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23" w:rsidRDefault="000B5223">
      <w:r>
        <w:t>满分</w:t>
      </w:r>
      <w:r>
        <w:rPr>
          <w:rFonts w:hint="eastAsia"/>
        </w:rPr>
        <w:t>100</w:t>
      </w:r>
    </w:p>
    <w:p w:rsidR="000B5223" w:rsidRDefault="000B5223"/>
    <w:p w:rsidR="00A95A9A" w:rsidRDefault="00A95A9A" w:rsidP="00A7213A">
      <w:pPr>
        <w:pStyle w:val="a3"/>
        <w:numPr>
          <w:ilvl w:val="0"/>
          <w:numId w:val="1"/>
        </w:numPr>
        <w:ind w:firstLineChars="0"/>
      </w:pPr>
      <w:r>
        <w:t>里程碑日</w:t>
      </w:r>
      <w:r w:rsidR="00A23B6F">
        <w:rPr>
          <w:rFonts w:hint="eastAsia"/>
        </w:rPr>
        <w:t>(</w:t>
      </w:r>
      <w:r w:rsidR="00BC402B">
        <w:t>4</w:t>
      </w:r>
      <w:r w:rsidR="00A23B6F">
        <w:t>0</w:t>
      </w:r>
      <w:r w:rsidR="00A23B6F">
        <w:rPr>
          <w:rFonts w:hint="eastAsia"/>
        </w:rPr>
        <w:t>分</w:t>
      </w:r>
      <w:r w:rsidR="006A2DBC">
        <w:rPr>
          <w:rFonts w:hint="eastAsia"/>
        </w:rPr>
        <w:t>，</w:t>
      </w:r>
      <w:r w:rsidR="007463F8">
        <w:rPr>
          <w:rFonts w:hint="eastAsia"/>
        </w:rPr>
        <w:t>及格</w:t>
      </w:r>
      <w:r w:rsidR="00D95AE1">
        <w:t>2</w:t>
      </w:r>
      <w:r w:rsidR="00C44932">
        <w:t>5</w:t>
      </w:r>
      <w:r w:rsidR="00BB4210">
        <w:rPr>
          <w:rFonts w:hint="eastAsia"/>
        </w:rPr>
        <w:t>分</w:t>
      </w:r>
      <w:r w:rsidR="00A23B6F">
        <w:rPr>
          <w:rFonts w:hint="eastAsia"/>
        </w:rPr>
        <w:t>)</w:t>
      </w:r>
    </w:p>
    <w:p w:rsidR="00BC402B" w:rsidRDefault="00BC402B" w:rsidP="008010C8">
      <w:pPr>
        <w:pStyle w:val="a3"/>
        <w:ind w:left="360" w:firstLineChars="0" w:firstLine="0"/>
      </w:pPr>
    </w:p>
    <w:p w:rsidR="0053275F" w:rsidRDefault="00026163" w:rsidP="0053275F">
      <w:pPr>
        <w:pStyle w:val="a3"/>
        <w:ind w:left="360" w:firstLineChars="0" w:firstLine="0"/>
      </w:pPr>
      <w:r>
        <w:rPr>
          <w:rFonts w:hint="eastAsia"/>
        </w:rPr>
        <w:t>五日线为</w:t>
      </w:r>
      <w:r w:rsidR="004E6C02">
        <w:rPr>
          <w:rFonts w:hint="eastAsia"/>
        </w:rPr>
        <w:t>非</w:t>
      </w:r>
      <w:r>
        <w:t>当天最高均线</w:t>
      </w:r>
    </w:p>
    <w:p w:rsidR="0073733C" w:rsidRDefault="008970AD" w:rsidP="00074AA5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大于开盘价</w:t>
      </w:r>
      <w:r w:rsidR="007256A1">
        <w:rPr>
          <w:rFonts w:hint="eastAsia"/>
        </w:rPr>
        <w:t>，</w:t>
      </w:r>
      <w:r w:rsidR="007256A1">
        <w:t>开盘价高于五日线和十日线直接排除</w:t>
      </w:r>
      <w:r w:rsidR="004400F2">
        <w:rPr>
          <w:rFonts w:hint="eastAsia"/>
        </w:rPr>
        <w:t>，</w:t>
      </w:r>
      <w:r w:rsidR="004400F2">
        <w:t>当天涨幅</w:t>
      </w:r>
      <w:r w:rsidR="00CD7F75">
        <w:t>2</w:t>
      </w:r>
      <w:r w:rsidR="004400F2">
        <w:rPr>
          <w:rFonts w:hint="eastAsia"/>
        </w:rPr>
        <w:t>点</w:t>
      </w:r>
      <w:r w:rsidR="004400F2">
        <w:t>以上</w:t>
      </w:r>
      <w:r w:rsidR="00DA4A07">
        <w:t>8</w:t>
      </w:r>
      <w:r w:rsidR="004400F2">
        <w:rPr>
          <w:rFonts w:hint="eastAsia"/>
        </w:rPr>
        <w:t>点</w:t>
      </w:r>
      <w:r w:rsidR="00E5357C">
        <w:rPr>
          <w:rFonts w:hint="eastAsia"/>
        </w:rPr>
        <w:t>以下</w:t>
      </w:r>
    </w:p>
    <w:p w:rsidR="00844153" w:rsidRDefault="00844153" w:rsidP="00074AA5">
      <w:pPr>
        <w:pStyle w:val="a3"/>
        <w:ind w:left="360" w:firstLineChars="0" w:firstLine="0"/>
      </w:pPr>
    </w:p>
    <w:p w:rsidR="00542325" w:rsidRDefault="00824CE4" w:rsidP="00AB3EB6">
      <w:pPr>
        <w:pStyle w:val="a3"/>
        <w:ind w:left="360" w:firstLineChars="0" w:firstLine="0"/>
      </w:pPr>
      <w:r>
        <w:rPr>
          <w:rFonts w:hint="eastAsia"/>
        </w:rPr>
        <w:t>当天</w:t>
      </w:r>
      <w:r w:rsidR="00232CAA">
        <w:rPr>
          <w:rFonts w:hint="eastAsia"/>
        </w:rPr>
        <w:t>(</w:t>
      </w:r>
      <w:r w:rsidR="00707266">
        <w:t>1</w:t>
      </w:r>
      <w:r w:rsidR="00232CAA">
        <w:t>0</w:t>
      </w:r>
      <w:r w:rsidR="00232CAA">
        <w:rPr>
          <w:rFonts w:hint="eastAsia"/>
        </w:rPr>
        <w:t>分</w:t>
      </w:r>
      <w:r w:rsidR="00232CAA">
        <w:rPr>
          <w:rFonts w:hint="eastAsia"/>
        </w:rPr>
        <w:t>)</w:t>
      </w:r>
      <w:r w:rsidR="0006417C">
        <w:rPr>
          <w:rFonts w:hint="eastAsia"/>
        </w:rPr>
        <w:t>：</w:t>
      </w:r>
    </w:p>
    <w:p w:rsidR="001A5874" w:rsidRDefault="00824CE4" w:rsidP="00AB3EB6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高于五日线和十日线</w:t>
      </w:r>
      <w:r w:rsidR="00AB3EB6">
        <w:rPr>
          <w:rFonts w:hint="eastAsia"/>
        </w:rPr>
        <w:t>，</w:t>
      </w:r>
      <w:r w:rsidR="002D34EC">
        <w:rPr>
          <w:rFonts w:hint="eastAsia"/>
        </w:rPr>
        <w:t>可</w:t>
      </w:r>
      <w:r w:rsidR="002D34EC">
        <w:t>稍微低于十日线，</w:t>
      </w:r>
      <w:r w:rsidR="00027752">
        <w:rPr>
          <w:rFonts w:hint="eastAsia"/>
        </w:rPr>
        <w:t>低</w:t>
      </w:r>
      <w:r w:rsidR="000446BB">
        <w:t>十日线一个百分点</w:t>
      </w:r>
      <w:r w:rsidR="000446BB">
        <w:rPr>
          <w:rFonts w:hint="eastAsia"/>
        </w:rPr>
        <w:t>及</w:t>
      </w:r>
      <w:r w:rsidR="000446BB">
        <w:t>以上直接排除</w:t>
      </w:r>
      <w:r w:rsidR="00F21323">
        <w:rPr>
          <w:rFonts w:hint="eastAsia"/>
        </w:rPr>
        <w:t>，</w:t>
      </w:r>
      <w:r w:rsidR="006004D2">
        <w:rPr>
          <w:rFonts w:hint="eastAsia"/>
        </w:rPr>
        <w:t>每</w:t>
      </w:r>
      <w:r w:rsidR="00F21323">
        <w:t>差十日</w:t>
      </w:r>
      <w:r w:rsidR="00684356">
        <w:rPr>
          <w:rFonts w:hint="eastAsia"/>
        </w:rPr>
        <w:t>线</w:t>
      </w:r>
      <w:proofErr w:type="gramStart"/>
      <w:r w:rsidR="00F21323">
        <w:rPr>
          <w:rFonts w:hint="eastAsia"/>
        </w:rPr>
        <w:t>千</w:t>
      </w:r>
      <w:r w:rsidR="00F21323">
        <w:t>一个点扣</w:t>
      </w:r>
      <w:proofErr w:type="gramEnd"/>
      <w:r w:rsidR="00F21323">
        <w:t>一分</w:t>
      </w:r>
    </w:p>
    <w:p w:rsidR="00A168DC" w:rsidRDefault="00A168DC" w:rsidP="00AB3EB6">
      <w:pPr>
        <w:pStyle w:val="a3"/>
        <w:ind w:left="360" w:firstLineChars="0" w:firstLine="0"/>
      </w:pPr>
    </w:p>
    <w:p w:rsidR="00A168DC" w:rsidRDefault="00A168DC" w:rsidP="00AB3EB6">
      <w:pPr>
        <w:pStyle w:val="a3"/>
        <w:ind w:left="360" w:firstLineChars="0" w:firstLine="0"/>
        <w:rPr>
          <w:rFonts w:hint="eastAsia"/>
        </w:rPr>
      </w:pPr>
      <w:r>
        <w:t>上下影线</w:t>
      </w:r>
      <w:r w:rsidR="00AF265B">
        <w:t>比实体长度长</w:t>
      </w:r>
      <w:r w:rsidR="009E4243">
        <w:rPr>
          <w:rFonts w:hint="eastAsia"/>
        </w:rPr>
        <w:t>或者</w:t>
      </w:r>
      <w:bookmarkStart w:id="0" w:name="_GoBack"/>
      <w:bookmarkEnd w:id="0"/>
      <w:r>
        <w:t>长度</w:t>
      </w:r>
      <w:r w:rsidR="00231661">
        <w:rPr>
          <w:rFonts w:hint="eastAsia"/>
        </w:rPr>
        <w:t>超过</w:t>
      </w:r>
      <w:r w:rsidR="00D05E2D">
        <w:rPr>
          <w:rFonts w:hint="eastAsia"/>
        </w:rPr>
        <w:t>3%</w:t>
      </w:r>
      <w:r w:rsidR="00D05E2D">
        <w:rPr>
          <w:rFonts w:hint="eastAsia"/>
        </w:rPr>
        <w:t>直接排除</w:t>
      </w:r>
    </w:p>
    <w:p w:rsidR="00B5139F" w:rsidRDefault="00B5139F" w:rsidP="00AB3EB6">
      <w:pPr>
        <w:pStyle w:val="a3"/>
        <w:ind w:left="360" w:firstLineChars="0" w:firstLine="0"/>
      </w:pPr>
    </w:p>
    <w:p w:rsidR="00923F33" w:rsidRPr="00857244" w:rsidRDefault="00923F33" w:rsidP="00AB3EB6">
      <w:pPr>
        <w:pStyle w:val="a3"/>
        <w:ind w:left="360" w:firstLineChars="0" w:firstLine="0"/>
        <w:rPr>
          <w:color w:val="FF0000"/>
        </w:rPr>
      </w:pPr>
      <w:r w:rsidRPr="00857244">
        <w:rPr>
          <w:color w:val="FF0000"/>
        </w:rPr>
        <w:t>五日线和十日线为当日最高的两根均线</w:t>
      </w:r>
    </w:p>
    <w:p w:rsidR="00A55E77" w:rsidRPr="00BC402B" w:rsidRDefault="00A55E77" w:rsidP="001A5874">
      <w:pPr>
        <w:pStyle w:val="a3"/>
        <w:ind w:left="360" w:firstLineChars="0" w:firstLine="0"/>
      </w:pPr>
    </w:p>
    <w:p w:rsidR="00D41A7B" w:rsidRDefault="00D41A7B" w:rsidP="00074AA5">
      <w:pPr>
        <w:pStyle w:val="a3"/>
        <w:ind w:left="360" w:firstLineChars="0" w:firstLine="0"/>
      </w:pPr>
      <w:r>
        <w:rPr>
          <w:rFonts w:hint="eastAsia"/>
        </w:rPr>
        <w:t>前一天</w:t>
      </w:r>
      <w:r w:rsidR="0019646D">
        <w:rPr>
          <w:rFonts w:hint="eastAsia"/>
        </w:rPr>
        <w:t>(</w:t>
      </w:r>
      <w:r w:rsidR="00A862AE">
        <w:t>3</w:t>
      </w:r>
      <w:r w:rsidR="00F60134">
        <w:t>0</w:t>
      </w:r>
      <w:r w:rsidR="0019646D">
        <w:rPr>
          <w:rFonts w:hint="eastAsia"/>
        </w:rPr>
        <w:t>分</w:t>
      </w:r>
      <w:r w:rsidR="0019646D">
        <w:rPr>
          <w:rFonts w:hint="eastAsia"/>
        </w:rPr>
        <w:t>)</w:t>
      </w:r>
    </w:p>
    <w:p w:rsidR="00025F63" w:rsidRDefault="00025F63" w:rsidP="00074AA5">
      <w:pPr>
        <w:pStyle w:val="a3"/>
        <w:ind w:left="360" w:firstLineChars="0" w:firstLine="0"/>
        <w:rPr>
          <w:color w:val="FF0000"/>
        </w:rPr>
      </w:pPr>
      <w:r w:rsidRPr="0085596C">
        <w:rPr>
          <w:color w:val="FF0000"/>
        </w:rPr>
        <w:t>五日线为</w:t>
      </w:r>
      <w:proofErr w:type="gramStart"/>
      <w:r w:rsidRPr="0085596C">
        <w:rPr>
          <w:color w:val="FF0000"/>
        </w:rPr>
        <w:t>当日最</w:t>
      </w:r>
      <w:proofErr w:type="gramEnd"/>
      <w:r w:rsidRPr="0085596C">
        <w:rPr>
          <w:color w:val="FF0000"/>
        </w:rPr>
        <w:t>高线直接排除</w:t>
      </w:r>
    </w:p>
    <w:p w:rsidR="001B6068" w:rsidRDefault="001B6068" w:rsidP="00A132B0">
      <w:pPr>
        <w:ind w:firstLine="360"/>
      </w:pPr>
      <w:r>
        <w:t>价格波动超过</w:t>
      </w:r>
      <w:r>
        <w:rPr>
          <w:rFonts w:hint="eastAsia"/>
        </w:rPr>
        <w:t>4%</w:t>
      </w:r>
      <w:r>
        <w:rPr>
          <w:rFonts w:hint="eastAsia"/>
        </w:rPr>
        <w:t>的直接排除</w:t>
      </w:r>
    </w:p>
    <w:p w:rsidR="001B6068" w:rsidRPr="001B6068" w:rsidRDefault="001B6068" w:rsidP="0070109E">
      <w:pPr>
        <w:rPr>
          <w:rFonts w:hint="eastAsia"/>
        </w:rPr>
      </w:pPr>
    </w:p>
    <w:p w:rsidR="0024696A" w:rsidRDefault="00A3169C" w:rsidP="000E4A27">
      <w:pPr>
        <w:pStyle w:val="a3"/>
        <w:ind w:left="360" w:firstLineChars="0" w:firstLine="0"/>
      </w:pPr>
      <w:r>
        <w:rPr>
          <w:rFonts w:hint="eastAsia"/>
        </w:rPr>
        <w:t>收盘位置</w:t>
      </w:r>
      <w:r w:rsidR="00BD1A95">
        <w:rPr>
          <w:rFonts w:hint="eastAsia"/>
        </w:rPr>
        <w:t>(</w:t>
      </w:r>
      <w:r w:rsidR="00D14DD0">
        <w:t>10</w:t>
      </w:r>
      <w:r w:rsidR="00BD1A95">
        <w:rPr>
          <w:rFonts w:hint="eastAsia"/>
        </w:rPr>
        <w:t>分</w:t>
      </w:r>
      <w:r w:rsidR="00BD1A95">
        <w:rPr>
          <w:rFonts w:hint="eastAsia"/>
        </w:rPr>
        <w:t>)</w:t>
      </w:r>
      <w:r w:rsidR="009D195A">
        <w:rPr>
          <w:rFonts w:hint="eastAsia"/>
        </w:rPr>
        <w:t>，</w:t>
      </w:r>
      <w:r w:rsidR="009D195A">
        <w:t>两种情况</w:t>
      </w:r>
      <w:r w:rsidR="00D02E46">
        <w:rPr>
          <w:rFonts w:hint="eastAsia"/>
        </w:rPr>
        <w:t>：</w:t>
      </w:r>
    </w:p>
    <w:p w:rsidR="00A861E9" w:rsidRDefault="00A6778D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位于所有</w:t>
      </w:r>
      <w:r w:rsidR="00872C5A">
        <w:t>均线</w:t>
      </w:r>
      <w:r w:rsidR="00FC7278">
        <w:rPr>
          <w:rFonts w:hint="eastAsia"/>
        </w:rPr>
        <w:t>以</w:t>
      </w:r>
      <w:r w:rsidR="00872C5A">
        <w:t>下</w:t>
      </w:r>
    </w:p>
    <w:p w:rsidR="00686B22" w:rsidRDefault="00686B22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高于</w:t>
      </w:r>
      <w:r w:rsidR="00961C42">
        <w:t>十日线直接</w:t>
      </w:r>
      <w:r w:rsidR="00961C42">
        <w:rPr>
          <w:rFonts w:hint="eastAsia"/>
        </w:rPr>
        <w:t>排除</w:t>
      </w:r>
    </w:p>
    <w:p w:rsidR="009D59B9" w:rsidRDefault="00393156" w:rsidP="00A32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收盘</w:t>
      </w:r>
      <w:r>
        <w:t>价格</w:t>
      </w:r>
      <w:r w:rsidR="00FA636C">
        <w:rPr>
          <w:rFonts w:hint="eastAsia"/>
        </w:rPr>
        <w:t>位于</w:t>
      </w:r>
      <w:r w:rsidR="00FA636C">
        <w:t>五日线</w:t>
      </w:r>
      <w:r w:rsidR="00D0779D">
        <w:rPr>
          <w:rFonts w:hint="eastAsia"/>
        </w:rPr>
        <w:t>以</w:t>
      </w:r>
      <w:r w:rsidR="00FA636C">
        <w:t>下，</w:t>
      </w:r>
      <w:r w:rsidR="00814EC5">
        <w:rPr>
          <w:rFonts w:hint="eastAsia"/>
        </w:rPr>
        <w:t>可以稍高于五日线，高于五日线</w:t>
      </w:r>
      <w:proofErr w:type="gramStart"/>
      <w:r w:rsidR="00564CF5">
        <w:rPr>
          <w:rFonts w:hint="eastAsia"/>
        </w:rPr>
        <w:t>千五</w:t>
      </w:r>
      <w:r w:rsidR="00564CF5">
        <w:t>个点直接</w:t>
      </w:r>
      <w:proofErr w:type="gramEnd"/>
      <w:r w:rsidR="00564CF5">
        <w:t>排除</w:t>
      </w:r>
    </w:p>
    <w:p w:rsidR="00EA5BA1" w:rsidRDefault="006D0010" w:rsidP="00EA5BA1">
      <w:pPr>
        <w:ind w:left="720"/>
      </w:pPr>
      <w:r>
        <w:rPr>
          <w:rFonts w:hint="eastAsia"/>
        </w:rPr>
        <w:t>每</w:t>
      </w:r>
      <w:r>
        <w:t>高</w:t>
      </w:r>
      <w:proofErr w:type="gramStart"/>
      <w:r w:rsidR="00466C27">
        <w:rPr>
          <w:rFonts w:hint="eastAsia"/>
        </w:rPr>
        <w:t>千</w:t>
      </w:r>
      <w:r>
        <w:t>一个点扣</w:t>
      </w:r>
      <w:proofErr w:type="gramEnd"/>
      <w:r w:rsidR="005779C4">
        <w:t>2</w:t>
      </w:r>
      <w:r>
        <w:rPr>
          <w:rFonts w:hint="eastAsia"/>
        </w:rPr>
        <w:t>分</w:t>
      </w:r>
    </w:p>
    <w:p w:rsidR="00943E79" w:rsidRDefault="00943E79" w:rsidP="00943E79">
      <w:r>
        <w:tab/>
      </w:r>
      <w:r w:rsidRPr="00450519">
        <w:rPr>
          <w:color w:val="FF0000"/>
        </w:rPr>
        <w:t>4</w:t>
      </w:r>
      <w:r w:rsidRPr="00450519">
        <w:rPr>
          <w:rFonts w:hint="eastAsia"/>
          <w:color w:val="FF0000"/>
        </w:rPr>
        <w:t>、</w:t>
      </w:r>
      <w:r w:rsidRPr="00450519">
        <w:rPr>
          <w:color w:val="FF0000"/>
        </w:rPr>
        <w:t>K</w:t>
      </w:r>
      <w:r w:rsidRPr="00450519">
        <w:rPr>
          <w:color w:val="FF0000"/>
        </w:rPr>
        <w:t>线实体</w:t>
      </w:r>
      <w:r w:rsidR="009F764A">
        <w:rPr>
          <w:rFonts w:hint="eastAsia"/>
          <w:color w:val="FF0000"/>
        </w:rPr>
        <w:t>1</w:t>
      </w:r>
      <w:r w:rsidRPr="00450519">
        <w:rPr>
          <w:color w:val="FF0000"/>
        </w:rPr>
        <w:t>个点之内</w:t>
      </w:r>
    </w:p>
    <w:p w:rsidR="00E4448C" w:rsidRDefault="00E4448C" w:rsidP="00E4448C">
      <w:pPr>
        <w:ind w:left="360"/>
      </w:pPr>
      <w:r>
        <w:rPr>
          <w:rFonts w:hint="eastAsia"/>
        </w:rPr>
        <w:t>均线</w:t>
      </w:r>
      <w:r>
        <w:t>分布</w:t>
      </w:r>
      <w:r w:rsidR="00DD6603">
        <w:rPr>
          <w:rFonts w:hint="eastAsia"/>
        </w:rPr>
        <w:t>（</w:t>
      </w:r>
      <w:r w:rsidR="00364C51">
        <w:t>10</w:t>
      </w:r>
      <w:r w:rsidR="00DD6603">
        <w:rPr>
          <w:rFonts w:hint="eastAsia"/>
        </w:rPr>
        <w:t>分）</w:t>
      </w:r>
    </w:p>
    <w:p w:rsidR="009938A9" w:rsidRDefault="003A50F1" w:rsidP="00215225">
      <w:pPr>
        <w:pStyle w:val="a3"/>
        <w:numPr>
          <w:ilvl w:val="0"/>
          <w:numId w:val="4"/>
        </w:numPr>
        <w:ind w:firstLineChars="0"/>
      </w:pPr>
      <w:r>
        <w:t>五日线位于十日线以下，</w:t>
      </w:r>
      <w:r>
        <w:rPr>
          <w:rFonts w:hint="eastAsia"/>
        </w:rPr>
        <w:t>五日线</w:t>
      </w:r>
      <w:r>
        <w:t>可以稍</w:t>
      </w:r>
      <w:r>
        <w:rPr>
          <w:rFonts w:hint="eastAsia"/>
        </w:rPr>
        <w:t>高于</w:t>
      </w:r>
      <w:r>
        <w:t>十日线</w:t>
      </w:r>
      <w:r>
        <w:rPr>
          <w:rFonts w:hint="eastAsia"/>
        </w:rPr>
        <w:t>，</w:t>
      </w:r>
      <w:r w:rsidR="00A40F2C">
        <w:rPr>
          <w:rFonts w:hint="eastAsia"/>
        </w:rPr>
        <w:t>高于十日线</w:t>
      </w:r>
      <w:proofErr w:type="gramStart"/>
      <w:r w:rsidR="00215225">
        <w:t>千五个点直接</w:t>
      </w:r>
      <w:proofErr w:type="gramEnd"/>
      <w:r w:rsidR="00215225">
        <w:t>排除，</w:t>
      </w:r>
    </w:p>
    <w:p w:rsidR="00215225" w:rsidRDefault="00C81CE4" w:rsidP="00215225">
      <w:pPr>
        <w:pStyle w:val="a3"/>
        <w:ind w:left="720" w:firstLineChars="0" w:firstLine="0"/>
      </w:pPr>
      <w:r>
        <w:rPr>
          <w:rFonts w:hint="eastAsia"/>
        </w:rPr>
        <w:t>每</w:t>
      </w:r>
      <w:r>
        <w:t>高</w:t>
      </w:r>
      <w:proofErr w:type="gramStart"/>
      <w:r>
        <w:t>千一个点扣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:rsidR="00CB2597" w:rsidRDefault="00CB2597" w:rsidP="00074AA5">
      <w:pPr>
        <w:pStyle w:val="a3"/>
        <w:ind w:left="360" w:firstLineChars="0" w:firstLine="0"/>
      </w:pPr>
      <w:r>
        <w:rPr>
          <w:rFonts w:hint="eastAsia"/>
        </w:rPr>
        <w:t>涨跌幅</w:t>
      </w:r>
      <w:r w:rsidR="00CD1358">
        <w:rPr>
          <w:rFonts w:hint="eastAsia"/>
        </w:rPr>
        <w:t>（</w:t>
      </w:r>
      <w:r w:rsidR="00AF0443">
        <w:t>10</w:t>
      </w:r>
      <w:r w:rsidR="00EE2C3E">
        <w:rPr>
          <w:rFonts w:hint="eastAsia"/>
        </w:rPr>
        <w:t>分</w:t>
      </w:r>
      <w:r w:rsidR="00CD1358">
        <w:rPr>
          <w:rFonts w:hint="eastAsia"/>
        </w:rPr>
        <w:t>）</w:t>
      </w:r>
    </w:p>
    <w:p w:rsidR="00FE353E" w:rsidRDefault="00FE353E" w:rsidP="007010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涨跌幅</w:t>
      </w:r>
      <w:r w:rsidR="00852072">
        <w:rPr>
          <w:rFonts w:hint="eastAsia"/>
        </w:rPr>
        <w:t>大于</w:t>
      </w:r>
      <w:r w:rsidR="00476602">
        <w:rPr>
          <w:rFonts w:hint="eastAsia"/>
        </w:rPr>
        <w:t>等于</w:t>
      </w:r>
      <w:r w:rsidR="00852072">
        <w:rPr>
          <w:rFonts w:hint="eastAsia"/>
        </w:rPr>
        <w:t>2</w:t>
      </w:r>
      <w:r w:rsidR="00852072">
        <w:rPr>
          <w:rFonts w:hint="eastAsia"/>
        </w:rPr>
        <w:t>个</w:t>
      </w:r>
      <w:proofErr w:type="gramStart"/>
      <w:r w:rsidR="00852072">
        <w:rPr>
          <w:rFonts w:hint="eastAsia"/>
        </w:rPr>
        <w:t>点</w:t>
      </w:r>
      <w:r w:rsidR="00852072">
        <w:t>直接</w:t>
      </w:r>
      <w:proofErr w:type="gramEnd"/>
      <w:r w:rsidR="00852072">
        <w:t>排除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点之内</w:t>
      </w:r>
      <w:r>
        <w:rPr>
          <w:rFonts w:hint="eastAsia"/>
        </w:rPr>
        <w:t>的</w:t>
      </w:r>
      <w:r w:rsidR="008F1F64">
        <w:t>10</w:t>
      </w:r>
      <w:r>
        <w:rPr>
          <w:rFonts w:hint="eastAsia"/>
        </w:rPr>
        <w:t>分</w:t>
      </w:r>
      <w:r>
        <w:t>，</w:t>
      </w:r>
      <w:r>
        <w:t>2</w:t>
      </w:r>
      <w:r>
        <w:rPr>
          <w:rFonts w:hint="eastAsia"/>
        </w:rPr>
        <w:t>个</w:t>
      </w:r>
      <w:r>
        <w:t>点之内得</w:t>
      </w:r>
      <w:r w:rsidR="004E2674">
        <w:t>5</w:t>
      </w:r>
      <w:r>
        <w:rPr>
          <w:rFonts w:hint="eastAsia"/>
        </w:rPr>
        <w:t>分</w:t>
      </w:r>
    </w:p>
    <w:p w:rsidR="00801CBF" w:rsidRDefault="00801CBF" w:rsidP="00E25786">
      <w:pPr>
        <w:ind w:left="360"/>
      </w:pPr>
    </w:p>
    <w:p w:rsidR="00BF0218" w:rsidRDefault="00BF0218" w:rsidP="00E25786">
      <w:pPr>
        <w:ind w:left="360"/>
        <w:rPr>
          <w:color w:val="FF0000"/>
        </w:rPr>
      </w:pPr>
      <w:r>
        <w:rPr>
          <w:color w:val="FF0000"/>
        </w:rPr>
        <w:t>里程碑日成交量大于启动日</w:t>
      </w:r>
    </w:p>
    <w:p w:rsidR="00317E73" w:rsidRDefault="00CD7983" w:rsidP="00E25786">
      <w:pPr>
        <w:ind w:left="360"/>
        <w:rPr>
          <w:color w:val="FF0000"/>
        </w:rPr>
      </w:pPr>
      <w:r>
        <w:rPr>
          <w:rFonts w:hint="eastAsia"/>
          <w:color w:val="FF0000"/>
        </w:rPr>
        <w:t>启动日</w:t>
      </w:r>
      <w:r w:rsidR="006C3534">
        <w:rPr>
          <w:color w:val="FF0000"/>
        </w:rPr>
        <w:t>成交量</w:t>
      </w:r>
      <w:r w:rsidR="00865AE0">
        <w:rPr>
          <w:rFonts w:hint="eastAsia"/>
          <w:color w:val="FF0000"/>
        </w:rPr>
        <w:t>占可流通市值的</w:t>
      </w:r>
      <w:r w:rsidR="00865AE0">
        <w:rPr>
          <w:rFonts w:hint="eastAsia"/>
          <w:color w:val="FF0000"/>
        </w:rPr>
        <w:t>1/</w:t>
      </w:r>
      <w:r w:rsidR="00A05E5E">
        <w:rPr>
          <w:color w:val="FF0000"/>
        </w:rPr>
        <w:t>25</w:t>
      </w:r>
      <w:r w:rsidR="00865AE0">
        <w:rPr>
          <w:rFonts w:hint="eastAsia"/>
          <w:color w:val="FF0000"/>
        </w:rPr>
        <w:t>以下</w:t>
      </w:r>
    </w:p>
    <w:p w:rsidR="0080729D" w:rsidRDefault="0080729D" w:rsidP="00E25786">
      <w:pPr>
        <w:ind w:left="360"/>
        <w:rPr>
          <w:color w:val="FF0000"/>
        </w:rPr>
      </w:pPr>
      <w:r>
        <w:rPr>
          <w:color w:val="FF0000"/>
        </w:rPr>
        <w:t>启动日上下影线</w:t>
      </w:r>
      <w:r>
        <w:rPr>
          <w:rFonts w:hint="eastAsia"/>
          <w:color w:val="FF0000"/>
        </w:rPr>
        <w:t>？</w:t>
      </w:r>
    </w:p>
    <w:p w:rsidR="00ED3851" w:rsidRDefault="00F54875" w:rsidP="00E25786">
      <w:pPr>
        <w:ind w:left="360"/>
      </w:pPr>
      <w:r>
        <w:rPr>
          <w:rFonts w:hint="eastAsia"/>
          <w:color w:val="FF0000"/>
        </w:rPr>
        <w:t>里程碑日</w:t>
      </w:r>
      <w:r w:rsidR="003717FB">
        <w:rPr>
          <w:color w:val="FF0000"/>
        </w:rPr>
        <w:t>成交量</w:t>
      </w:r>
      <w:r w:rsidR="00ED3851">
        <w:rPr>
          <w:color w:val="FF0000"/>
        </w:rPr>
        <w:t>大于启动日</w:t>
      </w:r>
      <w:r w:rsidR="008F6327">
        <w:t xml:space="preserve"> </w:t>
      </w:r>
    </w:p>
    <w:p w:rsidR="00CB2597" w:rsidRPr="00CB2597" w:rsidRDefault="00CB2597" w:rsidP="00074AA5">
      <w:pPr>
        <w:pStyle w:val="a3"/>
        <w:ind w:left="360" w:firstLineChars="0" w:firstLine="0"/>
      </w:pPr>
    </w:p>
    <w:p w:rsidR="00B938B3" w:rsidRDefault="00B938B3" w:rsidP="00A7213A">
      <w:pPr>
        <w:pStyle w:val="a3"/>
        <w:numPr>
          <w:ilvl w:val="0"/>
          <w:numId w:val="1"/>
        </w:numPr>
        <w:ind w:firstLineChars="0"/>
      </w:pPr>
      <w:r>
        <w:t>碎步吸筹</w:t>
      </w:r>
      <w:r w:rsidR="006A2CEB">
        <w:rPr>
          <w:rFonts w:hint="eastAsia"/>
        </w:rPr>
        <w:t>（</w:t>
      </w:r>
      <w:r w:rsidR="00664244">
        <w:t>6</w:t>
      </w:r>
      <w:r w:rsidR="006A2CEB">
        <w:rPr>
          <w:rFonts w:hint="eastAsia"/>
        </w:rPr>
        <w:t>0</w:t>
      </w:r>
      <w:r w:rsidR="006A2CEB">
        <w:rPr>
          <w:rFonts w:hint="eastAsia"/>
        </w:rPr>
        <w:t>分）</w:t>
      </w:r>
    </w:p>
    <w:p w:rsidR="0009552E" w:rsidRDefault="0009552E" w:rsidP="0009552E">
      <w:pPr>
        <w:pStyle w:val="a3"/>
        <w:ind w:left="360" w:firstLineChars="0" w:firstLine="0"/>
      </w:pPr>
      <w:r>
        <w:rPr>
          <w:rFonts w:hint="eastAsia"/>
        </w:rPr>
        <w:t>统计</w:t>
      </w:r>
      <w:r w:rsidR="00C33A94">
        <w:t>6</w:t>
      </w:r>
      <w:r>
        <w:rPr>
          <w:rFonts w:hint="eastAsia"/>
        </w:rPr>
        <w:t>天内</w:t>
      </w:r>
      <w:r w:rsidR="009E0B79">
        <w:rPr>
          <w:rFonts w:hint="eastAsia"/>
        </w:rPr>
        <w:t>碎步</w:t>
      </w:r>
      <w:r>
        <w:rPr>
          <w:rFonts w:hint="eastAsia"/>
        </w:rPr>
        <w:t>吸筹</w:t>
      </w:r>
      <w:r>
        <w:t>情况</w:t>
      </w:r>
    </w:p>
    <w:p w:rsidR="00B95BC2" w:rsidRDefault="00AB352B" w:rsidP="00B95BC2">
      <w:pPr>
        <w:pStyle w:val="a3"/>
        <w:ind w:left="360" w:firstLineChars="0" w:firstLine="0"/>
      </w:pPr>
      <w:r>
        <w:rPr>
          <w:rFonts w:hint="eastAsia"/>
        </w:rPr>
        <w:t>涨跌幅</w:t>
      </w:r>
      <w:r w:rsidR="00593FED">
        <w:rPr>
          <w:rFonts w:hint="eastAsia"/>
        </w:rPr>
        <w:t>(</w:t>
      </w:r>
      <w:r w:rsidR="009D1CFE">
        <w:t>30</w:t>
      </w:r>
      <w:r w:rsidR="00593FED">
        <w:rPr>
          <w:rFonts w:hint="eastAsia"/>
        </w:rPr>
        <w:t>分</w:t>
      </w:r>
      <w:r w:rsidR="00593FED">
        <w:rPr>
          <w:rFonts w:hint="eastAsia"/>
        </w:rPr>
        <w:t>)</w:t>
      </w:r>
      <w:r>
        <w:t>：</w:t>
      </w:r>
    </w:p>
    <w:p w:rsidR="000068F1" w:rsidRDefault="000068F1" w:rsidP="00B95BC2">
      <w:pPr>
        <w:pStyle w:val="a3"/>
        <w:ind w:left="360" w:firstLineChars="0" w:firstLine="0"/>
      </w:pPr>
      <w:r>
        <w:rPr>
          <w:rFonts w:hint="eastAsia"/>
        </w:rPr>
        <w:t>-3%&lt;</w:t>
      </w:r>
      <w:r>
        <w:rPr>
          <w:rFonts w:hint="eastAsia"/>
        </w:rPr>
        <w:t>涨跌幅</w:t>
      </w:r>
      <w:r>
        <w:rPr>
          <w:rFonts w:hint="eastAsia"/>
        </w:rPr>
        <w:t>&lt;</w:t>
      </w:r>
      <w:r>
        <w:t>7%</w:t>
      </w:r>
    </w:p>
    <w:p w:rsidR="00EA6DF3" w:rsidRDefault="00EA6DF3" w:rsidP="00B95BC2">
      <w:pPr>
        <w:pStyle w:val="a3"/>
        <w:ind w:left="360" w:firstLineChars="0" w:firstLine="0"/>
      </w:pPr>
      <w:r>
        <w:rPr>
          <w:rFonts w:hint="eastAsia"/>
        </w:rPr>
        <w:t>涨</w:t>
      </w:r>
      <w:r>
        <w:t>：</w:t>
      </w:r>
      <w:r>
        <w:rPr>
          <w:rFonts w:hint="eastAsia"/>
        </w:rPr>
        <w:t>1%</w:t>
      </w:r>
      <w:r>
        <w:rPr>
          <w:rFonts w:hint="eastAsia"/>
        </w:rPr>
        <w:t>以内</w:t>
      </w:r>
      <w:r>
        <w:t>得</w:t>
      </w:r>
      <w:r w:rsidR="00DF5C46">
        <w:t>5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4</w:t>
      </w:r>
      <w:r>
        <w:t>%</w:t>
      </w:r>
      <w:r>
        <w:t>以内得</w:t>
      </w:r>
      <w:r w:rsidR="00DF5C46">
        <w:t>3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7</w:t>
      </w:r>
      <w:r>
        <w:t>%</w:t>
      </w:r>
      <w:r>
        <w:t>以内</w:t>
      </w:r>
      <w:r>
        <w:rPr>
          <w:rFonts w:hint="eastAsia"/>
        </w:rPr>
        <w:t>得</w:t>
      </w:r>
      <w:r w:rsidR="00DF5C46">
        <w:t>1</w:t>
      </w:r>
      <w:r>
        <w:rPr>
          <w:rFonts w:hint="eastAsia"/>
        </w:rPr>
        <w:t>分</w:t>
      </w:r>
    </w:p>
    <w:p w:rsidR="00AE4305" w:rsidRDefault="004F5AA1" w:rsidP="00AE4305">
      <w:pPr>
        <w:pStyle w:val="a3"/>
        <w:ind w:left="360" w:firstLineChars="0" w:firstLine="0"/>
      </w:pPr>
      <w:r>
        <w:rPr>
          <w:rFonts w:hint="eastAsia"/>
        </w:rPr>
        <w:t>跌：</w:t>
      </w:r>
      <w:r w:rsidR="00CA297C">
        <w:rPr>
          <w:rFonts w:hint="eastAsia"/>
        </w:rPr>
        <w:t>1</w:t>
      </w:r>
      <w:r w:rsidR="00CA297C">
        <w:t>%</w:t>
      </w:r>
      <w:r w:rsidR="00CA297C">
        <w:t>以内得</w:t>
      </w:r>
      <w:r w:rsidR="00DF5C46">
        <w:t>5</w:t>
      </w:r>
      <w:r w:rsidR="00CA297C">
        <w:rPr>
          <w:rFonts w:hint="eastAsia"/>
        </w:rPr>
        <w:t>分</w:t>
      </w:r>
      <w:r w:rsidR="00CA297C">
        <w:t>，</w:t>
      </w:r>
      <w:r w:rsidR="0074659A">
        <w:rPr>
          <w:rFonts w:hint="eastAsia"/>
        </w:rPr>
        <w:t>2</w:t>
      </w:r>
      <w:r w:rsidR="0074659A">
        <w:t>%</w:t>
      </w:r>
      <w:r w:rsidR="0074659A">
        <w:t>以内得</w:t>
      </w:r>
      <w:r w:rsidR="00DF5C46">
        <w:t>3</w:t>
      </w:r>
      <w:r w:rsidR="0074659A">
        <w:rPr>
          <w:rFonts w:hint="eastAsia"/>
        </w:rPr>
        <w:t>分</w:t>
      </w:r>
      <w:r w:rsidR="0074659A">
        <w:t>，</w:t>
      </w:r>
      <w:r w:rsidR="0074659A">
        <w:rPr>
          <w:rFonts w:hint="eastAsia"/>
        </w:rPr>
        <w:t>3</w:t>
      </w:r>
      <w:r w:rsidR="0074659A">
        <w:t>%</w:t>
      </w:r>
      <w:r w:rsidR="0074659A">
        <w:t>以内得</w:t>
      </w:r>
      <w:r w:rsidR="00DF5C46">
        <w:t>1</w:t>
      </w:r>
      <w:r w:rsidR="004C536A">
        <w:rPr>
          <w:rFonts w:hint="eastAsia"/>
        </w:rPr>
        <w:t>分</w:t>
      </w:r>
    </w:p>
    <w:p w:rsidR="0036400C" w:rsidRPr="007917F2" w:rsidRDefault="0036400C" w:rsidP="00AE4305">
      <w:pPr>
        <w:pStyle w:val="a3"/>
        <w:ind w:left="360" w:firstLineChars="0" w:firstLine="0"/>
      </w:pPr>
    </w:p>
    <w:p w:rsidR="00876496" w:rsidRDefault="00876496" w:rsidP="00AE4305">
      <w:pPr>
        <w:pStyle w:val="a3"/>
        <w:ind w:left="360" w:firstLineChars="0" w:firstLine="0"/>
      </w:pPr>
      <w:r>
        <w:rPr>
          <w:rFonts w:hint="eastAsia"/>
        </w:rPr>
        <w:t>收盘</w:t>
      </w:r>
      <w:r>
        <w:t>位置</w:t>
      </w:r>
      <w:r w:rsidR="00624582">
        <w:rPr>
          <w:rFonts w:hint="eastAsia"/>
        </w:rPr>
        <w:t>(</w:t>
      </w:r>
      <w:r w:rsidR="00176C45">
        <w:t>30</w:t>
      </w:r>
      <w:r w:rsidR="000A406F">
        <w:rPr>
          <w:rFonts w:hint="eastAsia"/>
        </w:rPr>
        <w:t>分</w:t>
      </w:r>
      <w:r w:rsidR="00624582">
        <w:rPr>
          <w:rFonts w:hint="eastAsia"/>
        </w:rPr>
        <w:t>)</w:t>
      </w:r>
    </w:p>
    <w:p w:rsidR="00E22366" w:rsidRDefault="00E22366" w:rsidP="00AE4305">
      <w:pPr>
        <w:pStyle w:val="a3"/>
        <w:ind w:left="360" w:firstLineChars="0" w:firstLine="0"/>
      </w:pPr>
      <w:r>
        <w:rPr>
          <w:rFonts w:hint="eastAsia"/>
        </w:rPr>
        <w:lastRenderedPageBreak/>
        <w:t>每天收盘价</w:t>
      </w:r>
      <w:r>
        <w:t>必须在五日线或十日线之上</w:t>
      </w:r>
    </w:p>
    <w:p w:rsidR="007940DC" w:rsidRDefault="004F129D" w:rsidP="00B62553">
      <w:pPr>
        <w:pStyle w:val="a3"/>
        <w:ind w:left="360" w:firstLineChars="0" w:firstLine="0"/>
      </w:pPr>
      <w:r w:rsidRPr="00F53A94">
        <w:rPr>
          <w:rFonts w:hint="eastAsia"/>
        </w:rPr>
        <w:t>站在五日线上得</w:t>
      </w:r>
      <w:r w:rsidR="00EA01D6">
        <w:t>5</w:t>
      </w:r>
      <w:r w:rsidRPr="00F53A94">
        <w:rPr>
          <w:rFonts w:hint="eastAsia"/>
        </w:rPr>
        <w:t>分，站在十日线上得</w:t>
      </w:r>
      <w:r w:rsidR="00AF5CBC">
        <w:t>3</w:t>
      </w:r>
      <w:r w:rsidRPr="00F53A94">
        <w:rPr>
          <w:rFonts w:hint="eastAsia"/>
        </w:rPr>
        <w:t>分</w:t>
      </w:r>
    </w:p>
    <w:p w:rsidR="00A54555" w:rsidRDefault="00A54555" w:rsidP="00B62553">
      <w:pPr>
        <w:pStyle w:val="a3"/>
        <w:ind w:left="360" w:firstLineChars="0" w:firstLine="0"/>
      </w:pPr>
    </w:p>
    <w:p w:rsidR="00A54555" w:rsidRDefault="00A54555" w:rsidP="00B62553">
      <w:pPr>
        <w:pStyle w:val="a3"/>
        <w:ind w:left="360" w:firstLineChars="0" w:firstLine="0"/>
        <w:rPr>
          <w:color w:val="FF0000"/>
        </w:rPr>
      </w:pPr>
      <w:r w:rsidRPr="00346258">
        <w:rPr>
          <w:rFonts w:hint="eastAsia"/>
          <w:color w:val="FF0000"/>
        </w:rPr>
        <w:t>6</w:t>
      </w:r>
      <w:r w:rsidR="00DD6ED1">
        <w:rPr>
          <w:rFonts w:hint="eastAsia"/>
          <w:color w:val="FF0000"/>
        </w:rPr>
        <w:t>天内的成交量和里程碑日的成交量</w:t>
      </w:r>
      <w:r w:rsidRPr="00346258">
        <w:rPr>
          <w:rFonts w:hint="eastAsia"/>
          <w:color w:val="FF0000"/>
        </w:rPr>
        <w:t>，不能太高</w:t>
      </w:r>
    </w:p>
    <w:p w:rsidR="00C96A87" w:rsidRDefault="00C96A87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开盘价低于五日线和十日线</w:t>
      </w:r>
      <w:r>
        <w:rPr>
          <w:rFonts w:hint="eastAsia"/>
          <w:color w:val="FF0000"/>
        </w:rPr>
        <w:t>？</w:t>
      </w:r>
    </w:p>
    <w:p w:rsidR="000368A2" w:rsidRPr="00245D4F" w:rsidRDefault="00D21140" w:rsidP="00B6255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启动日后</w:t>
      </w:r>
      <w:r w:rsidR="00861809">
        <w:rPr>
          <w:rFonts w:hint="eastAsia"/>
          <w:color w:val="FF0000"/>
        </w:rPr>
        <w:t>累计</w:t>
      </w:r>
      <w:r w:rsidR="000368A2">
        <w:rPr>
          <w:rFonts w:hint="eastAsia"/>
          <w:color w:val="FF0000"/>
        </w:rPr>
        <w:t>上升幅度</w:t>
      </w:r>
      <w:r w:rsidR="00F4145D">
        <w:rPr>
          <w:rFonts w:hint="eastAsia"/>
          <w:color w:val="FF0000"/>
        </w:rPr>
        <w:t>小于</w:t>
      </w:r>
      <w:r>
        <w:rPr>
          <w:color w:val="FF0000"/>
        </w:rPr>
        <w:t>21</w:t>
      </w:r>
      <w:r w:rsidR="001E1A34">
        <w:rPr>
          <w:rFonts w:hint="eastAsia"/>
          <w:color w:val="FF0000"/>
        </w:rPr>
        <w:t>个点</w:t>
      </w:r>
      <w:r w:rsidR="00245D4F">
        <w:rPr>
          <w:rFonts w:hint="eastAsia"/>
          <w:color w:val="FF0000"/>
        </w:rPr>
        <w:t>，第</w:t>
      </w:r>
      <w:r w:rsidR="00245D4F">
        <w:rPr>
          <w:rFonts w:hint="eastAsia"/>
          <w:color w:val="FF0000"/>
        </w:rPr>
        <w:t>6</w:t>
      </w:r>
      <w:r w:rsidR="00245D4F">
        <w:rPr>
          <w:rFonts w:hint="eastAsia"/>
          <w:color w:val="FF0000"/>
        </w:rPr>
        <w:t>个碎步日后累计上升幅度大于</w:t>
      </w:r>
      <w:r w:rsidR="00245D4F">
        <w:rPr>
          <w:rFonts w:hint="eastAsia"/>
          <w:color w:val="FF0000"/>
        </w:rPr>
        <w:t>5</w:t>
      </w:r>
      <w:r w:rsidR="00245D4F">
        <w:rPr>
          <w:rFonts w:hint="eastAsia"/>
          <w:color w:val="FF0000"/>
        </w:rPr>
        <w:t>个点</w:t>
      </w:r>
    </w:p>
    <w:p w:rsidR="009F44B9" w:rsidRDefault="00BE0E34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任何</w:t>
      </w:r>
      <w:r w:rsidR="00D51F76">
        <w:rPr>
          <w:color w:val="FF0000"/>
        </w:rPr>
        <w:t>相邻</w:t>
      </w:r>
      <w:r w:rsidR="001013FD">
        <w:rPr>
          <w:color w:val="FF0000"/>
        </w:rPr>
        <w:t>两天的成交量</w:t>
      </w:r>
      <w:r w:rsidR="00D125BC">
        <w:rPr>
          <w:color w:val="FF0000"/>
        </w:rPr>
        <w:t>均值</w:t>
      </w:r>
      <w:r w:rsidR="001013FD">
        <w:rPr>
          <w:color w:val="FF0000"/>
        </w:rPr>
        <w:t>不能</w:t>
      </w:r>
      <w:r w:rsidR="0094664B">
        <w:rPr>
          <w:color w:val="FF0000"/>
        </w:rPr>
        <w:t>超过启动日成交量</w:t>
      </w:r>
      <w:r w:rsidR="0094664B">
        <w:rPr>
          <w:rFonts w:hint="eastAsia"/>
          <w:color w:val="FF0000"/>
        </w:rPr>
        <w:t>4</w:t>
      </w:r>
      <w:r w:rsidR="0094664B">
        <w:rPr>
          <w:rFonts w:hint="eastAsia"/>
          <w:color w:val="FF0000"/>
        </w:rPr>
        <w:t>倍及以上</w:t>
      </w:r>
      <w:r w:rsidR="003D5D71">
        <w:rPr>
          <w:rFonts w:hint="eastAsia"/>
          <w:color w:val="FF0000"/>
        </w:rPr>
        <w:t>，</w:t>
      </w:r>
    </w:p>
    <w:p w:rsidR="003265C6" w:rsidRDefault="003265C6" w:rsidP="00B62553">
      <w:pPr>
        <w:pStyle w:val="a3"/>
        <w:ind w:left="360" w:firstLineChars="0" w:firstLine="0"/>
        <w:rPr>
          <w:color w:val="FF0000"/>
        </w:rPr>
      </w:pPr>
    </w:p>
    <w:p w:rsidR="00790283" w:rsidRDefault="00790283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任何一天</w:t>
      </w:r>
      <w:r w:rsidR="00CA113B">
        <w:rPr>
          <w:color w:val="FF0000"/>
        </w:rPr>
        <w:t>的成交量不能超过</w:t>
      </w:r>
      <w:r w:rsidR="00CA113B">
        <w:rPr>
          <w:rFonts w:hint="eastAsia"/>
          <w:color w:val="FF0000"/>
        </w:rPr>
        <w:t>启动日</w:t>
      </w:r>
      <w:r w:rsidR="00CA113B">
        <w:rPr>
          <w:rFonts w:hint="eastAsia"/>
          <w:color w:val="FF0000"/>
        </w:rPr>
        <w:t>7</w:t>
      </w:r>
      <w:r w:rsidR="00CA113B">
        <w:rPr>
          <w:rFonts w:hint="eastAsia"/>
          <w:color w:val="FF0000"/>
        </w:rPr>
        <w:t>倍及以上</w:t>
      </w:r>
    </w:p>
    <w:p w:rsidR="009606EE" w:rsidRDefault="009606EE" w:rsidP="00B62553">
      <w:pPr>
        <w:pStyle w:val="a3"/>
        <w:ind w:left="360" w:firstLineChars="0" w:firstLine="0"/>
        <w:rPr>
          <w:color w:val="FF0000"/>
        </w:rPr>
      </w:pPr>
    </w:p>
    <w:p w:rsidR="009606EE" w:rsidRDefault="009606EE" w:rsidP="00B62553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color w:val="FF0000"/>
        </w:rPr>
        <w:t>上影线过长直接排除</w:t>
      </w:r>
    </w:p>
    <w:p w:rsidR="00181398" w:rsidRDefault="00181398" w:rsidP="00B62553">
      <w:pPr>
        <w:pStyle w:val="a3"/>
        <w:ind w:left="360" w:firstLineChars="0" w:firstLine="0"/>
        <w:rPr>
          <w:color w:val="FF0000"/>
        </w:rPr>
      </w:pPr>
    </w:p>
    <w:p w:rsidR="00181398" w:rsidRPr="00346258" w:rsidRDefault="00181398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涨加分</w:t>
      </w:r>
      <w:r>
        <w:rPr>
          <w:rFonts w:hint="eastAsia"/>
          <w:color w:val="FF0000"/>
        </w:rPr>
        <w:t>，</w:t>
      </w:r>
      <w:r>
        <w:rPr>
          <w:color w:val="FF0000"/>
        </w:rPr>
        <w:t>跌扣分</w:t>
      </w:r>
    </w:p>
    <w:p w:rsidR="0041439B" w:rsidRDefault="00C12C3D" w:rsidP="00D9029D">
      <w:r>
        <w:tab/>
      </w:r>
    </w:p>
    <w:p w:rsidR="00D543BF" w:rsidRDefault="001418B1" w:rsidP="00A33704">
      <w:pPr>
        <w:pStyle w:val="a3"/>
        <w:ind w:firstLineChars="0" w:firstLine="0"/>
      </w:pPr>
      <w:r>
        <w:rPr>
          <w:rFonts w:hint="eastAsia"/>
        </w:rPr>
        <w:t>基本上</w:t>
      </w:r>
      <w:r w:rsidR="00B8392D">
        <w:t>里程碑日后四天</w:t>
      </w:r>
      <w:r w:rsidR="00BE64C6">
        <w:rPr>
          <w:rFonts w:hint="eastAsia"/>
        </w:rPr>
        <w:t>可以</w:t>
      </w:r>
      <w:r w:rsidR="00BE64C6">
        <w:t>得</w:t>
      </w:r>
      <w:r w:rsidR="00BE64C6">
        <w:rPr>
          <w:rFonts w:hint="eastAsia"/>
        </w:rPr>
        <w:t>60</w:t>
      </w:r>
      <w:r w:rsidR="00BE64C6">
        <w:rPr>
          <w:rFonts w:hint="eastAsia"/>
        </w:rPr>
        <w:t>分</w:t>
      </w:r>
      <w:r w:rsidR="00BE64C6">
        <w:t>以上就能确定</w:t>
      </w:r>
    </w:p>
    <w:p w:rsidR="00055366" w:rsidRDefault="00055366" w:rsidP="00B62553">
      <w:pPr>
        <w:pStyle w:val="a3"/>
        <w:ind w:left="360" w:firstLineChars="0" w:firstLine="0"/>
      </w:pPr>
    </w:p>
    <w:p w:rsidR="0041439B" w:rsidRDefault="0041439B" w:rsidP="00D86B7B">
      <w:r>
        <w:rPr>
          <w:rFonts w:hint="eastAsia"/>
        </w:rPr>
        <w:t>后期</w:t>
      </w:r>
      <w:r>
        <w:t>考虑</w:t>
      </w:r>
    </w:p>
    <w:p w:rsidR="00AC167B" w:rsidRDefault="00AC167B" w:rsidP="00B62553">
      <w:pPr>
        <w:pStyle w:val="a3"/>
        <w:ind w:left="360" w:firstLineChars="0" w:firstLine="0"/>
      </w:pPr>
    </w:p>
    <w:p w:rsidR="00E25ECA" w:rsidRPr="00F53A94" w:rsidRDefault="00E25ECA" w:rsidP="00D86B7B">
      <w:pPr>
        <w:ind w:firstLine="360"/>
      </w:pPr>
      <w:r>
        <w:rPr>
          <w:rFonts w:hint="eastAsia"/>
        </w:rPr>
        <w:t>量能</w:t>
      </w:r>
      <w:r>
        <w:t>变化</w:t>
      </w:r>
    </w:p>
    <w:p w:rsidR="00EB0542" w:rsidRDefault="00EB0542" w:rsidP="00A7213A">
      <w:pPr>
        <w:pStyle w:val="a3"/>
        <w:ind w:left="360" w:firstLineChars="0" w:firstLine="0"/>
      </w:pPr>
    </w:p>
    <w:p w:rsidR="005E3E32" w:rsidRDefault="0061307F" w:rsidP="003A2786">
      <w:pPr>
        <w:pStyle w:val="a3"/>
        <w:ind w:left="360" w:firstLineChars="0" w:firstLine="0"/>
      </w:pPr>
      <w:r>
        <w:rPr>
          <w:rFonts w:hint="eastAsia"/>
        </w:rPr>
        <w:t>主动</w:t>
      </w:r>
      <w:r w:rsidR="009320D6">
        <w:rPr>
          <w:rFonts w:hint="eastAsia"/>
        </w:rPr>
        <w:t>吸筹</w:t>
      </w:r>
      <w:r w:rsidR="00BA10D5">
        <w:rPr>
          <w:rFonts w:hint="eastAsia"/>
        </w:rPr>
        <w:t>（</w:t>
      </w:r>
      <w:r w:rsidR="002C3532">
        <w:t>15</w:t>
      </w:r>
      <w:r w:rsidR="00BA10D5">
        <w:rPr>
          <w:rFonts w:hint="eastAsia"/>
        </w:rPr>
        <w:t>分）</w:t>
      </w:r>
    </w:p>
    <w:p w:rsidR="00B4613A" w:rsidRDefault="00961D72" w:rsidP="00974AC5">
      <w:pPr>
        <w:pStyle w:val="a3"/>
        <w:ind w:left="360" w:firstLineChars="0" w:firstLine="0"/>
      </w:pPr>
      <w:r>
        <w:t>每天加</w:t>
      </w:r>
      <w:r w:rsidR="00703409">
        <w:t>3</w:t>
      </w:r>
      <w:r>
        <w:rPr>
          <w:rFonts w:hint="eastAsia"/>
        </w:rPr>
        <w:t>分</w:t>
      </w:r>
      <w:r w:rsidR="00143AD9">
        <w:rPr>
          <w:rFonts w:hint="eastAsia"/>
        </w:rPr>
        <w:t>，最高</w:t>
      </w:r>
      <w:r w:rsidR="004D5B8C">
        <w:t>15</w:t>
      </w:r>
      <w:r w:rsidR="00143AD9">
        <w:rPr>
          <w:rFonts w:hint="eastAsia"/>
        </w:rPr>
        <w:t>分</w:t>
      </w:r>
      <w:r>
        <w:rPr>
          <w:rFonts w:hint="eastAsia"/>
        </w:rPr>
        <w:t>，</w:t>
      </w:r>
      <w:r w:rsidR="00184E8A">
        <w:t>成</w:t>
      </w:r>
      <w:r w:rsidR="008A05BD">
        <w:t>交金额大于</w:t>
      </w:r>
      <w:r w:rsidR="00184E8A">
        <w:rPr>
          <w:rFonts w:hint="eastAsia"/>
        </w:rPr>
        <w:t>100</w:t>
      </w:r>
      <w:r w:rsidR="00184E8A">
        <w:rPr>
          <w:rFonts w:hint="eastAsia"/>
        </w:rPr>
        <w:t>万，</w:t>
      </w:r>
      <w:r w:rsidR="006333D9">
        <w:rPr>
          <w:rFonts w:hint="eastAsia"/>
        </w:rPr>
        <w:t>价格变动</w:t>
      </w:r>
      <w:r w:rsidR="002A4FF8">
        <w:rPr>
          <w:rFonts w:hint="eastAsia"/>
        </w:rPr>
        <w:t>在</w:t>
      </w:r>
      <w:r w:rsidR="003C77AE">
        <w:rPr>
          <w:rFonts w:hint="eastAsia"/>
        </w:rPr>
        <w:t>&gt;</w:t>
      </w:r>
      <w:r w:rsidR="004968E8">
        <w:t>0.05</w:t>
      </w:r>
    </w:p>
    <w:p w:rsidR="00F91B44" w:rsidRPr="002B37ED" w:rsidRDefault="00F91B44" w:rsidP="00974AC5">
      <w:pPr>
        <w:pStyle w:val="a3"/>
        <w:ind w:left="360" w:firstLineChars="0" w:firstLine="0"/>
      </w:pPr>
    </w:p>
    <w:p w:rsidR="00B4613A" w:rsidRDefault="00B4613A" w:rsidP="003A2786">
      <w:pPr>
        <w:pStyle w:val="a3"/>
        <w:ind w:left="360" w:firstLineChars="0" w:firstLine="0"/>
      </w:pPr>
      <w:r>
        <w:rPr>
          <w:rFonts w:hint="eastAsia"/>
        </w:rPr>
        <w:t>对倒</w:t>
      </w:r>
      <w:r w:rsidR="00EC1A13">
        <w:rPr>
          <w:rFonts w:hint="eastAsia"/>
        </w:rPr>
        <w:t>（</w:t>
      </w:r>
      <w:r w:rsidR="00EF46E9">
        <w:t>15</w:t>
      </w:r>
      <w:r w:rsidR="00EC1A13">
        <w:rPr>
          <w:rFonts w:hint="eastAsia"/>
        </w:rPr>
        <w:t>）</w:t>
      </w:r>
    </w:p>
    <w:p w:rsidR="00DC5B9B" w:rsidRDefault="0029735B" w:rsidP="00DC5B9B">
      <w:pPr>
        <w:ind w:left="360"/>
      </w:pPr>
      <w:r>
        <w:rPr>
          <w:rFonts w:hint="eastAsia"/>
        </w:rPr>
        <w:t>每天加</w:t>
      </w:r>
      <w:r>
        <w:rPr>
          <w:rFonts w:hint="eastAsia"/>
        </w:rPr>
        <w:t>5</w:t>
      </w:r>
      <w:r>
        <w:rPr>
          <w:rFonts w:hint="eastAsia"/>
        </w:rPr>
        <w:t>分，</w:t>
      </w:r>
      <w:r w:rsidR="004B444B">
        <w:rPr>
          <w:rFonts w:hint="eastAsia"/>
        </w:rPr>
        <w:t>最高</w:t>
      </w:r>
      <w:r w:rsidR="00B122BE">
        <w:t>15</w:t>
      </w:r>
      <w:r w:rsidR="004B444B">
        <w:rPr>
          <w:rFonts w:hint="eastAsia"/>
        </w:rPr>
        <w:t>分</w:t>
      </w:r>
      <w:r w:rsidR="00567525">
        <w:rPr>
          <w:rFonts w:hint="eastAsia"/>
        </w:rPr>
        <w:t>，</w:t>
      </w:r>
      <w:r w:rsidR="00552C08">
        <w:rPr>
          <w:rFonts w:hint="eastAsia"/>
        </w:rPr>
        <w:t>成交金额大于</w:t>
      </w:r>
      <w:r w:rsidR="008518C9">
        <w:rPr>
          <w:rFonts w:hint="eastAsia"/>
        </w:rPr>
        <w:t>等于</w:t>
      </w:r>
      <w:r w:rsidR="00552C08">
        <w:rPr>
          <w:rFonts w:hint="eastAsia"/>
        </w:rPr>
        <w:t>1</w:t>
      </w:r>
      <w:r w:rsidR="00F514B3">
        <w:t>0</w:t>
      </w:r>
      <w:r w:rsidR="00552C08">
        <w:rPr>
          <w:rFonts w:hint="eastAsia"/>
        </w:rPr>
        <w:t>0</w:t>
      </w:r>
      <w:r w:rsidR="00552C08">
        <w:rPr>
          <w:rFonts w:hint="eastAsia"/>
        </w:rPr>
        <w:t>万</w:t>
      </w:r>
      <w:r w:rsidR="00E10B0D">
        <w:rPr>
          <w:rFonts w:hint="eastAsia"/>
        </w:rPr>
        <w:t>(</w:t>
      </w:r>
      <w:r w:rsidR="00E10B0D" w:rsidRPr="00186C3E">
        <w:rPr>
          <w:rFonts w:hint="eastAsia"/>
          <w:color w:val="FF0000"/>
        </w:rPr>
        <w:t>成交量要不要算在内？</w:t>
      </w:r>
      <w:r w:rsidR="00E10B0D">
        <w:rPr>
          <w:rFonts w:hint="eastAsia"/>
        </w:rPr>
        <w:t>)</w:t>
      </w:r>
      <w:r w:rsidR="00552C08">
        <w:rPr>
          <w:rFonts w:hint="eastAsia"/>
        </w:rPr>
        <w:t>，</w:t>
      </w:r>
      <w:r w:rsidR="0004774D">
        <w:rPr>
          <w:rFonts w:hint="eastAsia"/>
        </w:rPr>
        <w:t>价格变动在</w:t>
      </w:r>
      <w:r w:rsidR="00B55274">
        <w:rPr>
          <w:rFonts w:hint="eastAsia"/>
        </w:rPr>
        <w:t>+-</w:t>
      </w:r>
      <w:r w:rsidR="0004774D">
        <w:rPr>
          <w:rFonts w:hint="eastAsia"/>
        </w:rPr>
        <w:t>0.05</w:t>
      </w:r>
      <w:r w:rsidR="0004774D">
        <w:rPr>
          <w:rFonts w:hint="eastAsia"/>
        </w:rPr>
        <w:t>之内</w:t>
      </w:r>
    </w:p>
    <w:p w:rsidR="003D4C31" w:rsidRDefault="00A07048" w:rsidP="0075017A">
      <w:pPr>
        <w:ind w:left="360"/>
      </w:pPr>
      <w:r>
        <w:rPr>
          <w:rFonts w:hint="eastAsia"/>
        </w:rPr>
        <w:t>向上对倒</w:t>
      </w:r>
    </w:p>
    <w:p w:rsidR="003C01B2" w:rsidRDefault="00DF1845" w:rsidP="000F2CC1">
      <w:pPr>
        <w:ind w:left="360"/>
      </w:pPr>
      <w:r>
        <w:t>向下对倒</w:t>
      </w:r>
    </w:p>
    <w:p w:rsidR="006D2BB4" w:rsidRDefault="006D2BB4" w:rsidP="000F2CC1">
      <w:pPr>
        <w:ind w:left="360"/>
      </w:pPr>
    </w:p>
    <w:p w:rsidR="006D2BB4" w:rsidRDefault="006D2BB4" w:rsidP="000F2CC1">
      <w:pPr>
        <w:ind w:left="360"/>
      </w:pPr>
    </w:p>
    <w:p w:rsidR="006D2BB4" w:rsidRPr="00757483" w:rsidRDefault="006D2BB4" w:rsidP="000F2CC1">
      <w:pPr>
        <w:ind w:left="360"/>
      </w:pPr>
    </w:p>
    <w:sectPr w:rsidR="006D2BB4" w:rsidRPr="0075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7BD"/>
    <w:multiLevelType w:val="hybridMultilevel"/>
    <w:tmpl w:val="DFB0F2D0"/>
    <w:lvl w:ilvl="0" w:tplc="D1C4E9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523945"/>
    <w:multiLevelType w:val="hybridMultilevel"/>
    <w:tmpl w:val="D1F6768A"/>
    <w:lvl w:ilvl="0" w:tplc="3EF0E0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1F5D53"/>
    <w:multiLevelType w:val="hybridMultilevel"/>
    <w:tmpl w:val="235266DC"/>
    <w:lvl w:ilvl="0" w:tplc="9350E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543EBD"/>
    <w:multiLevelType w:val="hybridMultilevel"/>
    <w:tmpl w:val="C3FABFBA"/>
    <w:lvl w:ilvl="0" w:tplc="5906D3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E56FDC"/>
    <w:multiLevelType w:val="hybridMultilevel"/>
    <w:tmpl w:val="0C989E8A"/>
    <w:lvl w:ilvl="0" w:tplc="69B829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1B"/>
    <w:rsid w:val="000012F0"/>
    <w:rsid w:val="000068F1"/>
    <w:rsid w:val="000069D8"/>
    <w:rsid w:val="00007830"/>
    <w:rsid w:val="000118B7"/>
    <w:rsid w:val="00013111"/>
    <w:rsid w:val="000137E4"/>
    <w:rsid w:val="00013E5A"/>
    <w:rsid w:val="00016E70"/>
    <w:rsid w:val="000254A6"/>
    <w:rsid w:val="00025F63"/>
    <w:rsid w:val="00026163"/>
    <w:rsid w:val="00027752"/>
    <w:rsid w:val="00030A3B"/>
    <w:rsid w:val="000314CF"/>
    <w:rsid w:val="000368A2"/>
    <w:rsid w:val="00042855"/>
    <w:rsid w:val="0004286C"/>
    <w:rsid w:val="000446BB"/>
    <w:rsid w:val="000448F8"/>
    <w:rsid w:val="0004774D"/>
    <w:rsid w:val="00047F71"/>
    <w:rsid w:val="00055366"/>
    <w:rsid w:val="0006417C"/>
    <w:rsid w:val="00065C98"/>
    <w:rsid w:val="000708B2"/>
    <w:rsid w:val="0007094E"/>
    <w:rsid w:val="00070C22"/>
    <w:rsid w:val="000716CC"/>
    <w:rsid w:val="00074AA5"/>
    <w:rsid w:val="0007690D"/>
    <w:rsid w:val="00084C10"/>
    <w:rsid w:val="00092458"/>
    <w:rsid w:val="0009552E"/>
    <w:rsid w:val="000A0BEC"/>
    <w:rsid w:val="000A3718"/>
    <w:rsid w:val="000A406F"/>
    <w:rsid w:val="000B5223"/>
    <w:rsid w:val="000B6625"/>
    <w:rsid w:val="000B7D53"/>
    <w:rsid w:val="000C5F50"/>
    <w:rsid w:val="000C652C"/>
    <w:rsid w:val="000D0839"/>
    <w:rsid w:val="000D188A"/>
    <w:rsid w:val="000D7519"/>
    <w:rsid w:val="000E2B1B"/>
    <w:rsid w:val="000E4791"/>
    <w:rsid w:val="000E4A27"/>
    <w:rsid w:val="000E512D"/>
    <w:rsid w:val="000E53C7"/>
    <w:rsid w:val="000F2CC1"/>
    <w:rsid w:val="000F34D9"/>
    <w:rsid w:val="000F6243"/>
    <w:rsid w:val="001013FD"/>
    <w:rsid w:val="00102913"/>
    <w:rsid w:val="00104000"/>
    <w:rsid w:val="00117DD4"/>
    <w:rsid w:val="001221CC"/>
    <w:rsid w:val="0012323B"/>
    <w:rsid w:val="001236FA"/>
    <w:rsid w:val="00124C2B"/>
    <w:rsid w:val="0012516E"/>
    <w:rsid w:val="00125320"/>
    <w:rsid w:val="00130933"/>
    <w:rsid w:val="001356C5"/>
    <w:rsid w:val="00136E48"/>
    <w:rsid w:val="001418B1"/>
    <w:rsid w:val="00141C0E"/>
    <w:rsid w:val="00143AD9"/>
    <w:rsid w:val="00155EF3"/>
    <w:rsid w:val="00157BCD"/>
    <w:rsid w:val="00165763"/>
    <w:rsid w:val="00165D64"/>
    <w:rsid w:val="00173093"/>
    <w:rsid w:val="00174E7C"/>
    <w:rsid w:val="00175272"/>
    <w:rsid w:val="00175FF5"/>
    <w:rsid w:val="00176C45"/>
    <w:rsid w:val="00181398"/>
    <w:rsid w:val="001824D4"/>
    <w:rsid w:val="00184E8A"/>
    <w:rsid w:val="00186C3E"/>
    <w:rsid w:val="001875E9"/>
    <w:rsid w:val="0019646D"/>
    <w:rsid w:val="001A32B4"/>
    <w:rsid w:val="001A51F8"/>
    <w:rsid w:val="001A5664"/>
    <w:rsid w:val="001A5874"/>
    <w:rsid w:val="001B513D"/>
    <w:rsid w:val="001B6068"/>
    <w:rsid w:val="001B6715"/>
    <w:rsid w:val="001B7246"/>
    <w:rsid w:val="001C1F78"/>
    <w:rsid w:val="001C24A7"/>
    <w:rsid w:val="001C5FAC"/>
    <w:rsid w:val="001D6643"/>
    <w:rsid w:val="001E1A34"/>
    <w:rsid w:val="001E41AB"/>
    <w:rsid w:val="001F1999"/>
    <w:rsid w:val="001F270B"/>
    <w:rsid w:val="001F4EAE"/>
    <w:rsid w:val="001F6330"/>
    <w:rsid w:val="0020341D"/>
    <w:rsid w:val="00203E08"/>
    <w:rsid w:val="002101CD"/>
    <w:rsid w:val="0021092A"/>
    <w:rsid w:val="00215225"/>
    <w:rsid w:val="00216B2D"/>
    <w:rsid w:val="002237A6"/>
    <w:rsid w:val="00231661"/>
    <w:rsid w:val="00232CAA"/>
    <w:rsid w:val="002366EC"/>
    <w:rsid w:val="002376D1"/>
    <w:rsid w:val="00241630"/>
    <w:rsid w:val="002416A0"/>
    <w:rsid w:val="0024452A"/>
    <w:rsid w:val="00244D93"/>
    <w:rsid w:val="002452AE"/>
    <w:rsid w:val="00245D4F"/>
    <w:rsid w:val="0024612A"/>
    <w:rsid w:val="002468CA"/>
    <w:rsid w:val="0024696A"/>
    <w:rsid w:val="00247534"/>
    <w:rsid w:val="00247F4B"/>
    <w:rsid w:val="00277CA4"/>
    <w:rsid w:val="00287D03"/>
    <w:rsid w:val="002936E3"/>
    <w:rsid w:val="0029735B"/>
    <w:rsid w:val="002A1987"/>
    <w:rsid w:val="002A3A7B"/>
    <w:rsid w:val="002A4FF8"/>
    <w:rsid w:val="002A5C15"/>
    <w:rsid w:val="002A6532"/>
    <w:rsid w:val="002B24DD"/>
    <w:rsid w:val="002B333A"/>
    <w:rsid w:val="002B37ED"/>
    <w:rsid w:val="002B7194"/>
    <w:rsid w:val="002C3532"/>
    <w:rsid w:val="002C46FC"/>
    <w:rsid w:val="002C6D47"/>
    <w:rsid w:val="002D34EC"/>
    <w:rsid w:val="002D4FFB"/>
    <w:rsid w:val="002D7456"/>
    <w:rsid w:val="002E435F"/>
    <w:rsid w:val="002E46DA"/>
    <w:rsid w:val="00305DDF"/>
    <w:rsid w:val="00312573"/>
    <w:rsid w:val="00317E73"/>
    <w:rsid w:val="0032093B"/>
    <w:rsid w:val="00323270"/>
    <w:rsid w:val="003265C6"/>
    <w:rsid w:val="00330A1C"/>
    <w:rsid w:val="003357BB"/>
    <w:rsid w:val="00336456"/>
    <w:rsid w:val="00337235"/>
    <w:rsid w:val="0034032F"/>
    <w:rsid w:val="00341F4F"/>
    <w:rsid w:val="00346258"/>
    <w:rsid w:val="003474D1"/>
    <w:rsid w:val="0035580A"/>
    <w:rsid w:val="00360D08"/>
    <w:rsid w:val="0036400C"/>
    <w:rsid w:val="00364C51"/>
    <w:rsid w:val="0037032F"/>
    <w:rsid w:val="003717FB"/>
    <w:rsid w:val="00372B0A"/>
    <w:rsid w:val="00374DE4"/>
    <w:rsid w:val="00375F2E"/>
    <w:rsid w:val="003806C1"/>
    <w:rsid w:val="0038617E"/>
    <w:rsid w:val="0039200A"/>
    <w:rsid w:val="00392540"/>
    <w:rsid w:val="00393156"/>
    <w:rsid w:val="0039489B"/>
    <w:rsid w:val="00396DA4"/>
    <w:rsid w:val="003A005C"/>
    <w:rsid w:val="003A2786"/>
    <w:rsid w:val="003A50F1"/>
    <w:rsid w:val="003B3C5B"/>
    <w:rsid w:val="003B737A"/>
    <w:rsid w:val="003C01B2"/>
    <w:rsid w:val="003C77AE"/>
    <w:rsid w:val="003C78D0"/>
    <w:rsid w:val="003D2332"/>
    <w:rsid w:val="003D4C31"/>
    <w:rsid w:val="003D5C72"/>
    <w:rsid w:val="003D5D71"/>
    <w:rsid w:val="003E5D08"/>
    <w:rsid w:val="003F2B5C"/>
    <w:rsid w:val="0040416B"/>
    <w:rsid w:val="00406E8D"/>
    <w:rsid w:val="0041236E"/>
    <w:rsid w:val="0041439B"/>
    <w:rsid w:val="00421BDB"/>
    <w:rsid w:val="004240EF"/>
    <w:rsid w:val="004301B0"/>
    <w:rsid w:val="00434B49"/>
    <w:rsid w:val="00435F47"/>
    <w:rsid w:val="004376F8"/>
    <w:rsid w:val="00437871"/>
    <w:rsid w:val="004400F2"/>
    <w:rsid w:val="00441839"/>
    <w:rsid w:val="00443C8F"/>
    <w:rsid w:val="00444D51"/>
    <w:rsid w:val="00450519"/>
    <w:rsid w:val="00451316"/>
    <w:rsid w:val="004542A7"/>
    <w:rsid w:val="00454D4C"/>
    <w:rsid w:val="00461E6D"/>
    <w:rsid w:val="0046357A"/>
    <w:rsid w:val="00464D4A"/>
    <w:rsid w:val="00466C27"/>
    <w:rsid w:val="00467F79"/>
    <w:rsid w:val="0047040F"/>
    <w:rsid w:val="00476602"/>
    <w:rsid w:val="00477F82"/>
    <w:rsid w:val="0048258D"/>
    <w:rsid w:val="00484F50"/>
    <w:rsid w:val="00496469"/>
    <w:rsid w:val="004968E8"/>
    <w:rsid w:val="00496C6C"/>
    <w:rsid w:val="004A6517"/>
    <w:rsid w:val="004A6A61"/>
    <w:rsid w:val="004A7BA6"/>
    <w:rsid w:val="004B18FA"/>
    <w:rsid w:val="004B1CF9"/>
    <w:rsid w:val="004B1FF1"/>
    <w:rsid w:val="004B3357"/>
    <w:rsid w:val="004B444B"/>
    <w:rsid w:val="004B4CC2"/>
    <w:rsid w:val="004B7B51"/>
    <w:rsid w:val="004C536A"/>
    <w:rsid w:val="004C74A2"/>
    <w:rsid w:val="004D0CD2"/>
    <w:rsid w:val="004D5B8C"/>
    <w:rsid w:val="004D61B6"/>
    <w:rsid w:val="004E0440"/>
    <w:rsid w:val="004E2674"/>
    <w:rsid w:val="004E6C02"/>
    <w:rsid w:val="004F086A"/>
    <w:rsid w:val="004F129D"/>
    <w:rsid w:val="004F1C0E"/>
    <w:rsid w:val="004F5AA1"/>
    <w:rsid w:val="005045B4"/>
    <w:rsid w:val="00504D33"/>
    <w:rsid w:val="00505433"/>
    <w:rsid w:val="005055A1"/>
    <w:rsid w:val="005079EA"/>
    <w:rsid w:val="00521C11"/>
    <w:rsid w:val="00524019"/>
    <w:rsid w:val="00530380"/>
    <w:rsid w:val="0053275F"/>
    <w:rsid w:val="00533C5D"/>
    <w:rsid w:val="00535B79"/>
    <w:rsid w:val="00535E34"/>
    <w:rsid w:val="00537956"/>
    <w:rsid w:val="00540CAE"/>
    <w:rsid w:val="00542325"/>
    <w:rsid w:val="005424B7"/>
    <w:rsid w:val="00547877"/>
    <w:rsid w:val="00552C08"/>
    <w:rsid w:val="00560180"/>
    <w:rsid w:val="00564CF5"/>
    <w:rsid w:val="00567525"/>
    <w:rsid w:val="005724E6"/>
    <w:rsid w:val="005779C4"/>
    <w:rsid w:val="00581B86"/>
    <w:rsid w:val="00583001"/>
    <w:rsid w:val="00593FED"/>
    <w:rsid w:val="0059548F"/>
    <w:rsid w:val="0059646F"/>
    <w:rsid w:val="005B4B91"/>
    <w:rsid w:val="005B5BE7"/>
    <w:rsid w:val="005D394B"/>
    <w:rsid w:val="005D7A49"/>
    <w:rsid w:val="005E14F7"/>
    <w:rsid w:val="005E30CC"/>
    <w:rsid w:val="005E3E32"/>
    <w:rsid w:val="005E53C7"/>
    <w:rsid w:val="005F4395"/>
    <w:rsid w:val="005F62DF"/>
    <w:rsid w:val="006004D2"/>
    <w:rsid w:val="00601712"/>
    <w:rsid w:val="006101EA"/>
    <w:rsid w:val="0061307F"/>
    <w:rsid w:val="006148EF"/>
    <w:rsid w:val="006155E4"/>
    <w:rsid w:val="00620EFD"/>
    <w:rsid w:val="00624582"/>
    <w:rsid w:val="00630DB9"/>
    <w:rsid w:val="006333D9"/>
    <w:rsid w:val="00634129"/>
    <w:rsid w:val="00635197"/>
    <w:rsid w:val="00636346"/>
    <w:rsid w:val="00636541"/>
    <w:rsid w:val="00636EFB"/>
    <w:rsid w:val="006415DB"/>
    <w:rsid w:val="006429B3"/>
    <w:rsid w:val="006441AC"/>
    <w:rsid w:val="00646479"/>
    <w:rsid w:val="00647A7F"/>
    <w:rsid w:val="006538ED"/>
    <w:rsid w:val="00657D4E"/>
    <w:rsid w:val="006628D3"/>
    <w:rsid w:val="006630CC"/>
    <w:rsid w:val="00663D17"/>
    <w:rsid w:val="00663EB3"/>
    <w:rsid w:val="00664244"/>
    <w:rsid w:val="00672FFA"/>
    <w:rsid w:val="00674743"/>
    <w:rsid w:val="00680A63"/>
    <w:rsid w:val="00684356"/>
    <w:rsid w:val="00686B22"/>
    <w:rsid w:val="006910D1"/>
    <w:rsid w:val="006921F4"/>
    <w:rsid w:val="00696F73"/>
    <w:rsid w:val="006A2CEB"/>
    <w:rsid w:val="006A2DBC"/>
    <w:rsid w:val="006A7D78"/>
    <w:rsid w:val="006B5F73"/>
    <w:rsid w:val="006C19CC"/>
    <w:rsid w:val="006C2D4A"/>
    <w:rsid w:val="006C3534"/>
    <w:rsid w:val="006D0010"/>
    <w:rsid w:val="006D161C"/>
    <w:rsid w:val="006D236E"/>
    <w:rsid w:val="006D2BB4"/>
    <w:rsid w:val="006D41D2"/>
    <w:rsid w:val="006D4337"/>
    <w:rsid w:val="006D502F"/>
    <w:rsid w:val="006D5961"/>
    <w:rsid w:val="006E4D8B"/>
    <w:rsid w:val="006F5A3E"/>
    <w:rsid w:val="0070109E"/>
    <w:rsid w:val="007014E5"/>
    <w:rsid w:val="00703409"/>
    <w:rsid w:val="0070372D"/>
    <w:rsid w:val="00707266"/>
    <w:rsid w:val="00713701"/>
    <w:rsid w:val="00714DBC"/>
    <w:rsid w:val="007210EA"/>
    <w:rsid w:val="00724B83"/>
    <w:rsid w:val="007256A1"/>
    <w:rsid w:val="00726F17"/>
    <w:rsid w:val="00730FF9"/>
    <w:rsid w:val="007331B5"/>
    <w:rsid w:val="0073733C"/>
    <w:rsid w:val="00740375"/>
    <w:rsid w:val="00741449"/>
    <w:rsid w:val="007421E4"/>
    <w:rsid w:val="007463F8"/>
    <w:rsid w:val="0074659A"/>
    <w:rsid w:val="0075017A"/>
    <w:rsid w:val="00752B2F"/>
    <w:rsid w:val="00752FF9"/>
    <w:rsid w:val="0075494E"/>
    <w:rsid w:val="0075577A"/>
    <w:rsid w:val="00757483"/>
    <w:rsid w:val="007668F7"/>
    <w:rsid w:val="007760E9"/>
    <w:rsid w:val="00790283"/>
    <w:rsid w:val="00790EF4"/>
    <w:rsid w:val="007917F2"/>
    <w:rsid w:val="007940DC"/>
    <w:rsid w:val="00795862"/>
    <w:rsid w:val="007A392C"/>
    <w:rsid w:val="007B2EB1"/>
    <w:rsid w:val="007B39F7"/>
    <w:rsid w:val="007B4B96"/>
    <w:rsid w:val="007C24C5"/>
    <w:rsid w:val="007C32E5"/>
    <w:rsid w:val="007D1905"/>
    <w:rsid w:val="007D557B"/>
    <w:rsid w:val="007E0CA9"/>
    <w:rsid w:val="007E50B0"/>
    <w:rsid w:val="007E5A20"/>
    <w:rsid w:val="007F06BB"/>
    <w:rsid w:val="007F3839"/>
    <w:rsid w:val="007F7CAF"/>
    <w:rsid w:val="007F7F8F"/>
    <w:rsid w:val="008010C8"/>
    <w:rsid w:val="00801CBF"/>
    <w:rsid w:val="008020C7"/>
    <w:rsid w:val="00805BA1"/>
    <w:rsid w:val="00805E29"/>
    <w:rsid w:val="00806AE1"/>
    <w:rsid w:val="0080729D"/>
    <w:rsid w:val="00812D04"/>
    <w:rsid w:val="00814800"/>
    <w:rsid w:val="00814EC5"/>
    <w:rsid w:val="00815BD3"/>
    <w:rsid w:val="0081775C"/>
    <w:rsid w:val="00824CE4"/>
    <w:rsid w:val="008307DB"/>
    <w:rsid w:val="00832812"/>
    <w:rsid w:val="008374ED"/>
    <w:rsid w:val="008432F2"/>
    <w:rsid w:val="00844153"/>
    <w:rsid w:val="008474B4"/>
    <w:rsid w:val="00847A52"/>
    <w:rsid w:val="008518C9"/>
    <w:rsid w:val="00852072"/>
    <w:rsid w:val="00854041"/>
    <w:rsid w:val="0085596C"/>
    <w:rsid w:val="00857244"/>
    <w:rsid w:val="00861809"/>
    <w:rsid w:val="00861B69"/>
    <w:rsid w:val="00865AE0"/>
    <w:rsid w:val="00872A40"/>
    <w:rsid w:val="00872C5A"/>
    <w:rsid w:val="00873F61"/>
    <w:rsid w:val="00876496"/>
    <w:rsid w:val="0088652D"/>
    <w:rsid w:val="00886A86"/>
    <w:rsid w:val="00887EEC"/>
    <w:rsid w:val="00894484"/>
    <w:rsid w:val="008948A0"/>
    <w:rsid w:val="00894B53"/>
    <w:rsid w:val="008970AD"/>
    <w:rsid w:val="008A05BD"/>
    <w:rsid w:val="008B125B"/>
    <w:rsid w:val="008B2339"/>
    <w:rsid w:val="008B52B7"/>
    <w:rsid w:val="008B724D"/>
    <w:rsid w:val="008C5CDF"/>
    <w:rsid w:val="008D2536"/>
    <w:rsid w:val="008E0D7D"/>
    <w:rsid w:val="008E29D0"/>
    <w:rsid w:val="008E7E1D"/>
    <w:rsid w:val="008F1B65"/>
    <w:rsid w:val="008F1F64"/>
    <w:rsid w:val="008F202E"/>
    <w:rsid w:val="008F6327"/>
    <w:rsid w:val="00901B92"/>
    <w:rsid w:val="009047C9"/>
    <w:rsid w:val="009155ED"/>
    <w:rsid w:val="00923F33"/>
    <w:rsid w:val="009320D6"/>
    <w:rsid w:val="00941014"/>
    <w:rsid w:val="00943D22"/>
    <w:rsid w:val="00943E79"/>
    <w:rsid w:val="00945190"/>
    <w:rsid w:val="009463C2"/>
    <w:rsid w:val="0094651B"/>
    <w:rsid w:val="0094664B"/>
    <w:rsid w:val="0094754A"/>
    <w:rsid w:val="00947B2B"/>
    <w:rsid w:val="00951951"/>
    <w:rsid w:val="0095708C"/>
    <w:rsid w:val="009606EE"/>
    <w:rsid w:val="00961C42"/>
    <w:rsid w:val="00961D72"/>
    <w:rsid w:val="00974AC5"/>
    <w:rsid w:val="009773BC"/>
    <w:rsid w:val="00980E51"/>
    <w:rsid w:val="00985FA4"/>
    <w:rsid w:val="009938A9"/>
    <w:rsid w:val="009A1555"/>
    <w:rsid w:val="009A5A1F"/>
    <w:rsid w:val="009A7B7E"/>
    <w:rsid w:val="009B13B9"/>
    <w:rsid w:val="009B1BE6"/>
    <w:rsid w:val="009B609B"/>
    <w:rsid w:val="009B7598"/>
    <w:rsid w:val="009B7D33"/>
    <w:rsid w:val="009C35F0"/>
    <w:rsid w:val="009C4D42"/>
    <w:rsid w:val="009C6733"/>
    <w:rsid w:val="009D195A"/>
    <w:rsid w:val="009D1CFE"/>
    <w:rsid w:val="009D59B9"/>
    <w:rsid w:val="009E0B79"/>
    <w:rsid w:val="009E4243"/>
    <w:rsid w:val="009E4464"/>
    <w:rsid w:val="009E4DC7"/>
    <w:rsid w:val="009F44B9"/>
    <w:rsid w:val="009F764A"/>
    <w:rsid w:val="00A00AB4"/>
    <w:rsid w:val="00A0411E"/>
    <w:rsid w:val="00A046E3"/>
    <w:rsid w:val="00A05333"/>
    <w:rsid w:val="00A05E5E"/>
    <w:rsid w:val="00A07048"/>
    <w:rsid w:val="00A121D2"/>
    <w:rsid w:val="00A132B0"/>
    <w:rsid w:val="00A154B6"/>
    <w:rsid w:val="00A168DC"/>
    <w:rsid w:val="00A17F07"/>
    <w:rsid w:val="00A23B6F"/>
    <w:rsid w:val="00A256CE"/>
    <w:rsid w:val="00A3169C"/>
    <w:rsid w:val="00A32CD3"/>
    <w:rsid w:val="00A33704"/>
    <w:rsid w:val="00A40F2C"/>
    <w:rsid w:val="00A43F4E"/>
    <w:rsid w:val="00A54555"/>
    <w:rsid w:val="00A55E77"/>
    <w:rsid w:val="00A5677A"/>
    <w:rsid w:val="00A62BA4"/>
    <w:rsid w:val="00A62CEE"/>
    <w:rsid w:val="00A63C24"/>
    <w:rsid w:val="00A6778D"/>
    <w:rsid w:val="00A7213A"/>
    <w:rsid w:val="00A74263"/>
    <w:rsid w:val="00A82924"/>
    <w:rsid w:val="00A8536A"/>
    <w:rsid w:val="00A861E9"/>
    <w:rsid w:val="00A862AE"/>
    <w:rsid w:val="00A90517"/>
    <w:rsid w:val="00A906B2"/>
    <w:rsid w:val="00A90F70"/>
    <w:rsid w:val="00A919B8"/>
    <w:rsid w:val="00A954D1"/>
    <w:rsid w:val="00A95A9A"/>
    <w:rsid w:val="00AA4BF7"/>
    <w:rsid w:val="00AA7F32"/>
    <w:rsid w:val="00AB352B"/>
    <w:rsid w:val="00AB3EB6"/>
    <w:rsid w:val="00AB7A44"/>
    <w:rsid w:val="00AC167B"/>
    <w:rsid w:val="00AC71C3"/>
    <w:rsid w:val="00AD1E8C"/>
    <w:rsid w:val="00AE042C"/>
    <w:rsid w:val="00AE419D"/>
    <w:rsid w:val="00AE4305"/>
    <w:rsid w:val="00AE6E37"/>
    <w:rsid w:val="00AF0443"/>
    <w:rsid w:val="00AF1534"/>
    <w:rsid w:val="00AF265B"/>
    <w:rsid w:val="00AF5818"/>
    <w:rsid w:val="00AF5CBC"/>
    <w:rsid w:val="00B0244D"/>
    <w:rsid w:val="00B03861"/>
    <w:rsid w:val="00B04DCA"/>
    <w:rsid w:val="00B100B8"/>
    <w:rsid w:val="00B122BE"/>
    <w:rsid w:val="00B14747"/>
    <w:rsid w:val="00B154E5"/>
    <w:rsid w:val="00B16779"/>
    <w:rsid w:val="00B16945"/>
    <w:rsid w:val="00B17E81"/>
    <w:rsid w:val="00B22D87"/>
    <w:rsid w:val="00B23B43"/>
    <w:rsid w:val="00B25461"/>
    <w:rsid w:val="00B30435"/>
    <w:rsid w:val="00B36578"/>
    <w:rsid w:val="00B4613A"/>
    <w:rsid w:val="00B5139F"/>
    <w:rsid w:val="00B55274"/>
    <w:rsid w:val="00B57C60"/>
    <w:rsid w:val="00B62553"/>
    <w:rsid w:val="00B72DAA"/>
    <w:rsid w:val="00B8392D"/>
    <w:rsid w:val="00B912AE"/>
    <w:rsid w:val="00B91FE7"/>
    <w:rsid w:val="00B938B3"/>
    <w:rsid w:val="00B95924"/>
    <w:rsid w:val="00B95BC2"/>
    <w:rsid w:val="00B96464"/>
    <w:rsid w:val="00BA01BB"/>
    <w:rsid w:val="00BA10D5"/>
    <w:rsid w:val="00BB36CE"/>
    <w:rsid w:val="00BB4210"/>
    <w:rsid w:val="00BB500C"/>
    <w:rsid w:val="00BC229D"/>
    <w:rsid w:val="00BC402B"/>
    <w:rsid w:val="00BC6E7D"/>
    <w:rsid w:val="00BD1A95"/>
    <w:rsid w:val="00BE0E34"/>
    <w:rsid w:val="00BE10AB"/>
    <w:rsid w:val="00BE64C6"/>
    <w:rsid w:val="00BF0218"/>
    <w:rsid w:val="00BF1029"/>
    <w:rsid w:val="00BF10FC"/>
    <w:rsid w:val="00BF4480"/>
    <w:rsid w:val="00C04A69"/>
    <w:rsid w:val="00C07732"/>
    <w:rsid w:val="00C1234A"/>
    <w:rsid w:val="00C127C3"/>
    <w:rsid w:val="00C12C3D"/>
    <w:rsid w:val="00C15DC7"/>
    <w:rsid w:val="00C320CD"/>
    <w:rsid w:val="00C32453"/>
    <w:rsid w:val="00C33A94"/>
    <w:rsid w:val="00C35657"/>
    <w:rsid w:val="00C35959"/>
    <w:rsid w:val="00C44932"/>
    <w:rsid w:val="00C468B2"/>
    <w:rsid w:val="00C568A5"/>
    <w:rsid w:val="00C65ED4"/>
    <w:rsid w:val="00C71D15"/>
    <w:rsid w:val="00C74139"/>
    <w:rsid w:val="00C80A3B"/>
    <w:rsid w:val="00C81080"/>
    <w:rsid w:val="00C81CE4"/>
    <w:rsid w:val="00C84F54"/>
    <w:rsid w:val="00C85116"/>
    <w:rsid w:val="00C86AD0"/>
    <w:rsid w:val="00C87A82"/>
    <w:rsid w:val="00C90BDC"/>
    <w:rsid w:val="00C91A3F"/>
    <w:rsid w:val="00C92BD0"/>
    <w:rsid w:val="00C9636C"/>
    <w:rsid w:val="00C96A87"/>
    <w:rsid w:val="00C96DDA"/>
    <w:rsid w:val="00CA113B"/>
    <w:rsid w:val="00CA297C"/>
    <w:rsid w:val="00CB1049"/>
    <w:rsid w:val="00CB2597"/>
    <w:rsid w:val="00CB283F"/>
    <w:rsid w:val="00CB5954"/>
    <w:rsid w:val="00CC2B0B"/>
    <w:rsid w:val="00CC2B32"/>
    <w:rsid w:val="00CD0253"/>
    <w:rsid w:val="00CD086A"/>
    <w:rsid w:val="00CD1358"/>
    <w:rsid w:val="00CD36E6"/>
    <w:rsid w:val="00CD4EC4"/>
    <w:rsid w:val="00CD7983"/>
    <w:rsid w:val="00CD7F75"/>
    <w:rsid w:val="00CE46D7"/>
    <w:rsid w:val="00CF0BE5"/>
    <w:rsid w:val="00CF11BF"/>
    <w:rsid w:val="00CF1BF0"/>
    <w:rsid w:val="00CF3B59"/>
    <w:rsid w:val="00D00B71"/>
    <w:rsid w:val="00D02AA8"/>
    <w:rsid w:val="00D02E46"/>
    <w:rsid w:val="00D03F4E"/>
    <w:rsid w:val="00D05E2D"/>
    <w:rsid w:val="00D06781"/>
    <w:rsid w:val="00D0779D"/>
    <w:rsid w:val="00D1224D"/>
    <w:rsid w:val="00D125BC"/>
    <w:rsid w:val="00D1376E"/>
    <w:rsid w:val="00D14DD0"/>
    <w:rsid w:val="00D15E03"/>
    <w:rsid w:val="00D163CF"/>
    <w:rsid w:val="00D21140"/>
    <w:rsid w:val="00D24BE6"/>
    <w:rsid w:val="00D26BE3"/>
    <w:rsid w:val="00D30571"/>
    <w:rsid w:val="00D3169D"/>
    <w:rsid w:val="00D34AD5"/>
    <w:rsid w:val="00D35219"/>
    <w:rsid w:val="00D41A7B"/>
    <w:rsid w:val="00D41CD2"/>
    <w:rsid w:val="00D463F1"/>
    <w:rsid w:val="00D51F76"/>
    <w:rsid w:val="00D543BF"/>
    <w:rsid w:val="00D571CA"/>
    <w:rsid w:val="00D6089C"/>
    <w:rsid w:val="00D777E0"/>
    <w:rsid w:val="00D80B69"/>
    <w:rsid w:val="00D8467D"/>
    <w:rsid w:val="00D86B7B"/>
    <w:rsid w:val="00D9029D"/>
    <w:rsid w:val="00D95AE1"/>
    <w:rsid w:val="00D965A4"/>
    <w:rsid w:val="00DA3AFC"/>
    <w:rsid w:val="00DA4A07"/>
    <w:rsid w:val="00DB4EFE"/>
    <w:rsid w:val="00DB57A3"/>
    <w:rsid w:val="00DB7255"/>
    <w:rsid w:val="00DC3C15"/>
    <w:rsid w:val="00DC5B9B"/>
    <w:rsid w:val="00DD6603"/>
    <w:rsid w:val="00DD6ED1"/>
    <w:rsid w:val="00DD7C1F"/>
    <w:rsid w:val="00DF1845"/>
    <w:rsid w:val="00DF1C4D"/>
    <w:rsid w:val="00DF2508"/>
    <w:rsid w:val="00DF2A53"/>
    <w:rsid w:val="00DF4E64"/>
    <w:rsid w:val="00DF5C46"/>
    <w:rsid w:val="00E002D5"/>
    <w:rsid w:val="00E03D88"/>
    <w:rsid w:val="00E05A9E"/>
    <w:rsid w:val="00E10B0D"/>
    <w:rsid w:val="00E22366"/>
    <w:rsid w:val="00E23607"/>
    <w:rsid w:val="00E2408A"/>
    <w:rsid w:val="00E25786"/>
    <w:rsid w:val="00E25ECA"/>
    <w:rsid w:val="00E301B5"/>
    <w:rsid w:val="00E339F8"/>
    <w:rsid w:val="00E34C97"/>
    <w:rsid w:val="00E35DF5"/>
    <w:rsid w:val="00E41281"/>
    <w:rsid w:val="00E418B6"/>
    <w:rsid w:val="00E4448C"/>
    <w:rsid w:val="00E44FB0"/>
    <w:rsid w:val="00E5357C"/>
    <w:rsid w:val="00E54F75"/>
    <w:rsid w:val="00E6580C"/>
    <w:rsid w:val="00E773DB"/>
    <w:rsid w:val="00E915ED"/>
    <w:rsid w:val="00E92423"/>
    <w:rsid w:val="00E9289A"/>
    <w:rsid w:val="00E94C4E"/>
    <w:rsid w:val="00E96BD4"/>
    <w:rsid w:val="00E9720E"/>
    <w:rsid w:val="00E97384"/>
    <w:rsid w:val="00EA01D6"/>
    <w:rsid w:val="00EA15E9"/>
    <w:rsid w:val="00EA3F64"/>
    <w:rsid w:val="00EA5BA1"/>
    <w:rsid w:val="00EA6DF3"/>
    <w:rsid w:val="00EB041F"/>
    <w:rsid w:val="00EB0542"/>
    <w:rsid w:val="00EC1A13"/>
    <w:rsid w:val="00EC61CA"/>
    <w:rsid w:val="00ED27BD"/>
    <w:rsid w:val="00ED2C0F"/>
    <w:rsid w:val="00ED3851"/>
    <w:rsid w:val="00ED6F88"/>
    <w:rsid w:val="00ED7E07"/>
    <w:rsid w:val="00EE2C3E"/>
    <w:rsid w:val="00EE5428"/>
    <w:rsid w:val="00EE7876"/>
    <w:rsid w:val="00EF3412"/>
    <w:rsid w:val="00EF36ED"/>
    <w:rsid w:val="00EF4239"/>
    <w:rsid w:val="00EF46E9"/>
    <w:rsid w:val="00EF5BBF"/>
    <w:rsid w:val="00EF600A"/>
    <w:rsid w:val="00F026EF"/>
    <w:rsid w:val="00F03447"/>
    <w:rsid w:val="00F04AA4"/>
    <w:rsid w:val="00F05ABD"/>
    <w:rsid w:val="00F066CF"/>
    <w:rsid w:val="00F1550A"/>
    <w:rsid w:val="00F21323"/>
    <w:rsid w:val="00F214F6"/>
    <w:rsid w:val="00F21566"/>
    <w:rsid w:val="00F26101"/>
    <w:rsid w:val="00F36B93"/>
    <w:rsid w:val="00F4145D"/>
    <w:rsid w:val="00F4209C"/>
    <w:rsid w:val="00F4436A"/>
    <w:rsid w:val="00F46B1F"/>
    <w:rsid w:val="00F514B3"/>
    <w:rsid w:val="00F52EB4"/>
    <w:rsid w:val="00F53142"/>
    <w:rsid w:val="00F53A94"/>
    <w:rsid w:val="00F544D8"/>
    <w:rsid w:val="00F54875"/>
    <w:rsid w:val="00F566B1"/>
    <w:rsid w:val="00F56A19"/>
    <w:rsid w:val="00F56BCC"/>
    <w:rsid w:val="00F57B54"/>
    <w:rsid w:val="00F60134"/>
    <w:rsid w:val="00F610A7"/>
    <w:rsid w:val="00F67E2E"/>
    <w:rsid w:val="00F70EAB"/>
    <w:rsid w:val="00F712D4"/>
    <w:rsid w:val="00F7275E"/>
    <w:rsid w:val="00F741DC"/>
    <w:rsid w:val="00F84E41"/>
    <w:rsid w:val="00F91B44"/>
    <w:rsid w:val="00F97297"/>
    <w:rsid w:val="00FA4CDB"/>
    <w:rsid w:val="00FA636C"/>
    <w:rsid w:val="00FA6E1E"/>
    <w:rsid w:val="00FB1396"/>
    <w:rsid w:val="00FB254E"/>
    <w:rsid w:val="00FB3AC6"/>
    <w:rsid w:val="00FC197E"/>
    <w:rsid w:val="00FC2218"/>
    <w:rsid w:val="00FC2B47"/>
    <w:rsid w:val="00FC2FBE"/>
    <w:rsid w:val="00FC7278"/>
    <w:rsid w:val="00FD3CE9"/>
    <w:rsid w:val="00FE336B"/>
    <w:rsid w:val="00FE353E"/>
    <w:rsid w:val="00FE375A"/>
    <w:rsid w:val="00FF19B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9B936-E297-4DE3-B244-532A423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zhuxb</dc:creator>
  <cp:keywords/>
  <dc:description/>
  <cp:lastModifiedBy>zhuxb</cp:lastModifiedBy>
  <cp:revision>7250</cp:revision>
  <dcterms:created xsi:type="dcterms:W3CDTF">2016-07-15T08:44:00Z</dcterms:created>
  <dcterms:modified xsi:type="dcterms:W3CDTF">2016-07-21T07:32:00Z</dcterms:modified>
</cp:coreProperties>
</file>