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left"/>
        <w:rPr>
          <w:sz w:val="28"/>
          <w:szCs w:val="28"/>
        </w:rPr>
      </w:pPr>
      <w:r>
        <w:rPr>
          <w:b w:val="1"/>
          <w:bCs w:val="1"/>
          <w:sz w:val="28"/>
          <w:szCs w:val="28"/>
          <w:rtl w:val="0"/>
          <w:lang w:val="en-US"/>
        </w:rPr>
        <w:t>Name:</w:t>
      </w:r>
      <w:r>
        <w:rPr>
          <w:sz w:val="28"/>
          <w:szCs w:val="28"/>
          <w:rtl w:val="0"/>
          <w:lang w:val="en-US"/>
        </w:rPr>
        <w:t xml:space="preserve"> Atractylodes macrocephala</w:t>
      </w:r>
      <w:r>
        <w:rPr>
          <w:sz w:val="28"/>
          <w:szCs w:val="28"/>
        </w:rPr>
        <w:drawing>
          <wp:anchor distT="152400" distB="152400" distL="152400" distR="152400" simplePos="0" relativeHeight="251659264" behindDoc="0" locked="0" layoutInCell="1" allowOverlap="1">
            <wp:simplePos x="0" y="0"/>
            <wp:positionH relativeFrom="margin">
              <wp:posOffset>-16404</wp:posOffset>
            </wp:positionH>
            <wp:positionV relativeFrom="line">
              <wp:posOffset>-81349</wp:posOffset>
            </wp:positionV>
            <wp:extent cx="2758308" cy="2068731"/>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2758308" cy="2068731"/>
                    </a:xfrm>
                    <a:prstGeom prst="rect">
                      <a:avLst/>
                    </a:prstGeom>
                    <a:ln w="12700" cap="flat">
                      <a:noFill/>
                      <a:miter lim="400000"/>
                    </a:ln>
                    <a:effectLst/>
                  </pic:spPr>
                </pic:pic>
              </a:graphicData>
            </a:graphic>
          </wp:anchor>
        </w:drawing>
      </w:r>
      <w:r>
        <w:rPr>
          <w:sz w:val="28"/>
          <w:szCs w:val="28"/>
          <w:rtl w:val="0"/>
          <w:lang w:val="en-US"/>
        </w:rPr>
        <w:t xml:space="preserve"> Other species used: A. alba, A. japonica, A. lancea</w:t>
      </w:r>
    </w:p>
    <w:p>
      <w:pPr>
        <w:pStyle w:val="Body"/>
        <w:jc w:val="left"/>
        <w:rPr>
          <w:sz w:val="28"/>
          <w:szCs w:val="28"/>
        </w:rPr>
      </w:pPr>
      <w:r>
        <w:rPr>
          <w:sz w:val="28"/>
          <w:szCs w:val="28"/>
          <w:rtl w:val="0"/>
          <w:lang w:val="en-US"/>
        </w:rPr>
        <w:t xml:space="preserve">macrocephala means </w:t>
      </w:r>
      <w:r>
        <w:rPr>
          <w:sz w:val="28"/>
          <w:szCs w:val="28"/>
          <w:rtl w:val="0"/>
          <w:lang w:val="en-US"/>
        </w:rPr>
        <w:t>“</w:t>
      </w:r>
      <w:r>
        <w:rPr>
          <w:sz w:val="28"/>
          <w:szCs w:val="28"/>
          <w:rtl w:val="0"/>
          <w:lang w:val="en-US"/>
        </w:rPr>
        <w:t>big headed,</w:t>
      </w:r>
      <w:r>
        <w:rPr>
          <w:sz w:val="28"/>
          <w:szCs w:val="28"/>
          <w:rtl w:val="0"/>
          <w:lang w:val="en-US"/>
        </w:rPr>
        <w:t xml:space="preserve">” </w:t>
      </w:r>
      <w:r>
        <w:rPr>
          <w:sz w:val="28"/>
          <w:szCs w:val="28"/>
          <w:rtl w:val="0"/>
          <w:lang w:val="en-US"/>
        </w:rPr>
        <w:t>in reference to the plant</w:t>
      </w:r>
      <w:r>
        <w:rPr>
          <w:sz w:val="28"/>
          <w:szCs w:val="28"/>
          <w:rtl w:val="0"/>
          <w:lang w:val="en-US"/>
        </w:rPr>
        <w:t>’</w:t>
      </w:r>
      <w:r>
        <w:rPr>
          <w:sz w:val="28"/>
          <w:szCs w:val="28"/>
          <w:rtl w:val="0"/>
          <w:lang w:val="en-US"/>
        </w:rPr>
        <w:t xml:space="preserve">s flowers. The species name </w:t>
      </w:r>
      <w:r>
        <w:rPr>
          <w:sz w:val="28"/>
          <w:szCs w:val="28"/>
          <w:rtl w:val="0"/>
          <w:lang w:val="en-US"/>
        </w:rPr>
        <w:t>“</w:t>
      </w:r>
      <w:r>
        <w:rPr>
          <w:sz w:val="28"/>
          <w:szCs w:val="28"/>
          <w:rtl w:val="0"/>
          <w:lang w:val="en-US"/>
        </w:rPr>
        <w:t>alba</w:t>
      </w:r>
      <w:r>
        <w:rPr>
          <w:sz w:val="28"/>
          <w:szCs w:val="28"/>
          <w:rtl w:val="0"/>
          <w:lang w:val="en-US"/>
        </w:rPr>
        <w:t xml:space="preserve">” </w:t>
      </w:r>
      <w:r>
        <w:rPr>
          <w:sz w:val="28"/>
          <w:szCs w:val="28"/>
          <w:rtl w:val="0"/>
          <w:lang w:val="en-US"/>
        </w:rPr>
        <w:t xml:space="preserve">means white, in reference to the color of the root. The species name </w:t>
      </w:r>
      <w:r>
        <w:rPr>
          <w:sz w:val="28"/>
          <w:szCs w:val="28"/>
          <w:rtl w:val="0"/>
          <w:lang w:val="en-US"/>
        </w:rPr>
        <w:t>“</w:t>
      </w:r>
      <w:r>
        <w:rPr>
          <w:sz w:val="28"/>
          <w:szCs w:val="28"/>
          <w:rtl w:val="0"/>
          <w:lang w:val="en-US"/>
        </w:rPr>
        <w:t>japonica</w:t>
      </w:r>
      <w:r>
        <w:rPr>
          <w:sz w:val="28"/>
          <w:szCs w:val="28"/>
          <w:rtl w:val="0"/>
          <w:lang w:val="en-US"/>
        </w:rPr>
        <w:t xml:space="preserve">” </w:t>
      </w:r>
      <w:r>
        <w:rPr>
          <w:sz w:val="28"/>
          <w:szCs w:val="28"/>
          <w:rtl w:val="0"/>
          <w:lang w:val="en-US"/>
        </w:rPr>
        <w:t xml:space="preserve">means </w:t>
      </w:r>
      <w:r>
        <w:rPr>
          <w:sz w:val="28"/>
          <w:szCs w:val="28"/>
          <w:rtl w:val="0"/>
          <w:lang w:val="en-US"/>
        </w:rPr>
        <w:t>“</w:t>
      </w:r>
      <w:r>
        <w:rPr>
          <w:sz w:val="28"/>
          <w:szCs w:val="28"/>
          <w:rtl w:val="0"/>
          <w:lang w:val="en-US"/>
        </w:rPr>
        <w:t>of Japan,</w:t>
      </w:r>
      <w:r>
        <w:rPr>
          <w:sz w:val="28"/>
          <w:szCs w:val="28"/>
          <w:rtl w:val="0"/>
          <w:lang w:val="en-US"/>
        </w:rPr>
        <w:t xml:space="preserve">” </w:t>
      </w:r>
      <w:r>
        <w:rPr>
          <w:sz w:val="28"/>
          <w:szCs w:val="28"/>
          <w:rtl w:val="0"/>
          <w:lang w:val="en-US"/>
        </w:rPr>
        <w:t>in reference to the plant</w:t>
      </w:r>
      <w:r>
        <w:rPr>
          <w:sz w:val="28"/>
          <w:szCs w:val="28"/>
          <w:rtl w:val="0"/>
          <w:lang w:val="en-US"/>
        </w:rPr>
        <w:t>’</w:t>
      </w:r>
      <w:r>
        <w:rPr>
          <w:sz w:val="28"/>
          <w:szCs w:val="28"/>
          <w:rtl w:val="0"/>
          <w:lang w:val="en-US"/>
        </w:rPr>
        <w:t>s origin. Also known as: Cantonese: pack sat, Japanese: byakujutsu, shojutsu, Mandarin: dong zhu, Spanish: atractylodes, China: Baizhu</w:t>
      </w:r>
    </w:p>
    <w:p>
      <w:pPr>
        <w:pStyle w:val="Body"/>
        <w:jc w:val="left"/>
        <w:rPr>
          <w:sz w:val="28"/>
          <w:szCs w:val="28"/>
        </w:rPr>
      </w:pPr>
      <w:r>
        <w:rPr>
          <w:b w:val="1"/>
          <w:bCs w:val="1"/>
          <w:sz w:val="28"/>
          <w:szCs w:val="28"/>
          <w:rtl w:val="0"/>
          <w:lang w:val="en-US"/>
        </w:rPr>
        <w:t xml:space="preserve">Family: </w:t>
      </w:r>
      <w:r>
        <w:rPr>
          <w:sz w:val="28"/>
          <w:szCs w:val="28"/>
          <w:rtl w:val="0"/>
          <w:lang w:val="en-US"/>
        </w:rPr>
        <w:t xml:space="preserve">Asteraceae (Daisy) </w:t>
      </w:r>
    </w:p>
    <w:p>
      <w:pPr>
        <w:pStyle w:val="Body"/>
        <w:jc w:val="left"/>
        <w:rPr>
          <w:b w:val="0"/>
          <w:bCs w:val="0"/>
          <w:sz w:val="28"/>
          <w:szCs w:val="28"/>
        </w:rPr>
      </w:pPr>
      <w:r>
        <w:rPr>
          <w:b w:val="1"/>
          <w:bCs w:val="1"/>
          <w:sz w:val="28"/>
          <w:szCs w:val="28"/>
          <w:rtl w:val="0"/>
          <w:lang w:val="en-US"/>
        </w:rPr>
        <w:t xml:space="preserve">Location: </w:t>
      </w:r>
      <w:r>
        <w:rPr>
          <w:b w:val="0"/>
          <w:bCs w:val="0"/>
          <w:sz w:val="28"/>
          <w:szCs w:val="28"/>
          <w:rtl w:val="0"/>
          <w:lang w:val="en-US"/>
        </w:rPr>
        <w:t>Mountain valleys of Northern Asia</w:t>
      </w:r>
      <w:r>
        <w:rPr>
          <w:b w:val="1"/>
          <w:bCs w:val="1"/>
          <w:sz w:val="28"/>
          <w:szCs w:val="28"/>
          <w:rtl w:val="0"/>
          <w:lang w:val="en-US"/>
        </w:rPr>
        <w:t xml:space="preserve"> </w:t>
      </w:r>
    </w:p>
    <w:p>
      <w:pPr>
        <w:pStyle w:val="Body"/>
        <w:jc w:val="left"/>
        <w:rPr>
          <w:b w:val="0"/>
          <w:bCs w:val="0"/>
          <w:sz w:val="28"/>
          <w:szCs w:val="28"/>
        </w:rPr>
      </w:pPr>
      <w:r>
        <w:rPr>
          <w:b w:val="1"/>
          <w:bCs w:val="1"/>
          <w:sz w:val="28"/>
          <w:szCs w:val="28"/>
          <w:rtl w:val="0"/>
          <w:lang w:val="en-US"/>
        </w:rPr>
        <w:t xml:space="preserve">Description: </w:t>
      </w:r>
      <w:r>
        <w:rPr>
          <w:b w:val="0"/>
          <w:bCs w:val="0"/>
          <w:sz w:val="28"/>
          <w:szCs w:val="28"/>
          <w:rtl w:val="0"/>
          <w:lang w:val="en-US"/>
        </w:rPr>
        <w:t>Perennial. Large, scaled, egg shaped buds that bloom in Autumn. The blossoms resemble sea anemones.</w:t>
      </w:r>
      <w:r>
        <w:rPr>
          <w:b w:val="0"/>
          <w:bCs w:val="0"/>
          <w:sz w:val="28"/>
          <w:szCs w:val="28"/>
          <w:rtl w:val="0"/>
          <w:lang w:val="en-US"/>
        </w:rPr>
        <w:t xml:space="preserve">The flowers are dioecious (individual flowers are either male or female, but only one sex is to be found on any one plant so both the male and female plants must be grown if seed is required). </w:t>
      </w:r>
    </w:p>
    <w:p>
      <w:pPr>
        <w:pStyle w:val="Body"/>
        <w:jc w:val="left"/>
        <w:rPr>
          <w:b w:val="0"/>
          <w:bCs w:val="0"/>
          <w:sz w:val="28"/>
          <w:szCs w:val="28"/>
        </w:rPr>
      </w:pPr>
      <w:r>
        <w:rPr>
          <w:b w:val="1"/>
          <w:bCs w:val="1"/>
          <w:sz w:val="28"/>
          <w:szCs w:val="28"/>
          <w:rtl w:val="0"/>
          <w:lang w:val="en-US"/>
        </w:rPr>
        <w:t xml:space="preserve">Growing Conditions: </w:t>
      </w:r>
      <w:r>
        <w:rPr>
          <w:b w:val="0"/>
          <w:bCs w:val="0"/>
          <w:sz w:val="28"/>
          <w:szCs w:val="28"/>
          <w:rtl w:val="0"/>
          <w:lang w:val="en-US"/>
        </w:rPr>
        <w:t>Well drained soil in full sun to partial shade.</w:t>
      </w:r>
    </w:p>
    <w:p>
      <w:pPr>
        <w:pStyle w:val="Body"/>
        <w:jc w:val="left"/>
        <w:rPr>
          <w:b w:val="1"/>
          <w:bCs w:val="1"/>
          <w:sz w:val="28"/>
          <w:szCs w:val="28"/>
        </w:rPr>
      </w:pPr>
      <w:r>
        <w:rPr>
          <w:b w:val="1"/>
          <w:bCs w:val="1"/>
          <w:sz w:val="28"/>
          <w:szCs w:val="28"/>
          <w:rtl w:val="0"/>
          <w:lang w:val="en-US"/>
        </w:rPr>
        <w:t xml:space="preserve">Parts Used: </w:t>
      </w:r>
      <w:r>
        <w:rPr>
          <w:b w:val="0"/>
          <w:bCs w:val="0"/>
          <w:sz w:val="28"/>
          <w:szCs w:val="28"/>
          <w:rtl w:val="0"/>
          <w:lang w:val="en-US"/>
        </w:rPr>
        <w:t>Rhizome</w:t>
      </w:r>
      <w:r>
        <w:rPr>
          <w:b w:val="1"/>
          <w:bCs w:val="1"/>
          <w:sz w:val="28"/>
          <w:szCs w:val="28"/>
          <w:rtl w:val="0"/>
          <w:lang w:val="en-US"/>
        </w:rPr>
        <w:t xml:space="preserve"> </w:t>
      </w:r>
    </w:p>
    <w:p>
      <w:pPr>
        <w:pStyle w:val="Body"/>
        <w:jc w:val="left"/>
        <w:rPr>
          <w:sz w:val="28"/>
          <w:szCs w:val="28"/>
        </w:rPr>
      </w:pPr>
      <w:r>
        <w:rPr>
          <w:b w:val="1"/>
          <w:bCs w:val="1"/>
          <w:sz w:val="28"/>
          <w:szCs w:val="28"/>
          <w:rtl w:val="0"/>
          <w:lang w:val="en-US"/>
        </w:rPr>
        <w:t xml:space="preserve">Uses: </w:t>
      </w:r>
      <w:r>
        <w:rPr>
          <w:sz w:val="28"/>
          <w:szCs w:val="28"/>
          <w:rtl w:val="0"/>
          <w:lang w:val="en-US"/>
        </w:rPr>
        <w:t>Atractylodes is one of the most important and commonly used herbs used in Chinese Tonic herbalism. It is found in the majority of formulations that are designed to build qi (life force or as we would say, immune system)</w:t>
      </w:r>
      <w:r>
        <w:rPr>
          <w:sz w:val="28"/>
          <w:szCs w:val="28"/>
          <w:rtl w:val="0"/>
          <w:lang w:val="en-US"/>
        </w:rPr>
        <w:t>, Bloating, Diarrhea, Edema, Dampness of any kind, Excessive Perspiration, Exhaustion(Supreme Energy Tonic), Fever, Movement of Digestion, Night Blindness,Paralysis or spasm of muscles, Poor Appetite, Mitigates side effects of Chemo &amp; Radiation, Vomiting, Regulating Spleen Function by helping the digestive system transport nutrients, Strengthens the muscles of the legs,</w:t>
      </w:r>
      <w:r>
        <w:rPr>
          <w:sz w:val="28"/>
          <w:szCs w:val="28"/>
          <w:rtl w:val="0"/>
          <w:lang w:val="en-US"/>
        </w:rPr>
        <w:t>limited urinary elimination but excessive sweating</w:t>
      </w:r>
      <w:r>
        <w:rPr>
          <w:sz w:val="28"/>
          <w:szCs w:val="28"/>
          <w:rtl w:val="0"/>
          <w:lang w:val="en-US"/>
        </w:rPr>
        <w:t>.</w:t>
      </w:r>
    </w:p>
    <w:p>
      <w:pPr>
        <w:pStyle w:val="Body"/>
        <w:jc w:val="left"/>
        <w:rPr>
          <w:sz w:val="28"/>
          <w:szCs w:val="28"/>
        </w:rPr>
      </w:pPr>
      <w:r>
        <w:rPr>
          <w:sz w:val="28"/>
          <w:szCs w:val="28"/>
          <w:rtl w:val="0"/>
          <w:lang w:val="en-US"/>
        </w:rPr>
        <w:t xml:space="preserve">A. lancea: helps dry digestive dampness. Topically: wrinkles, dark spots on the hands and face. Essential oil used in perfumery wind-cold imbalances </w:t>
      </w:r>
    </w:p>
    <w:p>
      <w:pPr>
        <w:pStyle w:val="Body"/>
        <w:jc w:val="left"/>
        <w:rPr>
          <w:sz w:val="28"/>
          <w:szCs w:val="28"/>
        </w:rPr>
      </w:pPr>
      <w:r>
        <w:rPr>
          <w:b w:val="1"/>
          <w:bCs w:val="1"/>
          <w:sz w:val="28"/>
          <w:szCs w:val="28"/>
          <w:rtl w:val="0"/>
          <w:lang w:val="en-US"/>
        </w:rPr>
        <w:t>Actions:</w:t>
      </w:r>
      <w:r>
        <w:rPr>
          <w:sz w:val="28"/>
          <w:szCs w:val="28"/>
          <w:rtl w:val="0"/>
          <w:lang w:val="en-US"/>
        </w:rPr>
        <w:t xml:space="preserve"> </w:t>
      </w:r>
      <w:r>
        <w:rPr>
          <w:sz w:val="28"/>
          <w:szCs w:val="28"/>
          <w:rtl w:val="0"/>
          <w:lang w:val="en-US"/>
        </w:rPr>
        <w:t>Anticoagulant, Anti-emetic, Anti-inflammatory, Anti-tumor, Aromatic, Chi Tonic, Digestive, Diuretic, Expectorant, Hepatoprotective, Spleen Chi Tonic, Immune Tonic, Stomachic, Hypoglycemic</w:t>
      </w:r>
    </w:p>
    <w:p>
      <w:pPr>
        <w:pStyle w:val="Body"/>
        <w:jc w:val="left"/>
        <w:rPr>
          <w:b w:val="0"/>
          <w:bCs w:val="0"/>
          <w:sz w:val="28"/>
          <w:szCs w:val="28"/>
        </w:rPr>
      </w:pPr>
      <w:r>
        <w:rPr>
          <w:b w:val="1"/>
          <w:bCs w:val="1"/>
          <w:sz w:val="28"/>
          <w:szCs w:val="28"/>
          <w:rtl w:val="0"/>
          <w:lang w:val="en-US"/>
        </w:rPr>
        <w:t xml:space="preserve">Constituents: </w:t>
      </w:r>
      <w:r>
        <w:rPr>
          <w:b w:val="0"/>
          <w:bCs w:val="0"/>
          <w:sz w:val="28"/>
          <w:szCs w:val="28"/>
          <w:rtl w:val="0"/>
          <w:lang w:val="en-US"/>
        </w:rPr>
        <w:t>Essential Oils: Attractylol, Attractylone, Eudesmol, Hinesol.</w:t>
      </w:r>
    </w:p>
    <w:p>
      <w:pPr>
        <w:pStyle w:val="Body"/>
        <w:jc w:val="left"/>
        <w:rPr>
          <w:b w:val="0"/>
          <w:bCs w:val="0"/>
          <w:sz w:val="28"/>
          <w:szCs w:val="28"/>
        </w:rPr>
      </w:pPr>
      <w:r>
        <w:rPr>
          <w:b w:val="0"/>
          <w:bCs w:val="0"/>
          <w:sz w:val="28"/>
          <w:szCs w:val="28"/>
          <w:rtl w:val="0"/>
          <w:lang w:val="en-US"/>
        </w:rPr>
        <w:t>Other: Sesquiterpenes, Polysaccharides, Beta-carotene.</w:t>
      </w:r>
      <w:r>
        <w:rPr>
          <w:b w:val="1"/>
          <w:bCs w:val="1"/>
          <w:sz w:val="28"/>
          <w:szCs w:val="28"/>
          <w:rtl w:val="0"/>
          <w:lang w:val="en-US"/>
        </w:rPr>
        <w:t xml:space="preserve"> </w:t>
      </w:r>
    </w:p>
    <w:p>
      <w:pPr>
        <w:pStyle w:val="Body"/>
        <w:jc w:val="left"/>
        <w:rPr>
          <w:b w:val="1"/>
          <w:bCs w:val="1"/>
          <w:sz w:val="28"/>
          <w:szCs w:val="28"/>
        </w:rPr>
      </w:pPr>
      <w:r>
        <w:rPr>
          <w:b w:val="1"/>
          <w:bCs w:val="1"/>
          <w:sz w:val="28"/>
          <w:szCs w:val="28"/>
          <w:rtl w:val="0"/>
          <w:lang w:val="en-US"/>
        </w:rPr>
        <w:t>Preparation:</w:t>
      </w:r>
      <w:r>
        <w:rPr>
          <w:b w:val="0"/>
          <w:bCs w:val="0"/>
          <w:sz w:val="28"/>
          <w:szCs w:val="28"/>
          <w:rtl w:val="0"/>
          <w:lang w:val="en-US"/>
        </w:rPr>
        <w:t xml:space="preserve"> The rhizomes are edible and are most often added to immune building soups</w:t>
      </w:r>
      <w:r>
        <w:rPr>
          <w:b w:val="1"/>
          <w:bCs w:val="1"/>
          <w:sz w:val="28"/>
          <w:szCs w:val="28"/>
          <w:rtl w:val="0"/>
        </w:rPr>
        <w:tab/>
        <w:t xml:space="preserve">. </w:t>
      </w:r>
      <w:r>
        <w:rPr>
          <w:b w:val="0"/>
          <w:bCs w:val="0"/>
          <w:sz w:val="28"/>
          <w:szCs w:val="28"/>
          <w:rtl w:val="0"/>
          <w:lang w:val="en-US"/>
        </w:rPr>
        <w:t>Baizhu: white roots, Chizhu: red roots, essential oils more concentrated</w:t>
      </w:r>
    </w:p>
    <w:p>
      <w:pPr>
        <w:pStyle w:val="Body"/>
        <w:jc w:val="left"/>
        <w:rPr>
          <w:b w:val="1"/>
          <w:bCs w:val="1"/>
          <w:sz w:val="28"/>
          <w:szCs w:val="28"/>
        </w:rPr>
      </w:pPr>
      <w:r>
        <w:rPr>
          <w:b w:val="1"/>
          <w:bCs w:val="1"/>
          <w:sz w:val="28"/>
          <w:szCs w:val="28"/>
          <w:rtl w:val="0"/>
        </w:rPr>
        <w:tab/>
        <w:t xml:space="preserve">Tincture: </w:t>
      </w:r>
      <w:r>
        <w:rPr>
          <w:b w:val="0"/>
          <w:bCs w:val="0"/>
          <w:sz w:val="28"/>
          <w:szCs w:val="28"/>
          <w:rtl w:val="0"/>
          <w:lang w:val="en-US"/>
        </w:rPr>
        <w:t>10-30 drops 2-3 times a day</w:t>
        <w:tab/>
      </w:r>
      <w:r>
        <w:rPr>
          <w:b w:val="1"/>
          <w:bCs w:val="1"/>
          <w:sz w:val="28"/>
          <w:szCs w:val="28"/>
        </w:rPr>
        <w:tab/>
        <w:tab/>
      </w:r>
    </w:p>
    <w:p>
      <w:pPr>
        <w:pStyle w:val="Body"/>
        <w:jc w:val="left"/>
        <w:rPr>
          <w:b w:val="1"/>
          <w:bCs w:val="1"/>
          <w:sz w:val="28"/>
          <w:szCs w:val="28"/>
        </w:rPr>
      </w:pPr>
      <w:r>
        <w:rPr>
          <w:b w:val="1"/>
          <w:bCs w:val="1"/>
          <w:sz w:val="28"/>
          <w:szCs w:val="28"/>
          <w:rtl w:val="0"/>
        </w:rPr>
        <w:tab/>
        <w:t xml:space="preserve">Tea: </w:t>
      </w:r>
      <w:r>
        <w:rPr>
          <w:b w:val="0"/>
          <w:bCs w:val="0"/>
          <w:sz w:val="28"/>
          <w:szCs w:val="28"/>
          <w:rtl w:val="0"/>
          <w:lang w:val="en-US"/>
        </w:rPr>
        <w:t>Decoction 1 Tablespoon per 10 ounces of water.</w:t>
      </w:r>
    </w:p>
    <w:p>
      <w:pPr>
        <w:pStyle w:val="Body"/>
        <w:jc w:val="left"/>
        <w:rPr>
          <w:b w:val="0"/>
          <w:bCs w:val="0"/>
          <w:sz w:val="28"/>
          <w:szCs w:val="28"/>
        </w:rPr>
      </w:pPr>
      <w:r>
        <w:rPr>
          <w:b w:val="1"/>
          <w:bCs w:val="1"/>
          <w:sz w:val="28"/>
          <w:szCs w:val="28"/>
          <w:rtl w:val="0"/>
        </w:rPr>
        <w:tab/>
        <w:t xml:space="preserve">Pills: </w:t>
      </w:r>
      <w:r>
        <w:rPr>
          <w:b w:val="0"/>
          <w:bCs w:val="0"/>
          <w:sz w:val="28"/>
          <w:szCs w:val="28"/>
          <w:rtl w:val="0"/>
          <w:lang w:val="en-US"/>
        </w:rPr>
        <w:t>3-10 grams</w:t>
      </w:r>
      <w:r>
        <w:rPr>
          <w:b w:val="1"/>
          <w:bCs w:val="1"/>
          <w:sz w:val="28"/>
          <w:szCs w:val="28"/>
          <w:rtl w:val="0"/>
        </w:rPr>
        <w:t xml:space="preserve"> </w:t>
      </w:r>
    </w:p>
    <w:p>
      <w:pPr>
        <w:pStyle w:val="Body"/>
        <w:jc w:val="left"/>
        <w:rPr>
          <w:b w:val="0"/>
          <w:bCs w:val="0"/>
          <w:sz w:val="28"/>
          <w:szCs w:val="28"/>
        </w:rPr>
      </w:pPr>
    </w:p>
    <w:p>
      <w:pPr>
        <w:pStyle w:val="Body"/>
        <w:jc w:val="left"/>
        <w:rPr>
          <w:b w:val="1"/>
          <w:bCs w:val="1"/>
          <w:sz w:val="28"/>
          <w:szCs w:val="28"/>
        </w:rPr>
      </w:pPr>
      <w:r>
        <w:rPr>
          <w:b w:val="1"/>
          <w:bCs w:val="1"/>
          <w:sz w:val="28"/>
          <w:szCs w:val="28"/>
          <w:rtl w:val="0"/>
          <w:lang w:val="en-US"/>
        </w:rPr>
        <w:t xml:space="preserve">Harvest: Taste: </w:t>
      </w:r>
      <w:r>
        <w:rPr>
          <w:b w:val="0"/>
          <w:bCs w:val="0"/>
          <w:sz w:val="28"/>
          <w:szCs w:val="28"/>
          <w:rtl w:val="0"/>
          <w:lang w:val="en-US"/>
        </w:rPr>
        <w:t>Bitter, Sweet</w:t>
      </w:r>
      <w:r>
        <w:rPr>
          <w:b w:val="0"/>
          <w:bCs w:val="0"/>
          <w:sz w:val="28"/>
          <w:szCs w:val="28"/>
        </w:rPr>
        <w:drawing>
          <wp:anchor distT="152400" distB="152400" distL="152400" distR="152400" simplePos="0" relativeHeight="251660288" behindDoc="0" locked="0" layoutInCell="1" allowOverlap="1">
            <wp:simplePos x="0" y="0"/>
            <wp:positionH relativeFrom="margin">
              <wp:posOffset>1986597</wp:posOffset>
            </wp:positionH>
            <wp:positionV relativeFrom="line">
              <wp:posOffset>299720</wp:posOffset>
            </wp:positionV>
            <wp:extent cx="4133533" cy="310015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133533" cy="3100150"/>
                    </a:xfrm>
                    <a:prstGeom prst="rect">
                      <a:avLst/>
                    </a:prstGeom>
                    <a:ln w="12700" cap="flat">
                      <a:noFill/>
                      <a:miter lim="400000"/>
                    </a:ln>
                    <a:effectLst/>
                  </pic:spPr>
                </pic:pic>
              </a:graphicData>
            </a:graphic>
          </wp:anchor>
        </w:drawing>
      </w:r>
    </w:p>
    <w:p>
      <w:pPr>
        <w:pStyle w:val="Body"/>
        <w:jc w:val="left"/>
        <w:rPr>
          <w:b w:val="1"/>
          <w:bCs w:val="1"/>
          <w:sz w:val="28"/>
          <w:szCs w:val="28"/>
        </w:rPr>
      </w:pPr>
      <w:r>
        <w:rPr>
          <w:b w:val="1"/>
          <w:bCs w:val="1"/>
          <w:sz w:val="28"/>
          <w:szCs w:val="28"/>
          <w:rtl w:val="0"/>
          <w:lang w:val="en-US"/>
        </w:rPr>
        <w:t>Psychology:</w:t>
      </w:r>
    </w:p>
    <w:p>
      <w:pPr>
        <w:pStyle w:val="Body"/>
        <w:jc w:val="left"/>
        <w:rPr>
          <w:b w:val="0"/>
          <w:bCs w:val="0"/>
          <w:sz w:val="28"/>
          <w:szCs w:val="28"/>
        </w:rPr>
      </w:pPr>
      <w:r>
        <w:rPr>
          <w:b w:val="1"/>
          <w:bCs w:val="1"/>
          <w:sz w:val="28"/>
          <w:szCs w:val="28"/>
          <w:rtl w:val="0"/>
          <w:lang w:val="en-US"/>
        </w:rPr>
        <w:t>Flower Essence:</w:t>
      </w:r>
    </w:p>
    <w:p>
      <w:pPr>
        <w:pStyle w:val="Body"/>
        <w:jc w:val="left"/>
        <w:rPr>
          <w:b w:val="0"/>
          <w:bCs w:val="0"/>
          <w:sz w:val="28"/>
          <w:szCs w:val="28"/>
        </w:rPr>
      </w:pPr>
      <w:r>
        <w:rPr>
          <w:b w:val="1"/>
          <w:bCs w:val="1"/>
          <w:sz w:val="28"/>
          <w:szCs w:val="28"/>
          <w:rtl w:val="0"/>
          <w:lang w:val="en-US"/>
        </w:rPr>
        <w:t xml:space="preserve">Combines: </w:t>
      </w:r>
      <w:r>
        <w:rPr>
          <w:b w:val="0"/>
          <w:bCs w:val="0"/>
          <w:sz w:val="28"/>
          <w:szCs w:val="28"/>
          <w:rtl w:val="0"/>
          <w:lang w:val="en-US"/>
        </w:rPr>
        <w:t>When there is weakness, combine with Licorice root. When there is excessive cold that leads to abdominal colic, combine with ginger or aconite. To enhance spree functioning combine with Astragalus, Bupleurum and Bugbane</w:t>
      </w:r>
    </w:p>
    <w:p>
      <w:pPr>
        <w:pStyle w:val="Body"/>
        <w:jc w:val="left"/>
        <w:rPr>
          <w:b w:val="1"/>
          <w:bCs w:val="1"/>
          <w:sz w:val="28"/>
          <w:szCs w:val="28"/>
        </w:rPr>
      </w:pPr>
      <w:r>
        <w:rPr>
          <w:b w:val="0"/>
          <w:bCs w:val="0"/>
          <w:sz w:val="28"/>
          <w:szCs w:val="28"/>
          <w:rtl w:val="0"/>
          <w:lang w:val="en-US"/>
        </w:rPr>
        <w:t xml:space="preserve">Other combinations: Codonopsis, Dan Shen(Red Sage) Unripened Bitter Orange(Zhi Shi), Poria, Cassia, Perilla, Aged Tangerine Rind,  </w:t>
      </w:r>
      <w:r>
        <w:rPr>
          <w:b w:val="1"/>
          <w:bCs w:val="1"/>
          <w:sz w:val="28"/>
          <w:szCs w:val="28"/>
          <w:rtl w:val="0"/>
          <w:lang w:val="en-US"/>
        </w:rPr>
        <w:t xml:space="preserve"> </w:t>
      </w:r>
    </w:p>
    <w:p>
      <w:pPr>
        <w:pStyle w:val="Body"/>
        <w:jc w:val="left"/>
        <w:rPr>
          <w:b w:val="1"/>
          <w:bCs w:val="1"/>
          <w:sz w:val="28"/>
          <w:szCs w:val="28"/>
        </w:rPr>
      </w:pPr>
      <w:r>
        <w:rPr>
          <w:b w:val="1"/>
          <w:bCs w:val="1"/>
          <w:sz w:val="28"/>
          <w:szCs w:val="28"/>
          <w:rtl w:val="0"/>
          <w:lang w:val="en-US"/>
        </w:rPr>
        <w:t>Constitution:</w:t>
      </w:r>
    </w:p>
    <w:p>
      <w:pPr>
        <w:pStyle w:val="Body"/>
        <w:jc w:val="left"/>
        <w:rPr>
          <w:b w:val="1"/>
          <w:bCs w:val="1"/>
          <w:sz w:val="28"/>
          <w:szCs w:val="28"/>
        </w:rPr>
      </w:pPr>
      <w:r>
        <w:rPr>
          <w:b w:val="1"/>
          <w:bCs w:val="1"/>
          <w:sz w:val="28"/>
          <w:szCs w:val="28"/>
          <w:rtl w:val="0"/>
          <w:lang w:val="en-US"/>
        </w:rPr>
        <w:t>Pulse:</w:t>
      </w:r>
    </w:p>
    <w:p>
      <w:pPr>
        <w:pStyle w:val="Body"/>
        <w:jc w:val="left"/>
        <w:rPr>
          <w:b w:val="1"/>
          <w:bCs w:val="1"/>
          <w:sz w:val="28"/>
          <w:szCs w:val="28"/>
        </w:rPr>
      </w:pPr>
      <w:r>
        <w:rPr>
          <w:b w:val="1"/>
          <w:bCs w:val="1"/>
          <w:sz w:val="28"/>
          <w:szCs w:val="28"/>
          <w:rtl w:val="0"/>
          <w:lang w:val="en-US"/>
        </w:rPr>
        <w:t>Tongue:</w:t>
      </w:r>
    </w:p>
    <w:p>
      <w:pPr>
        <w:pStyle w:val="Body"/>
        <w:jc w:val="left"/>
        <w:rPr>
          <w:b w:val="0"/>
          <w:bCs w:val="0"/>
          <w:sz w:val="28"/>
          <w:szCs w:val="28"/>
        </w:rPr>
      </w:pPr>
      <w:r>
        <w:rPr>
          <w:b w:val="1"/>
          <w:bCs w:val="1"/>
          <w:sz w:val="28"/>
          <w:szCs w:val="28"/>
          <w:rtl w:val="0"/>
          <w:lang w:val="en-US"/>
        </w:rPr>
        <w:t xml:space="preserve">Temperature: </w:t>
      </w:r>
      <w:r>
        <w:rPr>
          <w:b w:val="0"/>
          <w:bCs w:val="0"/>
          <w:sz w:val="28"/>
          <w:szCs w:val="28"/>
          <w:rtl w:val="0"/>
          <w:lang w:val="en-US"/>
        </w:rPr>
        <w:t>Warm</w:t>
      </w:r>
    </w:p>
    <w:p>
      <w:pPr>
        <w:pStyle w:val="Body"/>
        <w:jc w:val="left"/>
        <w:rPr>
          <w:b w:val="0"/>
          <w:bCs w:val="0"/>
          <w:sz w:val="28"/>
          <w:szCs w:val="28"/>
        </w:rPr>
      </w:pPr>
      <w:r>
        <w:rPr>
          <w:b w:val="1"/>
          <w:bCs w:val="1"/>
          <w:sz w:val="28"/>
          <w:szCs w:val="28"/>
          <w:rtl w:val="0"/>
          <w:lang w:val="en-US"/>
        </w:rPr>
        <w:t xml:space="preserve">Moisture: </w:t>
      </w:r>
      <w:r>
        <w:rPr>
          <w:b w:val="0"/>
          <w:bCs w:val="0"/>
          <w:sz w:val="28"/>
          <w:szCs w:val="28"/>
          <w:rtl w:val="0"/>
          <w:lang w:val="en-US"/>
        </w:rPr>
        <w:t>Dry</w:t>
      </w:r>
    </w:p>
    <w:p>
      <w:pPr>
        <w:pStyle w:val="Body"/>
        <w:jc w:val="left"/>
        <w:rPr>
          <w:b w:val="0"/>
          <w:bCs w:val="0"/>
          <w:sz w:val="28"/>
          <w:szCs w:val="28"/>
        </w:rPr>
      </w:pPr>
      <w:r>
        <w:rPr>
          <w:b w:val="1"/>
          <w:bCs w:val="1"/>
          <w:sz w:val="28"/>
          <w:szCs w:val="28"/>
          <w:rtl w:val="0"/>
          <w:lang w:val="en-US"/>
        </w:rPr>
        <w:t xml:space="preserve">Polarity: </w:t>
      </w:r>
      <w:r>
        <w:rPr>
          <w:b w:val="0"/>
          <w:bCs w:val="0"/>
          <w:sz w:val="28"/>
          <w:szCs w:val="28"/>
          <w:rtl w:val="0"/>
          <w:lang w:val="en-US"/>
        </w:rPr>
        <w:t>Yang</w:t>
      </w:r>
    </w:p>
    <w:p>
      <w:pPr>
        <w:pStyle w:val="Body"/>
        <w:jc w:val="left"/>
        <w:rPr>
          <w:b w:val="0"/>
          <w:bCs w:val="0"/>
          <w:sz w:val="28"/>
          <w:szCs w:val="28"/>
        </w:rPr>
      </w:pPr>
      <w:r>
        <w:rPr>
          <w:b w:val="1"/>
          <w:bCs w:val="1"/>
          <w:sz w:val="28"/>
          <w:szCs w:val="28"/>
          <w:rtl w:val="0"/>
          <w:lang w:val="en-US"/>
        </w:rPr>
        <w:t xml:space="preserve">Element: </w:t>
      </w:r>
      <w:r>
        <w:rPr>
          <w:b w:val="0"/>
          <w:bCs w:val="0"/>
          <w:sz w:val="28"/>
          <w:szCs w:val="28"/>
          <w:rtl w:val="0"/>
          <w:lang w:val="en-US"/>
        </w:rPr>
        <w:t>Fire</w:t>
      </w:r>
    </w:p>
    <w:p>
      <w:pPr>
        <w:pStyle w:val="Body"/>
        <w:jc w:val="left"/>
        <w:rPr>
          <w:b w:val="0"/>
          <w:bCs w:val="0"/>
          <w:sz w:val="28"/>
          <w:szCs w:val="28"/>
        </w:rPr>
      </w:pPr>
      <w:r>
        <w:rPr>
          <w:b w:val="1"/>
          <w:bCs w:val="1"/>
          <w:sz w:val="28"/>
          <w:szCs w:val="28"/>
          <w:rtl w:val="0"/>
          <w:lang w:val="en-US"/>
        </w:rPr>
        <w:t>Contra-Indications:</w:t>
      </w:r>
      <w:r>
        <w:rPr>
          <w:b w:val="0"/>
          <w:bCs w:val="0"/>
          <w:sz w:val="28"/>
          <w:szCs w:val="28"/>
          <w:rtl w:val="0"/>
          <w:lang w:val="en-US"/>
        </w:rPr>
        <w:t xml:space="preserve"> Bleeding Ulcers, Dehydration, Yin deficiency with heat symptoms, Dry Stools.</w:t>
      </w:r>
    </w:p>
    <w:p>
      <w:pPr>
        <w:pStyle w:val="Body"/>
        <w:jc w:val="left"/>
        <w:rPr>
          <w:b w:val="1"/>
          <w:bCs w:val="1"/>
          <w:sz w:val="28"/>
          <w:szCs w:val="28"/>
        </w:rPr>
      </w:pPr>
    </w:p>
    <w:p>
      <w:pPr>
        <w:pStyle w:val="Body"/>
        <w:jc w:val="left"/>
        <w:rPr>
          <w:b w:val="1"/>
          <w:bCs w:val="1"/>
          <w:sz w:val="28"/>
          <w:szCs w:val="28"/>
        </w:rPr>
      </w:pPr>
    </w:p>
    <w:p>
      <w:pPr>
        <w:pStyle w:val="Body"/>
        <w:jc w:val="left"/>
        <w:rPr>
          <w:b w:val="1"/>
          <w:bCs w:val="1"/>
          <w:sz w:val="28"/>
          <w:szCs w:val="28"/>
        </w:rPr>
      </w:pPr>
      <w:r>
        <w:rPr>
          <w:b w:val="1"/>
          <w:bCs w:val="1"/>
          <w:sz w:val="28"/>
          <w:szCs w:val="28"/>
          <w:rtl w:val="0"/>
          <w:lang w:val="en-US"/>
        </w:rPr>
        <w:t>References:</w:t>
      </w:r>
    </w:p>
    <w:p>
      <w:pPr>
        <w:pStyle w:val="Body"/>
        <w:jc w:val="left"/>
        <w:rPr>
          <w:b w:val="0"/>
          <w:bCs w:val="0"/>
          <w:i w:val="0"/>
          <w:iCs w:val="0"/>
          <w:sz w:val="28"/>
          <w:szCs w:val="28"/>
        </w:rPr>
      </w:pPr>
      <w:r>
        <w:rPr>
          <w:b w:val="1"/>
          <w:bCs w:val="1"/>
          <w:i w:val="1"/>
          <w:iCs w:val="1"/>
          <w:sz w:val="28"/>
          <w:szCs w:val="28"/>
          <w:rtl w:val="0"/>
          <w:lang w:val="en-US"/>
        </w:rPr>
        <w:t>The Desktop Guide to Herbal Medicine</w:t>
      </w:r>
      <w:r>
        <w:rPr>
          <w:b w:val="0"/>
          <w:bCs w:val="0"/>
          <w:i w:val="0"/>
          <w:iCs w:val="0"/>
          <w:sz w:val="28"/>
          <w:szCs w:val="28"/>
          <w:rtl w:val="0"/>
          <w:lang w:val="en-US"/>
        </w:rPr>
        <w:t xml:space="preserve"> by Brigitte Mars</w:t>
      </w:r>
    </w:p>
    <w:p>
      <w:pPr>
        <w:pStyle w:val="Body"/>
        <w:jc w:val="left"/>
        <w:rPr>
          <w:b w:val="1"/>
          <w:bCs w:val="1"/>
          <w:i w:val="1"/>
          <w:iCs w:val="1"/>
          <w:sz w:val="28"/>
          <w:szCs w:val="28"/>
        </w:rPr>
      </w:pPr>
      <w:r>
        <w:rPr>
          <w:rStyle w:val="Hyperlink.0"/>
          <w:b w:val="1"/>
          <w:bCs w:val="1"/>
          <w:i w:val="1"/>
          <w:iCs w:val="1"/>
          <w:sz w:val="28"/>
          <w:szCs w:val="28"/>
        </w:rPr>
        <w:fldChar w:fldCharType="begin" w:fldLock="0"/>
      </w:r>
      <w:r>
        <w:rPr>
          <w:rStyle w:val="Hyperlink.0"/>
          <w:b w:val="1"/>
          <w:bCs w:val="1"/>
          <w:i w:val="1"/>
          <w:iCs w:val="1"/>
          <w:sz w:val="28"/>
          <w:szCs w:val="28"/>
        </w:rPr>
        <w:instrText xml:space="preserve"> HYPERLINK "http://www.itmonline.org/arts/atract.htm"</w:instrText>
      </w:r>
      <w:r>
        <w:rPr>
          <w:rStyle w:val="Hyperlink.0"/>
          <w:b w:val="1"/>
          <w:bCs w:val="1"/>
          <w:i w:val="1"/>
          <w:iCs w:val="1"/>
          <w:sz w:val="28"/>
          <w:szCs w:val="28"/>
        </w:rPr>
        <w:fldChar w:fldCharType="separate" w:fldLock="0"/>
      </w:r>
      <w:r>
        <w:rPr>
          <w:rStyle w:val="Hyperlink.0"/>
          <w:b w:val="1"/>
          <w:bCs w:val="1"/>
          <w:i w:val="1"/>
          <w:iCs w:val="1"/>
          <w:sz w:val="28"/>
          <w:szCs w:val="28"/>
          <w:rtl w:val="0"/>
          <w:lang w:val="en-US"/>
        </w:rPr>
        <w:t>http://www.itmonline.org/arts/atract.htm</w:t>
      </w:r>
      <w:r>
        <w:rPr>
          <w:b w:val="1"/>
          <w:bCs w:val="1"/>
          <w:i w:val="1"/>
          <w:iCs w:val="1"/>
          <w:sz w:val="28"/>
          <w:szCs w:val="28"/>
        </w:rPr>
        <w:fldChar w:fldCharType="end" w:fldLock="0"/>
      </w:r>
    </w:p>
    <w:p>
      <w:pPr>
        <w:pStyle w:val="Body"/>
        <w:jc w:val="left"/>
        <w:rPr>
          <w:b w:val="1"/>
          <w:bCs w:val="1"/>
          <w:i w:val="1"/>
          <w:iCs w:val="1"/>
          <w:sz w:val="28"/>
          <w:szCs w:val="28"/>
        </w:rPr>
      </w:pPr>
      <w:r>
        <w:rPr>
          <w:rStyle w:val="Hyperlink.0"/>
          <w:b w:val="1"/>
          <w:bCs w:val="1"/>
          <w:i w:val="1"/>
          <w:iCs w:val="1"/>
          <w:sz w:val="28"/>
          <w:szCs w:val="28"/>
        </w:rPr>
        <w:fldChar w:fldCharType="begin" w:fldLock="0"/>
      </w:r>
      <w:r>
        <w:rPr>
          <w:rStyle w:val="Hyperlink.0"/>
          <w:b w:val="1"/>
          <w:bCs w:val="1"/>
          <w:i w:val="1"/>
          <w:iCs w:val="1"/>
          <w:sz w:val="28"/>
          <w:szCs w:val="28"/>
        </w:rPr>
        <w:instrText xml:space="preserve"> HYPERLINK "http://www.shen-nong.com/eng/herbal/baizhu.html"</w:instrText>
      </w:r>
      <w:r>
        <w:rPr>
          <w:rStyle w:val="Hyperlink.0"/>
          <w:b w:val="1"/>
          <w:bCs w:val="1"/>
          <w:i w:val="1"/>
          <w:iCs w:val="1"/>
          <w:sz w:val="28"/>
          <w:szCs w:val="28"/>
        </w:rPr>
        <w:fldChar w:fldCharType="separate" w:fldLock="0"/>
      </w:r>
      <w:r>
        <w:rPr>
          <w:rStyle w:val="Hyperlink.0"/>
          <w:b w:val="1"/>
          <w:bCs w:val="1"/>
          <w:i w:val="1"/>
          <w:iCs w:val="1"/>
          <w:sz w:val="28"/>
          <w:szCs w:val="28"/>
          <w:rtl w:val="0"/>
          <w:lang w:val="en-US"/>
        </w:rPr>
        <w:t>http://www.shen-nong.com/eng/herbal/baizhu.html</w:t>
      </w:r>
      <w:r>
        <w:rPr>
          <w:b w:val="1"/>
          <w:bCs w:val="1"/>
          <w:i w:val="1"/>
          <w:iCs w:val="1"/>
          <w:sz w:val="28"/>
          <w:szCs w:val="28"/>
        </w:rPr>
        <w:fldChar w:fldCharType="end" w:fldLock="0"/>
      </w:r>
    </w:p>
    <w:p>
      <w:pPr>
        <w:pStyle w:val="Body"/>
        <w:jc w:val="left"/>
      </w:pPr>
      <w:r>
        <w:rPr>
          <w:rStyle w:val="Hyperlink.0"/>
          <w:b w:val="1"/>
          <w:bCs w:val="1"/>
          <w:i w:val="1"/>
          <w:iCs w:val="1"/>
          <w:sz w:val="28"/>
          <w:szCs w:val="28"/>
        </w:rPr>
        <w:fldChar w:fldCharType="begin" w:fldLock="0"/>
      </w:r>
      <w:r>
        <w:rPr>
          <w:rStyle w:val="Hyperlink.0"/>
          <w:b w:val="1"/>
          <w:bCs w:val="1"/>
          <w:i w:val="1"/>
          <w:iCs w:val="1"/>
          <w:sz w:val="28"/>
          <w:szCs w:val="28"/>
        </w:rPr>
        <w:instrText xml:space="preserve"> HYPERLINK "http://www.encyclopedia.com/doc/1G2-3435100064.html"</w:instrText>
      </w:r>
      <w:r>
        <w:rPr>
          <w:rStyle w:val="Hyperlink.0"/>
          <w:b w:val="1"/>
          <w:bCs w:val="1"/>
          <w:i w:val="1"/>
          <w:iCs w:val="1"/>
          <w:sz w:val="28"/>
          <w:szCs w:val="28"/>
        </w:rPr>
        <w:fldChar w:fldCharType="separate" w:fldLock="0"/>
      </w:r>
      <w:r>
        <w:rPr>
          <w:rStyle w:val="Hyperlink.0"/>
          <w:b w:val="1"/>
          <w:bCs w:val="1"/>
          <w:i w:val="1"/>
          <w:iCs w:val="1"/>
          <w:sz w:val="28"/>
          <w:szCs w:val="28"/>
          <w:rtl w:val="0"/>
          <w:lang w:val="en-US"/>
        </w:rPr>
        <w:t>http://www.encyclopedia.com/doc/1G2-3435100064.html</w:t>
      </w:r>
      <w:r>
        <w:rPr>
          <w:b w:val="1"/>
          <w:bCs w:val="1"/>
          <w:i w:val="1"/>
          <w:iCs w:val="1"/>
          <w:sz w:val="28"/>
          <w:szCs w:val="28"/>
        </w:rPr>
        <w:fldChar w:fldCharType="end" w:fldLock="0"/>
      </w:r>
      <w:r>
        <w:rPr>
          <w:b w:val="1"/>
          <w:bCs w:val="1"/>
          <w:i w:val="1"/>
          <w:iCs w:val="1"/>
          <w:sz w:val="28"/>
          <w:szCs w:val="28"/>
        </w:rPr>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