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5"/>
        <w:gridCol w:w="6770"/>
        <w:gridCol w:w="999"/>
        <w:gridCol w:w="4594"/>
        <w:tblGridChange w:id="0">
          <w:tblGrid>
            <w:gridCol w:w="1585"/>
            <w:gridCol w:w="6770"/>
            <w:gridCol w:w="999"/>
            <w:gridCol w:w="45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Heading2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Current surveillance system is not suitable to be implemented in LMICs, especially due to lack of resource. Being aware that surveillance system to collect data regarding AMR is important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Style w:val="Heading2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Aims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Building a prototype model which works to mine data from news available in the internet regarding antimicrobial resistance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8"/>
        <w:gridCol w:w="2778"/>
        <w:gridCol w:w="2778"/>
        <w:gridCol w:w="2778"/>
        <w:gridCol w:w="2778"/>
        <w:tblGridChange w:id="0">
          <w:tblGrid>
            <w:gridCol w:w="2778"/>
            <w:gridCol w:w="2778"/>
            <w:gridCol w:w="2778"/>
            <w:gridCol w:w="2778"/>
            <w:gridCol w:w="2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Inputs and</w:t>
              <w:br w:type="textWrapping"/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Style w:val="Heading2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Style w:val="Heading2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Change mechanism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Style w:val="Heading2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Outcomes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Heading2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Impacts</w:t>
            </w:r>
          </w:p>
        </w:tc>
      </w:tr>
      <w:tr>
        <w:trPr>
          <w:cantSplit w:val="0"/>
          <w:trHeight w:val="1886.835937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cfdce3" w:val="clear"/>
          </w:tcPr>
          <w:p w:rsidR="00000000" w:rsidDel="00000000" w:rsidP="00000000" w:rsidRDefault="00000000" w:rsidRPr="00000000" w14:paraId="0000000C">
            <w:pPr>
              <w:pStyle w:val="Heading3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Inputs 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financial outlay, staffing and other resources will be required?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30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Establish a team with expertise in web scraping, data extraction, and AMR-related issues.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Procure necessary resources including web scraping tools, computing infrastructure, and access to online sources.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Identify and select relevant online sources including news websites, healthcare forums, government reports, and scientific journals.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4cede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tangible results, products, lessons, inspections or improvements will be produced?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Database containing structured information on AMR incidents including type of threat, location, affected population, antibiotics administered,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8d3d4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actions will be needed to achieve the change(s)? Are you removing frictions, changing behaviour etc.?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270" w:hanging="27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Reducing the barrier and resources in accessing the available text data regarding AMR.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fdabd" w:val="clear"/>
          </w:tcPr>
          <w:p w:rsidR="00000000" w:rsidDel="00000000" w:rsidP="00000000" w:rsidRDefault="00000000" w:rsidRPr="00000000" w14:paraId="00000017">
            <w:pPr>
              <w:pStyle w:val="Heading3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term 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will be the benefits and wider outcomes, both leading and lagging?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30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Enhanced understanding of the epidemiology and dynamics of AMR within the Indian context.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Facilitated data-driven decision-making for policymakers, healthcare professionals, and researchers involved in combating AMR.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fae5d2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are the impacts and how do they fit with departmental and governmental priorities?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30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Strengthened global efforts in addressing AMR by contributing comprehensive and accurate data from India to the global surveillance system.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Informed policy interventions and public health strategies aimed at mitigating the impact of AMR on human health and healthcare systems.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Reduced morbidity, mortality, and economic burden associated with AMR through targeted interventions and resource allocation informed by surveillance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cfdce3" w:val="clear"/>
          </w:tcPr>
          <w:p w:rsidR="00000000" w:rsidDel="00000000" w:rsidP="00000000" w:rsidRDefault="00000000" w:rsidRPr="00000000" w14:paraId="00000020">
            <w:pPr>
              <w:pStyle w:val="Heading3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will be delivered, such as training or guidance?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30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Develop and refine web scraping algorithms tailored for extracting AMR-related stories from the identified online sources.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Implement quality control measures to ensure the accuracy and reliability of extracted data.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Regularly update and adapt the web scraping algorithms to accommodate changes in online sources and reporting trends.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0" w:beforeAutospacing="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Establish a storage system for collected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4cede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d3d4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dabd" w:val="clear"/>
          </w:tcPr>
          <w:p w:rsidR="00000000" w:rsidDel="00000000" w:rsidP="00000000" w:rsidRDefault="00000000" w:rsidRPr="00000000" w14:paraId="00000028">
            <w:pPr>
              <w:pStyle w:val="Heading3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Long term 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will be the sustainable and lasting changes, and what metrics will be used </w:t>
              <w:br w:type="textWrapping"/>
              <w:t xml:space="preserve">to measure these?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Rule="auto"/>
              <w:ind w:left="450" w:hanging="27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Improved surveillance and monitoring of AMR-related incidents in India through timely identification and documentation of relevant stories.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shd w:fill="fae5d2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1685"/>
        <w:tblGridChange w:id="0">
          <w:tblGrid>
            <w:gridCol w:w="2263"/>
            <w:gridCol w:w="116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04f75"/>
                <w:sz w:val="32"/>
                <w:szCs w:val="32"/>
                <w:rtl w:val="0"/>
              </w:rPr>
              <w:t xml:space="preserve">Evidence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is the strength of the existing evidence base for this change?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253"/>
        <w:gridCol w:w="3379"/>
        <w:gridCol w:w="4053"/>
        <w:tblGridChange w:id="0">
          <w:tblGrid>
            <w:gridCol w:w="2263"/>
            <w:gridCol w:w="4253"/>
            <w:gridCol w:w="3379"/>
            <w:gridCol w:w="40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04f75"/>
                <w:sz w:val="32"/>
                <w:szCs w:val="32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What is being assumed </w:t>
              <w:br w:type="textWrapping"/>
              <w:t xml:space="preserve">as part of the plan?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3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Availability of online sources reporting on healthcare and AMR-related issues in India.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3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Accessibility to web scraping tools and technologies.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3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Reliability of data extraction algorithms in identifying and extracting relevant information accurately.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3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Regular updates and maintenance of the global AMR surveillance spreadsheet.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360" w:hanging="360"/>
              <w:jc w:val="both"/>
              <w:rPr>
                <w:rFonts w:ascii="Arial" w:cs="Arial" w:eastAsia="Arial" w:hAnsi="Arial"/>
                <w:color w:val="0d0d0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Regular time to publish articles across geographical area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Rule="auto"/>
              <w:ind w:left="360" w:hanging="360"/>
              <w:jc w:val="both"/>
              <w:rPr>
                <w:rFonts w:ascii="Arial" w:cs="Arial" w:eastAsia="Arial" w:hAnsi="Arial"/>
                <w:color w:val="0d0d0d"/>
                <w:sz w:val="24"/>
                <w:szCs w:val="24"/>
                <w:u w:val="no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Every places have the same likelihood for an AMR incidence reported in the news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04f75"/>
                <w:sz w:val="32"/>
                <w:szCs w:val="32"/>
                <w:rtl w:val="0"/>
              </w:rPr>
              <w:t xml:space="preserve">Possible unintended consequences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Are there any other outcomes that might result from this project?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450" w:hanging="360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query keyword maybe used differently for surveillance in different cases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1"/>
          <w:szCs w:val="21"/>
        </w:rPr>
        <w:sectPr>
          <w:pgSz w:h="11906" w:w="16838" w:orient="landscape"/>
          <w:pgMar w:bottom="1440" w:top="90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90" w:right="141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ind w:left="90" w:firstLine="0"/>
        <w:jc w:val="center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Theory of Change for Web Scraping Project on AMR-Related Stories in India</w:t>
      </w:r>
    </w:p>
    <w:p w:rsidR="00000000" w:rsidDel="00000000" w:rsidP="00000000" w:rsidRDefault="00000000" w:rsidRPr="00000000" w14:paraId="00000041">
      <w:pPr>
        <w:spacing w:after="0" w:line="240" w:lineRule="auto"/>
        <w:ind w:left="90" w:right="141" w:firstLine="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90" w:right="141" w:firstLine="0"/>
        <w:jc w:val="both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Reseach Question: </w:t>
      </w:r>
    </w:p>
    <w:p w:rsidR="00000000" w:rsidDel="00000000" w:rsidP="00000000" w:rsidRDefault="00000000" w:rsidRPr="00000000" w14:paraId="00000043">
      <w:pPr>
        <w:spacing w:after="0" w:line="240" w:lineRule="auto"/>
        <w:ind w:left="90" w:right="141" w:firstLine="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How can large language models (LLMs) be leveraged to improve our knowledge of antimicrobial resistance (AMR)?</w:t>
      </w:r>
    </w:p>
    <w:p w:rsidR="00000000" w:rsidDel="00000000" w:rsidP="00000000" w:rsidRDefault="00000000" w:rsidRPr="00000000" w14:paraId="00000044">
      <w:pPr>
        <w:spacing w:after="0" w:line="240" w:lineRule="auto"/>
        <w:ind w:left="90" w:right="141" w:firstLine="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90" w:right="141" w:firstLine="0"/>
        <w:jc w:val="both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90" w:firstLine="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To establish a robust system for identifying and extracting AMR-related stories from online sources in India, extracting key information such as the type of threat, location, number of people affected, antibiotics administered, etc., and storing this information in a accessible AMR surveillance spreadsheet.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90" w:firstLine="0"/>
        <w:jc w:val="both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Availability of online sources reporting on healthcare and AMR-related issues in India.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Accessibility to web scraping tools and technologies.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Reliability of data extraction algorithms in identifying and extracting relevant information accurately.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Regular updates and maintenance of the global AMR surveillance spreadsheet.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90" w:firstLine="0"/>
        <w:jc w:val="both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Theory of Change: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90" w:firstLine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d0d0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Establish a team with expertise in web scraping, data extraction, and AMR-related issues.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Procure necessary resources including web scraping tools, computing infrastructure, and access to online sources.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Identify and select relevant online sources including news websites, healthcare forums, government reports, and scientific journals.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Develop and refine web scraping algorithms tailored for extracting AMR-related stories from the identified online sources.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Implement quality control measures to ensure the accuracy and reliability of extracted data.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Regularly update and adapt the web scraping algorithms to accommodate changes in online sources and reporting trends.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Establish a secure storage system for collected data and integrate it with the global AMR surveillance spreadsheet.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Automated web scraping system capable of identifying and extracting AMR-related stories from various online sources.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Database containing structured information on AMR incidents including type of threat, location, affected population, antibiotics administered, etc.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Integration of extracted data into the global AMR surveillance spreadsheet, ensuring compatibility and accessibility for stakeholders.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Outcomes: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Improved surveillance and monitoring of AMR-related incidents in India through timely identification and documentation of relevant stories.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Enhanced understanding of the epidemiology and dynamics of AMR within the Indian context.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Facilitated data-driven decision-making for policymakers, healthcare professionals, and researchers involved in combating AMR.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Impact: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Strengthened global efforts in addressing AMR by contributing comprehensive and accurate data from India to the global surveillance system.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Informed policy interventions and public health strategies aimed at mitigating the impact of AMR on human health and healthcare systems.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Reduced morbidity, mortality, and economic burden associated with AMR through targeted interventions and resource allocation informed by surveillance data.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90" w:firstLine="0"/>
        <w:jc w:val="both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Monitoring and Evaluation: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Regular assessment of the web scraping system's performance in terms of accuracy, coverage, and timeliness.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Periodic reviews of the quality and relevance of extracted data.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450" w:hanging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Feedback mechanisms from stakeholders including policymakers, healthcare providers, and researchers to evaluate the utility and effectiveness of the surveillance system in supporting AMR-related initiatives.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beforeAutospacing="0" w:line="240" w:lineRule="auto"/>
        <w:ind w:left="450" w:hanging="270"/>
        <w:jc w:val="both"/>
        <w:rPr>
          <w:rFonts w:ascii="Arial" w:cs="Arial" w:eastAsia="Arial" w:hAnsi="Arial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Adjustments and improvements to the system based on monitoring and evaluation findings to ensure continued effectiveness and relevance.</w:t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240" w:lineRule="auto"/>
        <w:ind w:left="720" w:firstLine="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90" w:right="141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ichard Holman" w:id="0" w:date="2024-04-02T12:33:03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real scenario, places with higher resources may have higher likelihood to publish a public health incidence</w:t>
      </w:r>
    </w:p>
  </w:comment>
  <w:comment w:author="Richard Holman" w:id="1" w:date="2024-04-02T12:28:37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mined will only be public data available in the internet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A" w15:done="0"/>
  <w15:commentEx w15:paraId="0000006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40" w:before="480" w:line="240" w:lineRule="auto"/>
    </w:pPr>
    <w:rPr>
      <w:rFonts w:ascii="Arial" w:cs="Arial" w:eastAsia="Arial" w:hAnsi="Arial"/>
      <w:b w:val="1"/>
      <w:color w:val="104f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562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qFormat w:val="1"/>
    <w:rsid w:val="00B5625F"/>
    <w:pPr>
      <w:keepNext w:val="1"/>
      <w:spacing w:after="240" w:before="480" w:line="240" w:lineRule="auto"/>
      <w:outlineLvl w:val="1"/>
    </w:pPr>
    <w:rPr>
      <w:rFonts w:ascii="Arial" w:cs="Times New Roman" w:eastAsia="Times New Roman" w:hAnsi="Arial"/>
      <w:b w:val="1"/>
      <w:color w:val="104f75"/>
      <w:kern w:val="0"/>
      <w:sz w:val="32"/>
      <w:szCs w:val="32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C745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343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B5625F"/>
    <w:rPr>
      <w:rFonts w:ascii="Arial" w:cs="Times New Roman" w:eastAsia="Times New Roman" w:hAnsi="Arial"/>
      <w:b w:val="1"/>
      <w:color w:val="104f75"/>
      <w:kern w:val="0"/>
      <w:sz w:val="32"/>
      <w:szCs w:val="32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B562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2427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CC745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DfESOutNumbered" w:customStyle="1">
    <w:name w:val="DfESOutNumbered"/>
    <w:basedOn w:val="Normal"/>
    <w:link w:val="DfESOutNumberedChar"/>
    <w:rsid w:val="00A61931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cs="Arial" w:eastAsia="Times New Roman" w:hAnsi="Arial"/>
      <w:kern w:val="0"/>
      <w:szCs w:val="20"/>
    </w:rPr>
  </w:style>
  <w:style w:type="character" w:styleId="DfESOutNumberedChar" w:customStyle="1">
    <w:name w:val="DfESOutNumbered Char"/>
    <w:basedOn w:val="Heading2Char"/>
    <w:link w:val="DfESOutNumbered"/>
    <w:rsid w:val="00A61931"/>
    <w:rPr>
      <w:rFonts w:ascii="Arial" w:cs="Arial" w:eastAsia="Times New Roman" w:hAnsi="Arial"/>
      <w:b w:val="0"/>
      <w:color w:val="104f75"/>
      <w:kern w:val="0"/>
      <w:sz w:val="32"/>
      <w:szCs w:val="20"/>
      <w:lang w:eastAsia="en-GB"/>
    </w:rPr>
  </w:style>
  <w:style w:type="paragraph" w:styleId="DeptBullets" w:customStyle="1">
    <w:name w:val="DeptBullets"/>
    <w:basedOn w:val="Normal"/>
    <w:link w:val="DeptBulletsChar"/>
    <w:rsid w:val="00A61931"/>
    <w:pPr>
      <w:widowControl w:val="0"/>
      <w:numPr>
        <w:numId w:val="4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cs="Times New Roman" w:eastAsia="Times New Roman" w:hAnsi="Arial"/>
      <w:kern w:val="0"/>
      <w:sz w:val="24"/>
      <w:szCs w:val="20"/>
    </w:rPr>
  </w:style>
  <w:style w:type="character" w:styleId="DeptBulletsChar" w:customStyle="1">
    <w:name w:val="DeptBullets Char"/>
    <w:basedOn w:val="Heading2Char"/>
    <w:link w:val="DeptBullets"/>
    <w:rsid w:val="00A61931"/>
    <w:rPr>
      <w:rFonts w:ascii="Arial" w:cs="Times New Roman" w:eastAsia="Times New Roman" w:hAnsi="Arial"/>
      <w:b w:val="0"/>
      <w:color w:val="104f75"/>
      <w:kern w:val="0"/>
      <w:sz w:val="24"/>
      <w:szCs w:val="20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LJJaNceWv1WqtUpWHohFA1UknQ==">CgMxLjAaJwoBMBIiCiAIBCocCgtBQUFCSlczck1UWRAIGgtBQUFCSlczck1UWRonCgExEiIKIAgEKhwKC0FBQUJKVzNyTVJnEAgaC0FBQUJKVzNyTVJnIuwECgtBQUFCSlczck1UWRK8BAoLQUFBQkpXM3JNVFkSC0FBQUJKVzNyTVRZGn8KCXRleHQvaHRtbBJySW4gdGhlIHJlYWwgc2NlbmFyaW8sIHBsYWNlcyB3aXRoIGhpZ2hlciByZXNvdXJjZXMgbWF5IGhhdmUgaGlnaGVyIGxpa2VsaWhvb2QgdG8gcHVibGlzaCBhIHB1YmxpYyBoZWFsdGggaW5jaWRlbmNlIoABCgp0ZXh0L3BsYWluEnJJbiB0aGUgcmVhbCBzY2VuYXJpbywgcGxhY2VzIHdpdGggaGlnaGVyIHJlc291cmNlcyBtYXkgaGF2ZSBoaWdoZXIgbGlrZWxpaG9vZCB0byBwdWJsaXNoIGEgcHVibGljIGhlYWx0aCBpbmNpZGVuY2UqGyIVMTEyMDA5MjM1Nzg0MDc5NzczODM3KAA4ADD27LH26TE49uyx9ukxSl0KCnRleHQvcGxhaW4ST0V2ZXJ5IHBsYWNlcyBoYXZlIHRoZSBzYW1lIGxpa2VsaWhvb2QgZm9yIGFuIEFNUiBpbmNpZGVuY2UgcmVwb3J0ZWQgaW4gdGhlIG5ld3NaDGZnbmFrNXdiNzUzc3ICIAB4AJoBBggAEAAYAKoBdBJySW4gdGhlIHJlYWwgc2NlbmFyaW8sIHBsYWNlcyB3aXRoIGhpZ2hlciByZXNvdXJjZXMgbWF5IGhhdmUgaGlnaGVyIGxpa2VsaWhvb2QgdG8gcHVibGlzaCBhIHB1YmxpYyBoZWFsdGggaW5jaWRlbmNlGPbssfbpMSD27LH26TFCEGtpeC40cjM3OXBmZ21qaW0i1QMKC0FBQUJKVzNyTVJnEqUDCgtBQUFCSlczck1SZxILQUFBQkpXM3JNUmcaTgoJdGV4dC9odG1sEkFUaGUgZGF0YSBtaW5lZCB3aWxsIG9ubHkgYmUgcHVibGljIGRhdGEgYXZhaWxhYmxlIGluIHRoZSBpbnRlcm5ldCJPCgp0ZXh0L3BsYWluEkFUaGUgZGF0YSBtaW5lZCB3aWxsIG9ubHkgYmUgcHVibGljIGRhdGEgYXZhaWxhYmxlIGluIHRoZSBpbnRlcm5ldCobIhUxMTIwMDkyMzU3ODQwNzk3NzM4MzcoADgAMJrLofbpMTiay6H26TFKWgoKdGV4dC9wbGFpbhJMVGhlIHF1ZXJ5IGtleXdvcmQgbWF5YmUgdXNlZCBkaWZmZXJlbnRseSBmb3Igc3VydmVpbGxhbmNlIGluIGRpZmZlcmVudCBjYXNlc1oMYTJkbm1qYzZhM3prcgIgAHgAmgEGCAAQABgAqgFDEkFUaGUgZGF0YSBtaW5lZCB3aWxsIG9ubHkgYmUgcHVibGljIGRhdGEgYXZhaWxhYmxlIGluIHRoZSBpbnRlcm5ldBiay6H26TEgmsuh9ukxQhBraXgueGpzM3JubmJic21mOAByITFhcGJlOGVEZlNfNnd6VW5GY2VZWk9Zd2JqWlV6S1lv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2023-12-08T09:49:00Z</dcterms:created>
  <dc:creator>DepartmentforEducation146@Educationgovuk.onmicrosoft.com</dc:creator>
</cp:coreProperties>
</file>