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566" w:rsidRDefault="00303566" w:rsidP="003035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03566">
        <w:rPr>
          <w:rFonts w:ascii="Times New Roman" w:hAnsi="Times New Roman" w:cs="Times New Roman"/>
          <w:b/>
          <w:sz w:val="28"/>
          <w:szCs w:val="28"/>
        </w:rPr>
        <w:t>Neisseria</w:t>
      </w:r>
      <w:proofErr w:type="spellEnd"/>
      <w:r w:rsidRPr="003035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3566">
        <w:rPr>
          <w:rFonts w:ascii="Times New Roman" w:hAnsi="Times New Roman" w:cs="Times New Roman"/>
          <w:b/>
          <w:sz w:val="28"/>
          <w:szCs w:val="28"/>
        </w:rPr>
        <w:t>gonorrhoeae</w:t>
      </w:r>
      <w:proofErr w:type="spellEnd"/>
    </w:p>
    <w:p w:rsidR="001936E2" w:rsidRDefault="001936E2" w:rsidP="003035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3566" w:rsidRDefault="00303566" w:rsidP="00303566">
      <w:pPr>
        <w:spacing w:line="360" w:lineRule="auto"/>
        <w:ind w:firstLine="708"/>
        <w:rPr>
          <w:rFonts w:ascii="Cambria" w:hAnsi="Cambria" w:cs="Cambr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177D8">
        <w:rPr>
          <w:rFonts w:ascii="Times New Roman" w:hAnsi="Times New Roman" w:cs="Times New Roman"/>
          <w:i/>
          <w:sz w:val="24"/>
          <w:szCs w:val="24"/>
        </w:rPr>
        <w:t>Neisseria</w:t>
      </w:r>
      <w:proofErr w:type="spellEnd"/>
      <w:r w:rsidRPr="002177D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177D8">
        <w:rPr>
          <w:rFonts w:ascii="Times New Roman" w:hAnsi="Times New Roman" w:cs="Times New Roman"/>
          <w:i/>
          <w:sz w:val="24"/>
          <w:szCs w:val="24"/>
        </w:rPr>
        <w:t>gonorrhoeae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uma bactéria gram-negativa que origina a </w:t>
      </w:r>
      <w:r>
        <w:rPr>
          <w:rFonts w:ascii="Cambria" w:hAnsi="Cambria" w:cs="Cambria"/>
          <w:sz w:val="24"/>
          <w:szCs w:val="24"/>
        </w:rPr>
        <w:t>gonorreia</w:t>
      </w:r>
      <w:r>
        <w:rPr>
          <w:rFonts w:ascii="Cambria" w:hAnsi="Cambria" w:cs="Cambria"/>
          <w:sz w:val="24"/>
          <w:szCs w:val="24"/>
        </w:rPr>
        <w:t xml:space="preserve">, uma infeção sexualmente transmitida (STI). De acordo com estudos recentes é a segunda maior causa de </w:t>
      </w:r>
      <w:proofErr w:type="spellStart"/>
      <w:r>
        <w:rPr>
          <w:rFonts w:ascii="Cambria" w:hAnsi="Cambria" w:cs="Cambria"/>
          <w:sz w:val="24"/>
          <w:szCs w:val="24"/>
        </w:rPr>
        <w:t>STI’s</w:t>
      </w:r>
      <w:proofErr w:type="spellEnd"/>
      <w:r>
        <w:rPr>
          <w:rFonts w:ascii="Cambria" w:hAnsi="Cambria" w:cs="Cambria"/>
          <w:sz w:val="24"/>
          <w:szCs w:val="24"/>
        </w:rPr>
        <w:t xml:space="preserve"> de origem bacteriana </w:t>
      </w:r>
      <w:r>
        <w:rPr>
          <w:rFonts w:ascii="Cambria" w:hAnsi="Cambria" w:cs="Cambria"/>
          <w:sz w:val="24"/>
          <w:szCs w:val="24"/>
        </w:rPr>
        <w:fldChar w:fldCharType="begin"/>
      </w:r>
      <w:r>
        <w:rPr>
          <w:rFonts w:ascii="Cambria" w:hAnsi="Cambria" w:cs="Cambria"/>
          <w:sz w:val="24"/>
          <w:szCs w:val="24"/>
        </w:rPr>
        <w:instrText xml:space="preserve"> ADDIN EN.CITE &lt;EndNote&gt;&lt;Cite&gt;&lt;Author&gt;Skerlev&lt;/Author&gt;&lt;Year&gt;2014&lt;/Year&gt;&lt;RecNum&gt;1&lt;/RecNum&gt;&lt;DisplayText&gt;[1]&lt;/DisplayText&gt;&lt;record&gt;&lt;rec-number&gt;1&lt;/rec-number&gt;&lt;foreign-keys&gt;&lt;key app="EN" db-id="x2v9d5stt2pdt7edd98xtf0g5ftdrz2t0w9v" timestamp="1420394821"&gt;1&lt;/key&gt;&lt;/foreign-keys&gt;&lt;ref-type name="Journal Article"&gt;17&lt;/ref-type&gt;&lt;contributors&gt;&lt;authors&gt;&lt;author&gt;Skerlev, M.&lt;/author&gt;&lt;author&gt;Culav-Koscak, I.&lt;/author&gt;&lt;/authors&gt;&lt;/contributors&gt;&lt;auth-address&gt;Department of Dermatology and Venereology, Zagreb University School of Medicine and Zagreb University Hospital, Salata 4, 10000 Zagreb, Croatia. Electronic address: mskerlev@kbc-zagreb.hr.&amp;#xD;Division of Dermatovenereology, General Hospital &amp;quot;Dr Ivo Pedisic,&amp;quot; J.J. Strossmayera 59, 44000 Sisak, Croatia.&lt;/auth-address&gt;&lt;titles&gt;&lt;title&gt;Gonorrhea: new challenges&lt;/title&gt;&lt;secondary-title&gt;Clin Dermatol&lt;/secondary-title&gt;&lt;alt-title&gt;Clinics in dermatology&lt;/alt-title&gt;&lt;/titles&gt;&lt;periodical&gt;&lt;full-title&gt;Clin Dermatol&lt;/full-title&gt;&lt;abbr-1&gt;Clinics in dermatology&lt;/abbr-1&gt;&lt;/periodical&gt;&lt;alt-periodical&gt;&lt;full-title&gt;Clin Dermatol&lt;/full-title&gt;&lt;abbr-1&gt;Clinics in dermatology&lt;/abbr-1&gt;&lt;/alt-periodical&gt;&lt;pages&gt;275-81&lt;/pages&gt;&lt;volume&gt;32&lt;/volume&gt;&lt;number&gt;2&lt;/number&gt;&lt;keywords&gt;&lt;keyword&gt;Drug Resistance, Bacterial&lt;/keyword&gt;&lt;keyword&gt;Gonorrhea/complications/diagnosis/*drug therapy/*epidemiology/immunology&lt;/keyword&gt;&lt;keyword&gt;Humans&lt;/keyword&gt;&lt;keyword&gt;Incidence&lt;/keyword&gt;&lt;keyword&gt;*Neisseria gonorrhoeae&lt;/keyword&gt;&lt;/keywords&gt;&lt;dates&gt;&lt;year&gt;2014&lt;/year&gt;&lt;pub-dates&gt;&lt;date&gt;Mar-Apr&lt;/date&gt;&lt;/pub-dates&gt;&lt;/dates&gt;&lt;isbn&gt;1879-1131 (Electronic)&amp;#xD;0738-081X (Linking)&lt;/isbn&gt;&lt;accession-num&gt;24559563&lt;/accession-num&gt;&lt;urls&gt;&lt;related-urls&gt;&lt;url&gt;http://www.ncbi.nlm.nih.gov/pubmed/24559563&lt;/url&gt;&lt;/related-urls&gt;&lt;/urls&gt;&lt;electronic-resource-num&gt;10.1016/j.clindermatol.2013.08.010&lt;/electronic-resource-num&gt;&lt;/record&gt;&lt;/Cite&gt;&lt;/EndNote&gt;</w:instrText>
      </w:r>
      <w:r>
        <w:rPr>
          <w:rFonts w:ascii="Cambria" w:hAnsi="Cambria" w:cs="Cambria"/>
          <w:sz w:val="24"/>
          <w:szCs w:val="24"/>
        </w:rPr>
        <w:fldChar w:fldCharType="separate"/>
      </w:r>
      <w:r>
        <w:rPr>
          <w:rFonts w:ascii="Cambria" w:hAnsi="Cambria" w:cs="Cambria"/>
          <w:noProof/>
          <w:sz w:val="24"/>
          <w:szCs w:val="24"/>
        </w:rPr>
        <w:t>[</w:t>
      </w:r>
      <w:hyperlink w:anchor="_ENREF_1" w:tooltip="Skerlev, 2014 #1" w:history="1">
        <w:r w:rsidR="00FD0844">
          <w:rPr>
            <w:rFonts w:ascii="Cambria" w:hAnsi="Cambria" w:cs="Cambria"/>
            <w:noProof/>
            <w:sz w:val="24"/>
            <w:szCs w:val="24"/>
          </w:rPr>
          <w:t>1</w:t>
        </w:r>
      </w:hyperlink>
      <w:r>
        <w:rPr>
          <w:rFonts w:ascii="Cambria" w:hAnsi="Cambria" w:cs="Cambria"/>
          <w:noProof/>
          <w:sz w:val="24"/>
          <w:szCs w:val="24"/>
        </w:rPr>
        <w:t>]</w:t>
      </w:r>
      <w:r>
        <w:rPr>
          <w:rFonts w:ascii="Cambria" w:hAnsi="Cambria" w:cs="Cambria"/>
          <w:sz w:val="24"/>
          <w:szCs w:val="24"/>
        </w:rPr>
        <w:fldChar w:fldCharType="end"/>
      </w:r>
      <w:r>
        <w:rPr>
          <w:rFonts w:ascii="Cambria" w:hAnsi="Cambria" w:cs="Cambria"/>
          <w:sz w:val="24"/>
          <w:szCs w:val="24"/>
        </w:rPr>
        <w:t xml:space="preserve">. </w:t>
      </w:r>
      <w:r w:rsidR="00F110E3">
        <w:rPr>
          <w:rFonts w:ascii="Cambria" w:hAnsi="Cambria" w:cs="Cambria"/>
          <w:sz w:val="24"/>
          <w:szCs w:val="24"/>
        </w:rPr>
        <w:t xml:space="preserve">O não tratamento da infeção pode levar a infertilidade na mulher, e ao aumento do risco de transmissão e aquisição do vírus da imunodeficiência humana (HIV) </w:t>
      </w:r>
      <w:r w:rsidR="00F110E3">
        <w:rPr>
          <w:rFonts w:ascii="Cambria" w:hAnsi="Cambria" w:cs="Cambria"/>
          <w:sz w:val="24"/>
          <w:szCs w:val="24"/>
        </w:rPr>
        <w:fldChar w:fldCharType="begin">
          <w:fldData xml:space="preserve">PEVuZE5vdGU+PENpdGU+PEF1dGhvcj5CYXJiZWU8L0F1dGhvcj48WWVhcj4yMDEzPC9ZZWFyPjxS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</w:fldData>
        </w:fldChar>
      </w:r>
      <w:r w:rsidR="00F110E3">
        <w:rPr>
          <w:rFonts w:ascii="Cambria" w:hAnsi="Cambria" w:cs="Cambria"/>
          <w:sz w:val="24"/>
          <w:szCs w:val="24"/>
        </w:rPr>
        <w:instrText xml:space="preserve"> ADDIN EN.CITE </w:instrText>
      </w:r>
      <w:r w:rsidR="00F110E3">
        <w:rPr>
          <w:rFonts w:ascii="Cambria" w:hAnsi="Cambria" w:cs="Cambria"/>
          <w:sz w:val="24"/>
          <w:szCs w:val="24"/>
        </w:rPr>
        <w:fldChar w:fldCharType="begin">
          <w:fldData xml:space="preserve">PEVuZE5vdGU+PENpdGU+PEF1dGhvcj5CYXJiZWU8L0F1dGhvcj48WWVhcj4yMDEzPC9ZZWFyPjxS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</w:fldData>
        </w:fldChar>
      </w:r>
      <w:r w:rsidR="00F110E3">
        <w:rPr>
          <w:rFonts w:ascii="Cambria" w:hAnsi="Cambria" w:cs="Cambria"/>
          <w:sz w:val="24"/>
          <w:szCs w:val="24"/>
        </w:rPr>
        <w:instrText xml:space="preserve"> ADDIN EN.CITE.DATA </w:instrText>
      </w:r>
      <w:r w:rsidR="00F110E3">
        <w:rPr>
          <w:rFonts w:ascii="Cambria" w:hAnsi="Cambria" w:cs="Cambria"/>
          <w:sz w:val="24"/>
          <w:szCs w:val="24"/>
        </w:rPr>
      </w:r>
      <w:r w:rsidR="00F110E3">
        <w:rPr>
          <w:rFonts w:ascii="Cambria" w:hAnsi="Cambria" w:cs="Cambria"/>
          <w:sz w:val="24"/>
          <w:szCs w:val="24"/>
        </w:rPr>
        <w:fldChar w:fldCharType="end"/>
      </w:r>
      <w:r w:rsidR="00F110E3">
        <w:rPr>
          <w:rFonts w:ascii="Cambria" w:hAnsi="Cambria" w:cs="Cambria"/>
          <w:sz w:val="24"/>
          <w:szCs w:val="24"/>
        </w:rPr>
        <w:fldChar w:fldCharType="separate"/>
      </w:r>
      <w:r w:rsidR="00F110E3">
        <w:rPr>
          <w:rFonts w:ascii="Cambria" w:hAnsi="Cambria" w:cs="Cambria"/>
          <w:noProof/>
          <w:sz w:val="24"/>
          <w:szCs w:val="24"/>
        </w:rPr>
        <w:t>[</w:t>
      </w:r>
      <w:hyperlink w:anchor="_ENREF_2" w:tooltip="Barbee, 2013 #2" w:history="1">
        <w:r w:rsidR="00FD0844">
          <w:rPr>
            <w:rFonts w:ascii="Cambria" w:hAnsi="Cambria" w:cs="Cambria"/>
            <w:noProof/>
            <w:sz w:val="24"/>
            <w:szCs w:val="24"/>
          </w:rPr>
          <w:t>2</w:t>
        </w:r>
      </w:hyperlink>
      <w:r w:rsidR="00F110E3">
        <w:rPr>
          <w:rFonts w:ascii="Cambria" w:hAnsi="Cambria" w:cs="Cambria"/>
          <w:noProof/>
          <w:sz w:val="24"/>
          <w:szCs w:val="24"/>
        </w:rPr>
        <w:t>]</w:t>
      </w:r>
      <w:r w:rsidR="00F110E3">
        <w:rPr>
          <w:rFonts w:ascii="Cambria" w:hAnsi="Cambria" w:cs="Cambria"/>
          <w:sz w:val="24"/>
          <w:szCs w:val="24"/>
        </w:rPr>
        <w:fldChar w:fldCharType="end"/>
      </w:r>
      <w:r w:rsidR="00F110E3">
        <w:rPr>
          <w:rFonts w:ascii="Cambria" w:hAnsi="Cambria" w:cs="Cambria"/>
          <w:sz w:val="24"/>
          <w:szCs w:val="24"/>
        </w:rPr>
        <w:t xml:space="preserve">. </w:t>
      </w:r>
      <w:r w:rsidR="00E27E12">
        <w:rPr>
          <w:rFonts w:ascii="Cambria" w:hAnsi="Cambria" w:cs="Cambria"/>
          <w:sz w:val="24"/>
          <w:szCs w:val="24"/>
        </w:rPr>
        <w:t xml:space="preserve">Existem relatos que se revelam alarmantes tendo em conta que as </w:t>
      </w:r>
      <w:proofErr w:type="spellStart"/>
      <w:r w:rsidR="00E27E12" w:rsidRPr="00E27E12">
        <w:rPr>
          <w:rFonts w:ascii="Cambria" w:hAnsi="Cambria" w:cs="Cambria"/>
          <w:sz w:val="24"/>
          <w:szCs w:val="24"/>
        </w:rPr>
        <w:t>cefalosporinas</w:t>
      </w:r>
      <w:proofErr w:type="spellEnd"/>
      <w:r w:rsidR="00E27E12">
        <w:rPr>
          <w:rFonts w:ascii="Cambria" w:hAnsi="Cambria" w:cs="Cambria"/>
          <w:sz w:val="24"/>
          <w:szCs w:val="24"/>
        </w:rPr>
        <w:t xml:space="preserve"> de terceira geração</w:t>
      </w:r>
      <w:r w:rsidR="00354943">
        <w:rPr>
          <w:rFonts w:ascii="Cambria" w:hAnsi="Cambria" w:cs="Cambria"/>
          <w:sz w:val="24"/>
          <w:szCs w:val="24"/>
        </w:rPr>
        <w:t>,</w:t>
      </w:r>
      <w:r w:rsidR="00E27E12">
        <w:rPr>
          <w:rFonts w:ascii="Cambria" w:hAnsi="Cambria" w:cs="Cambria"/>
          <w:sz w:val="24"/>
          <w:szCs w:val="24"/>
        </w:rPr>
        <w:t xml:space="preserve"> que são </w:t>
      </w:r>
      <w:r w:rsidR="00354943">
        <w:rPr>
          <w:rFonts w:ascii="Cambria" w:hAnsi="Cambria" w:cs="Cambria"/>
          <w:sz w:val="24"/>
          <w:szCs w:val="24"/>
        </w:rPr>
        <w:t>o último recurso</w:t>
      </w:r>
      <w:r w:rsidR="00E27E12">
        <w:rPr>
          <w:rFonts w:ascii="Cambria" w:hAnsi="Cambria" w:cs="Cambria"/>
          <w:sz w:val="24"/>
          <w:szCs w:val="24"/>
        </w:rPr>
        <w:t xml:space="preserve"> </w:t>
      </w:r>
      <w:r w:rsidR="00354943">
        <w:rPr>
          <w:rFonts w:ascii="Cambria" w:hAnsi="Cambria" w:cs="Cambria"/>
          <w:sz w:val="24"/>
          <w:szCs w:val="24"/>
        </w:rPr>
        <w:t xml:space="preserve">para o tratamento da gonorreia, tem sofrido um declínio de eficiência, devido ao aumento de resistência a este antibiótico </w:t>
      </w:r>
      <w:r w:rsidR="00354943">
        <w:rPr>
          <w:rFonts w:ascii="Cambria" w:hAnsi="Cambria" w:cs="Cambria"/>
          <w:sz w:val="24"/>
          <w:szCs w:val="24"/>
        </w:rPr>
        <w:fldChar w:fldCharType="begin">
          <w:fldData xml:space="preserve">PEVuZE5vdGU+PENpdGU+PEF1dGhvcj5CdW9ubzwvQXV0aG9yPjxZZWFyPjIwMTQ8L1llYXI+PFJl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</w:fldData>
        </w:fldChar>
      </w:r>
      <w:r w:rsidR="00354943">
        <w:rPr>
          <w:rFonts w:ascii="Cambria" w:hAnsi="Cambria" w:cs="Cambria"/>
          <w:sz w:val="24"/>
          <w:szCs w:val="24"/>
        </w:rPr>
        <w:instrText xml:space="preserve"> ADDIN EN.CITE </w:instrText>
      </w:r>
      <w:r w:rsidR="00354943">
        <w:rPr>
          <w:rFonts w:ascii="Cambria" w:hAnsi="Cambria" w:cs="Cambria"/>
          <w:sz w:val="24"/>
          <w:szCs w:val="24"/>
        </w:rPr>
        <w:fldChar w:fldCharType="begin">
          <w:fldData xml:space="preserve">PEVuZE5vdGU+PENpdGU+PEF1dGhvcj5CdW9ubzwvQXV0aG9yPjxZZWFyPjIwMTQ8L1llYXI+PFJl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</w:fldData>
        </w:fldChar>
      </w:r>
      <w:r w:rsidR="00354943">
        <w:rPr>
          <w:rFonts w:ascii="Cambria" w:hAnsi="Cambria" w:cs="Cambria"/>
          <w:sz w:val="24"/>
          <w:szCs w:val="24"/>
        </w:rPr>
        <w:instrText xml:space="preserve"> ADDIN EN.CITE.DATA </w:instrText>
      </w:r>
      <w:r w:rsidR="00354943">
        <w:rPr>
          <w:rFonts w:ascii="Cambria" w:hAnsi="Cambria" w:cs="Cambria"/>
          <w:sz w:val="24"/>
          <w:szCs w:val="24"/>
        </w:rPr>
      </w:r>
      <w:r w:rsidR="00354943">
        <w:rPr>
          <w:rFonts w:ascii="Cambria" w:hAnsi="Cambria" w:cs="Cambria"/>
          <w:sz w:val="24"/>
          <w:szCs w:val="24"/>
        </w:rPr>
        <w:fldChar w:fldCharType="end"/>
      </w:r>
      <w:r w:rsidR="00354943">
        <w:rPr>
          <w:rFonts w:ascii="Cambria" w:hAnsi="Cambria" w:cs="Cambria"/>
          <w:sz w:val="24"/>
          <w:szCs w:val="24"/>
        </w:rPr>
        <w:fldChar w:fldCharType="separate"/>
      </w:r>
      <w:r w:rsidR="00354943">
        <w:rPr>
          <w:rFonts w:ascii="Cambria" w:hAnsi="Cambria" w:cs="Cambria"/>
          <w:noProof/>
          <w:sz w:val="24"/>
          <w:szCs w:val="24"/>
        </w:rPr>
        <w:t>[</w:t>
      </w:r>
      <w:hyperlink w:anchor="_ENREF_3" w:tooltip="Buono, 2014 #3" w:history="1">
        <w:r w:rsidR="00FD0844">
          <w:rPr>
            <w:rFonts w:ascii="Cambria" w:hAnsi="Cambria" w:cs="Cambria"/>
            <w:noProof/>
            <w:sz w:val="24"/>
            <w:szCs w:val="24"/>
          </w:rPr>
          <w:t>3</w:t>
        </w:r>
      </w:hyperlink>
      <w:r w:rsidR="00354943">
        <w:rPr>
          <w:rFonts w:ascii="Cambria" w:hAnsi="Cambria" w:cs="Cambria"/>
          <w:noProof/>
          <w:sz w:val="24"/>
          <w:szCs w:val="24"/>
        </w:rPr>
        <w:t>]</w:t>
      </w:r>
      <w:r w:rsidR="00354943">
        <w:rPr>
          <w:rFonts w:ascii="Cambria" w:hAnsi="Cambria" w:cs="Cambria"/>
          <w:sz w:val="24"/>
          <w:szCs w:val="24"/>
        </w:rPr>
        <w:fldChar w:fldCharType="end"/>
      </w:r>
      <w:r w:rsidR="00354943">
        <w:rPr>
          <w:rFonts w:ascii="Cambria" w:hAnsi="Cambria" w:cs="Cambria"/>
          <w:sz w:val="24"/>
          <w:szCs w:val="24"/>
        </w:rPr>
        <w:t>.</w:t>
      </w:r>
      <w:r w:rsidR="00FD0844">
        <w:rPr>
          <w:rFonts w:ascii="Cambria" w:hAnsi="Cambria" w:cs="Cambria"/>
          <w:sz w:val="24"/>
          <w:szCs w:val="24"/>
        </w:rPr>
        <w:t xml:space="preserve"> Este antibiótico pertence a classe dos antibióticos </w:t>
      </w:r>
      <w:r w:rsidR="00FD0844" w:rsidRPr="00FD0844">
        <w:rPr>
          <w:rFonts w:ascii="Cambria" w:hAnsi="Cambria" w:cs="Cambria"/>
          <w:sz w:val="24"/>
          <w:szCs w:val="24"/>
        </w:rPr>
        <w:t>β-</w:t>
      </w:r>
      <w:proofErr w:type="spellStart"/>
      <w:r w:rsidR="00FD0844" w:rsidRPr="00FD0844">
        <w:rPr>
          <w:rFonts w:ascii="Cambria" w:hAnsi="Cambria" w:cs="Cambria"/>
          <w:sz w:val="24"/>
          <w:szCs w:val="24"/>
        </w:rPr>
        <w:t>lactâmicos</w:t>
      </w:r>
      <w:proofErr w:type="spellEnd"/>
      <w:r w:rsidR="00FD0844">
        <w:rPr>
          <w:rFonts w:ascii="Cambria" w:hAnsi="Cambria" w:cs="Cambria"/>
          <w:sz w:val="24"/>
          <w:szCs w:val="24"/>
        </w:rPr>
        <w:t xml:space="preserve">, e os </w:t>
      </w:r>
      <w:proofErr w:type="spellStart"/>
      <w:r w:rsidR="00FD0844">
        <w:rPr>
          <w:rFonts w:ascii="Cambria" w:hAnsi="Cambria" w:cs="Cambria"/>
          <w:sz w:val="24"/>
          <w:szCs w:val="24"/>
        </w:rPr>
        <w:t>factores</w:t>
      </w:r>
      <w:proofErr w:type="spellEnd"/>
      <w:r w:rsidR="00FD0844">
        <w:rPr>
          <w:rFonts w:ascii="Cambria" w:hAnsi="Cambria" w:cs="Cambria"/>
          <w:sz w:val="24"/>
          <w:szCs w:val="24"/>
        </w:rPr>
        <w:t xml:space="preserve"> determinantes para a </w:t>
      </w:r>
      <w:r w:rsidR="00FD0844" w:rsidRPr="00FD0844">
        <w:rPr>
          <w:rFonts w:ascii="Cambria" w:hAnsi="Cambria" w:cs="Cambria"/>
          <w:i/>
          <w:sz w:val="24"/>
          <w:szCs w:val="24"/>
        </w:rPr>
        <w:t xml:space="preserve">N. </w:t>
      </w:r>
      <w:proofErr w:type="spellStart"/>
      <w:r w:rsidR="00FD0844" w:rsidRPr="00FD0844">
        <w:rPr>
          <w:rFonts w:ascii="Cambria" w:hAnsi="Cambria" w:cs="Cambria"/>
          <w:i/>
          <w:sz w:val="24"/>
          <w:szCs w:val="24"/>
        </w:rPr>
        <w:t>gonorrhoeae</w:t>
      </w:r>
      <w:proofErr w:type="spellEnd"/>
      <w:r w:rsidR="00FD0844" w:rsidRPr="00FD0844">
        <w:rPr>
          <w:rFonts w:ascii="Cambria" w:hAnsi="Cambria" w:cs="Cambria"/>
          <w:sz w:val="24"/>
          <w:szCs w:val="24"/>
        </w:rPr>
        <w:t xml:space="preserve"> </w:t>
      </w:r>
      <w:r w:rsidR="00FD0844">
        <w:rPr>
          <w:rFonts w:ascii="Cambria" w:hAnsi="Cambria" w:cs="Cambria"/>
          <w:sz w:val="24"/>
          <w:szCs w:val="24"/>
        </w:rPr>
        <w:t xml:space="preserve">adquirir resistência são os genes </w:t>
      </w:r>
      <w:proofErr w:type="spellStart"/>
      <w:r w:rsidR="00FD0844" w:rsidRPr="00FD0844">
        <w:rPr>
          <w:rFonts w:ascii="Cambria" w:hAnsi="Cambria" w:cs="Cambria"/>
          <w:i/>
          <w:sz w:val="24"/>
          <w:szCs w:val="24"/>
        </w:rPr>
        <w:t>penA</w:t>
      </w:r>
      <w:proofErr w:type="spellEnd"/>
      <w:r w:rsidR="00FD0844">
        <w:rPr>
          <w:rFonts w:ascii="Cambria" w:hAnsi="Cambria" w:cs="Cambria"/>
          <w:sz w:val="24"/>
          <w:szCs w:val="24"/>
        </w:rPr>
        <w:t xml:space="preserve">, </w:t>
      </w:r>
      <w:proofErr w:type="spellStart"/>
      <w:r w:rsidR="00FD0844" w:rsidRPr="00FD0844">
        <w:rPr>
          <w:rFonts w:ascii="Cambria" w:hAnsi="Cambria" w:cs="Cambria"/>
          <w:i/>
          <w:sz w:val="24"/>
          <w:szCs w:val="24"/>
        </w:rPr>
        <w:t>mtrR</w:t>
      </w:r>
      <w:proofErr w:type="spellEnd"/>
      <w:r w:rsidR="00FD0844">
        <w:rPr>
          <w:rFonts w:ascii="Cambria" w:hAnsi="Cambria" w:cs="Cambria"/>
          <w:sz w:val="24"/>
          <w:szCs w:val="24"/>
        </w:rPr>
        <w:t xml:space="preserve"> e </w:t>
      </w:r>
      <w:proofErr w:type="spellStart"/>
      <w:r w:rsidR="00FD0844" w:rsidRPr="00FD0844">
        <w:rPr>
          <w:rFonts w:ascii="Cambria" w:hAnsi="Cambria" w:cs="Cambria"/>
          <w:i/>
          <w:sz w:val="24"/>
          <w:szCs w:val="24"/>
        </w:rPr>
        <w:t>penB</w:t>
      </w:r>
      <w:proofErr w:type="spellEnd"/>
      <w:r w:rsidR="001936E2">
        <w:rPr>
          <w:rFonts w:ascii="Cambria" w:hAnsi="Cambria" w:cs="Cambria"/>
          <w:sz w:val="24"/>
          <w:szCs w:val="24"/>
        </w:rPr>
        <w:t xml:space="preserve">, sendo que por exemplo no caso do gene </w:t>
      </w:r>
      <w:proofErr w:type="spellStart"/>
      <w:r w:rsidR="001936E2" w:rsidRPr="001936E2">
        <w:rPr>
          <w:rFonts w:ascii="Cambria" w:hAnsi="Cambria" w:cs="Cambria"/>
          <w:i/>
          <w:sz w:val="24"/>
          <w:szCs w:val="24"/>
        </w:rPr>
        <w:t>penA</w:t>
      </w:r>
      <w:proofErr w:type="spellEnd"/>
      <w:r w:rsidR="001936E2">
        <w:rPr>
          <w:rFonts w:ascii="Cambria" w:hAnsi="Cambria" w:cs="Cambria"/>
          <w:sz w:val="24"/>
          <w:szCs w:val="24"/>
        </w:rPr>
        <w:t xml:space="preserve"> que codifica a proteína PBP2, esta é o alvo dos antibióticos </w:t>
      </w:r>
      <w:r w:rsidR="001936E2" w:rsidRPr="00FD0844">
        <w:rPr>
          <w:rFonts w:ascii="Cambria" w:hAnsi="Cambria" w:cs="Cambria"/>
          <w:sz w:val="24"/>
          <w:szCs w:val="24"/>
        </w:rPr>
        <w:t>β-</w:t>
      </w:r>
      <w:proofErr w:type="spellStart"/>
      <w:r w:rsidR="001936E2" w:rsidRPr="00FD0844">
        <w:rPr>
          <w:rFonts w:ascii="Cambria" w:hAnsi="Cambria" w:cs="Cambria"/>
          <w:sz w:val="24"/>
          <w:szCs w:val="24"/>
        </w:rPr>
        <w:t>lactâmicos</w:t>
      </w:r>
      <w:proofErr w:type="spellEnd"/>
      <w:r w:rsidR="001936E2">
        <w:rPr>
          <w:rFonts w:ascii="Cambria" w:hAnsi="Cambria" w:cs="Cambria"/>
          <w:sz w:val="24"/>
          <w:szCs w:val="24"/>
        </w:rPr>
        <w:t xml:space="preserve"> </w:t>
      </w:r>
      <w:r w:rsidR="00FD0844">
        <w:rPr>
          <w:rFonts w:ascii="Cambria" w:hAnsi="Cambria" w:cs="Cambria"/>
          <w:sz w:val="24"/>
          <w:szCs w:val="24"/>
        </w:rPr>
        <w:fldChar w:fldCharType="begin"/>
      </w:r>
      <w:r w:rsidR="00FD0844">
        <w:rPr>
          <w:rFonts w:ascii="Cambria" w:hAnsi="Cambria" w:cs="Cambria"/>
          <w:sz w:val="24"/>
          <w:szCs w:val="24"/>
        </w:rPr>
        <w:instrText xml:space="preserve"> ADDIN EN.CITE &lt;EndNote&gt;&lt;Cite&gt;&lt;Author&gt;Blomquist&lt;/Author&gt;&lt;Year&gt;2014&lt;/Year&gt;&lt;RecNum&gt;4&lt;/RecNum&gt;&lt;DisplayText&gt;[4]&lt;/DisplayText&gt;&lt;record&gt;&lt;rec-number&gt;4&lt;/rec-number&gt;&lt;foreign-keys&gt;&lt;key app="EN" db-id="x2v9d5stt2pdt7edd98xtf0g5ftdrz2t0w9v" timestamp="1420418414"&gt;4&lt;/key&gt;&lt;/foreign-keys&gt;&lt;ref-type name="Journal Article"&gt;17&lt;/ref-type&gt;&lt;contributors&gt;&lt;authors&gt;&lt;author&gt;Blomquist, P. B.&lt;/author&gt;&lt;author&gt;Miari, V. F.&lt;/author&gt;&lt;author&gt;Biddulph, J. P.&lt;/author&gt;&lt;author&gt;Charalambous, B. M.&lt;/author&gt;&lt;/authors&gt;&lt;/contributors&gt;&lt;auth-address&gt;University College London Medical School Centre for Clinical Microbiology, Royal Free Campus, University College London, Rowland Hill Street, London, NW3 2PF, UK.&lt;/auth-address&gt;&lt;titles&gt;&lt;title&gt;Is gonorrhea becoming untreatable?&lt;/title&gt;&lt;secondary-title&gt;Future Microbiol&lt;/secondary-title&gt;&lt;alt-title&gt;Future microbiology&lt;/alt-title&gt;&lt;/titles&gt;&lt;periodical&gt;&lt;full-title&gt;Future Microbiol&lt;/full-title&gt;&lt;abbr-1&gt;Future microbiology&lt;/abbr-1&gt;&lt;/periodical&gt;&lt;alt-periodical&gt;&lt;full-title&gt;Future Microbiol&lt;/full-title&gt;&lt;abbr-1&gt;Future microbiology&lt;/abbr-1&gt;&lt;/alt-periodical&gt;&lt;pages&gt;189-201&lt;/pages&gt;&lt;volume&gt;9&lt;/volume&gt;&lt;number&gt;2&lt;/number&gt;&lt;keywords&gt;&lt;keyword&gt;Anti-Bacterial Agents/therapeutic use&lt;/keyword&gt;&lt;keyword&gt;Cephalosporin Resistance/*genetics&lt;/keyword&gt;&lt;keyword&gt;Cephalosporins/*therapeutic use&lt;/keyword&gt;&lt;keyword&gt;Gonorrhea/diagnosis/*drug therapy/*epidemiology&lt;/keyword&gt;&lt;keyword&gt;Humans&lt;/keyword&gt;&lt;keyword&gt;Neisseria gonorrhoeae/drug effects/genetics/*pathogenicity&lt;/keyword&gt;&lt;keyword&gt;Nucleic Acid Amplification Techniques&lt;/keyword&gt;&lt;keyword&gt;Treatment Failure&lt;/keyword&gt;&lt;/keywords&gt;&lt;dates&gt;&lt;year&gt;2014&lt;/year&gt;&lt;/dates&gt;&lt;isbn&gt;1746-0921 (Electronic)&amp;#xD;1746-0913 (Linking)&lt;/isbn&gt;&lt;accession-num&gt;24571073&lt;/accession-num&gt;&lt;urls&gt;&lt;related-urls&gt;&lt;url&gt;http://www.ncbi.nlm.nih.gov/pubmed/24571073&lt;/url&gt;&lt;/related-urls&gt;&lt;/urls&gt;&lt;electronic-resource-num&gt;10.2217/fmb.13.155&lt;/electronic-resource-num&gt;&lt;/record&gt;&lt;/Cite&gt;&lt;/EndNote&gt;</w:instrText>
      </w:r>
      <w:r w:rsidR="00FD0844">
        <w:rPr>
          <w:rFonts w:ascii="Cambria" w:hAnsi="Cambria" w:cs="Cambria"/>
          <w:sz w:val="24"/>
          <w:szCs w:val="24"/>
        </w:rPr>
        <w:fldChar w:fldCharType="separate"/>
      </w:r>
      <w:r w:rsidR="00FD0844">
        <w:rPr>
          <w:rFonts w:ascii="Cambria" w:hAnsi="Cambria" w:cs="Cambria"/>
          <w:noProof/>
          <w:sz w:val="24"/>
          <w:szCs w:val="24"/>
        </w:rPr>
        <w:t>[</w:t>
      </w:r>
      <w:hyperlink w:anchor="_ENREF_4" w:tooltip="Blomquist, 2014 #4" w:history="1">
        <w:r w:rsidR="00FD0844">
          <w:rPr>
            <w:rFonts w:ascii="Cambria" w:hAnsi="Cambria" w:cs="Cambria"/>
            <w:noProof/>
            <w:sz w:val="24"/>
            <w:szCs w:val="24"/>
          </w:rPr>
          <w:t>4</w:t>
        </w:r>
      </w:hyperlink>
      <w:r w:rsidR="00FD0844">
        <w:rPr>
          <w:rFonts w:ascii="Cambria" w:hAnsi="Cambria" w:cs="Cambria"/>
          <w:noProof/>
          <w:sz w:val="24"/>
          <w:szCs w:val="24"/>
        </w:rPr>
        <w:t>]</w:t>
      </w:r>
      <w:r w:rsidR="00FD0844">
        <w:rPr>
          <w:rFonts w:ascii="Cambria" w:hAnsi="Cambria" w:cs="Cambria"/>
          <w:sz w:val="24"/>
          <w:szCs w:val="24"/>
        </w:rPr>
        <w:fldChar w:fldCharType="end"/>
      </w:r>
      <w:r w:rsidR="00FD0844">
        <w:rPr>
          <w:rFonts w:ascii="Cambria" w:hAnsi="Cambria" w:cs="Cambria"/>
          <w:sz w:val="24"/>
          <w:szCs w:val="24"/>
        </w:rPr>
        <w:t xml:space="preserve">. </w:t>
      </w:r>
    </w:p>
    <w:p w:rsidR="00354943" w:rsidRDefault="00354943" w:rsidP="00303566">
      <w:pPr>
        <w:spacing w:line="360" w:lineRule="auto"/>
        <w:ind w:firstLine="708"/>
        <w:rPr>
          <w:rFonts w:ascii="Cambria" w:hAnsi="Cambria" w:cs="Cambria"/>
          <w:sz w:val="24"/>
          <w:szCs w:val="24"/>
        </w:rPr>
      </w:pPr>
    </w:p>
    <w:p w:rsidR="00354943" w:rsidRPr="001936E2" w:rsidRDefault="001936E2" w:rsidP="001936E2">
      <w:pPr>
        <w:spacing w:line="360" w:lineRule="auto"/>
        <w:rPr>
          <w:rFonts w:ascii="Cambria" w:hAnsi="Cambria" w:cs="Cambria"/>
          <w:b/>
          <w:sz w:val="24"/>
          <w:szCs w:val="24"/>
        </w:rPr>
      </w:pPr>
      <w:r w:rsidRPr="001936E2">
        <w:rPr>
          <w:rFonts w:ascii="Cambria" w:hAnsi="Cambria" w:cs="Cambria"/>
          <w:b/>
          <w:sz w:val="24"/>
          <w:szCs w:val="24"/>
        </w:rPr>
        <w:t xml:space="preserve">Bibliografia </w:t>
      </w:r>
    </w:p>
    <w:p w:rsidR="00303566" w:rsidRDefault="00303566" w:rsidP="00303566">
      <w:pPr>
        <w:spacing w:line="360" w:lineRule="auto"/>
        <w:ind w:firstLine="708"/>
        <w:rPr>
          <w:rFonts w:ascii="Cambria" w:hAnsi="Cambria" w:cs="Cambria"/>
          <w:sz w:val="24"/>
          <w:szCs w:val="24"/>
        </w:rPr>
      </w:pPr>
      <w:bookmarkStart w:id="0" w:name="_GoBack"/>
      <w:bookmarkEnd w:id="0"/>
    </w:p>
    <w:p w:rsidR="00FD0844" w:rsidRPr="00FD0844" w:rsidRDefault="00303566" w:rsidP="00FD0844">
      <w:pPr>
        <w:pStyle w:val="EndNoteBibliography"/>
        <w:spacing w:after="0"/>
        <w:ind w:left="720" w:hanging="720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1" w:name="_ENREF_1"/>
      <w:r w:rsidR="00FD0844" w:rsidRPr="00FD0844">
        <w:t>1.</w:t>
      </w:r>
      <w:r w:rsidR="00FD0844" w:rsidRPr="00FD0844">
        <w:tab/>
        <w:t xml:space="preserve">Skerlev, M. and I. Culav-Koscak, </w:t>
      </w:r>
      <w:r w:rsidR="00FD0844" w:rsidRPr="00FD0844">
        <w:rPr>
          <w:i/>
        </w:rPr>
        <w:t>Gonorrhea: new challenges.</w:t>
      </w:r>
      <w:r w:rsidR="00FD0844" w:rsidRPr="00FD0844">
        <w:t xml:space="preserve"> Clin Dermatol, 2014. </w:t>
      </w:r>
      <w:r w:rsidR="00FD0844" w:rsidRPr="00FD0844">
        <w:rPr>
          <w:b/>
        </w:rPr>
        <w:t>32</w:t>
      </w:r>
      <w:r w:rsidR="00FD0844" w:rsidRPr="00FD0844">
        <w:t>(2): p. 275-81.</w:t>
      </w:r>
      <w:bookmarkEnd w:id="1"/>
    </w:p>
    <w:p w:rsidR="00FD0844" w:rsidRPr="00FD0844" w:rsidRDefault="00FD0844" w:rsidP="00FD0844">
      <w:pPr>
        <w:pStyle w:val="EndNoteBibliography"/>
        <w:spacing w:after="0"/>
        <w:ind w:left="720" w:hanging="720"/>
      </w:pPr>
      <w:bookmarkStart w:id="2" w:name="_ENREF_2"/>
      <w:r w:rsidRPr="00FD0844">
        <w:t>2.</w:t>
      </w:r>
      <w:r w:rsidRPr="00FD0844">
        <w:tab/>
        <w:t xml:space="preserve">Barbee, L.A. and J.C. Dombrowski, </w:t>
      </w:r>
      <w:r w:rsidRPr="00FD0844">
        <w:rPr>
          <w:i/>
        </w:rPr>
        <w:t>Control of Neisseria gonorrhoeae in the era of evolving antimicrobial resistance.</w:t>
      </w:r>
      <w:r w:rsidRPr="00FD0844">
        <w:t xml:space="preserve"> Infect Dis Clin North Am, 2013. </w:t>
      </w:r>
      <w:r w:rsidRPr="00FD0844">
        <w:rPr>
          <w:b/>
        </w:rPr>
        <w:t>27</w:t>
      </w:r>
      <w:r w:rsidRPr="00FD0844">
        <w:t>(4): p. 723-37.</w:t>
      </w:r>
      <w:bookmarkEnd w:id="2"/>
    </w:p>
    <w:p w:rsidR="00FD0844" w:rsidRPr="00FD0844" w:rsidRDefault="00FD0844" w:rsidP="00FD0844">
      <w:pPr>
        <w:pStyle w:val="EndNoteBibliography"/>
        <w:spacing w:after="0"/>
        <w:ind w:left="720" w:hanging="720"/>
      </w:pPr>
      <w:bookmarkStart w:id="3" w:name="_ENREF_3"/>
      <w:r w:rsidRPr="00FD0844">
        <w:t>3.</w:t>
      </w:r>
      <w:r w:rsidRPr="00FD0844">
        <w:tab/>
        <w:t xml:space="preserve">Buono, S.A., et al., </w:t>
      </w:r>
      <w:r w:rsidRPr="00FD0844">
        <w:rPr>
          <w:i/>
        </w:rPr>
        <w:t>Stemming the tide of drug-resistant Neisseria gonorrhoeae: the need for an individualized approach to treatment.</w:t>
      </w:r>
      <w:r w:rsidRPr="00FD0844">
        <w:t xml:space="preserve"> J Antimicrob Chemother, 2014.</w:t>
      </w:r>
      <w:bookmarkEnd w:id="3"/>
    </w:p>
    <w:p w:rsidR="00FD0844" w:rsidRPr="00FD0844" w:rsidRDefault="00FD0844" w:rsidP="00FD0844">
      <w:pPr>
        <w:pStyle w:val="EndNoteBibliography"/>
        <w:ind w:left="720" w:hanging="720"/>
      </w:pPr>
      <w:bookmarkStart w:id="4" w:name="_ENREF_4"/>
      <w:r w:rsidRPr="00FD0844">
        <w:t>4.</w:t>
      </w:r>
      <w:r w:rsidRPr="00FD0844">
        <w:tab/>
        <w:t xml:space="preserve">Blomquist, P.B., et al., </w:t>
      </w:r>
      <w:r w:rsidRPr="00FD0844">
        <w:rPr>
          <w:i/>
        </w:rPr>
        <w:t>Is gonorrhea becoming untreatable?</w:t>
      </w:r>
      <w:r w:rsidRPr="00FD0844">
        <w:t xml:space="preserve"> Future Microbiol, 2014. </w:t>
      </w:r>
      <w:r w:rsidRPr="00FD0844">
        <w:rPr>
          <w:b/>
        </w:rPr>
        <w:t>9</w:t>
      </w:r>
      <w:r w:rsidRPr="00FD0844">
        <w:t>(2): p. 189-201.</w:t>
      </w:r>
      <w:bookmarkEnd w:id="4"/>
    </w:p>
    <w:p w:rsidR="00303566" w:rsidRPr="00303566" w:rsidRDefault="00303566" w:rsidP="00303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303566" w:rsidRPr="00303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x2v9d5stt2pdt7edd98xtf0g5ftdrz2t0w9v&quot;&gt;My EndNote Library&lt;record-ids&gt;&lt;item&gt;1&lt;/item&gt;&lt;item&gt;2&lt;/item&gt;&lt;item&gt;3&lt;/item&gt;&lt;item&gt;4&lt;/item&gt;&lt;/record-ids&gt;&lt;/item&gt;&lt;/Libraries&gt;"/>
  </w:docVars>
  <w:rsids>
    <w:rsidRoot w:val="00FF47F2"/>
    <w:rsid w:val="001936E2"/>
    <w:rsid w:val="002177D8"/>
    <w:rsid w:val="00303566"/>
    <w:rsid w:val="00354943"/>
    <w:rsid w:val="005F0506"/>
    <w:rsid w:val="00617CD8"/>
    <w:rsid w:val="00904428"/>
    <w:rsid w:val="00A23E9A"/>
    <w:rsid w:val="00E27E12"/>
    <w:rsid w:val="00F110E3"/>
    <w:rsid w:val="00FD0844"/>
    <w:rsid w:val="00FF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E3CC71-09F6-4F76-830F-82CCF96E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arter"/>
    <w:rsid w:val="00303566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arter">
    <w:name w:val="EndNote Bibliography Title Caráter"/>
    <w:basedOn w:val="Tipodeletrapredefinidodopargrafo"/>
    <w:link w:val="EndNoteBibliographyTitle"/>
    <w:rsid w:val="00303566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arter"/>
    <w:rsid w:val="00303566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arter">
    <w:name w:val="EndNote Bibliography Caráter"/>
    <w:basedOn w:val="Tipodeletrapredefinidodopargrafo"/>
    <w:link w:val="EndNoteBibliography"/>
    <w:rsid w:val="00303566"/>
    <w:rPr>
      <w:rFonts w:ascii="Calibri" w:hAnsi="Calibri"/>
      <w:noProof/>
      <w:lang w:val="en-US"/>
    </w:rPr>
  </w:style>
  <w:style w:type="character" w:styleId="Hiperligao">
    <w:name w:val="Hyperlink"/>
    <w:basedOn w:val="Tipodeletrapredefinidodopargrafo"/>
    <w:uiPriority w:val="99"/>
    <w:unhideWhenUsed/>
    <w:rsid w:val="00303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</Pages>
  <Words>860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Reis</dc:creator>
  <cp:keywords/>
  <dc:description/>
  <cp:lastModifiedBy>Jorge Reis</cp:lastModifiedBy>
  <cp:revision>2</cp:revision>
  <dcterms:created xsi:type="dcterms:W3CDTF">2015-01-04T16:26:00Z</dcterms:created>
  <dcterms:modified xsi:type="dcterms:W3CDTF">2015-01-05T14:50:00Z</dcterms:modified>
</cp:coreProperties>
</file>