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i w:val="false"/>
          <w:iCs w:val="false"/>
          <w:color w:val="1F3864"/>
          <w:sz w:val="34"/>
          <w:szCs w:val="34"/>
        </w:rPr>
        <w:t xml:space="preserve">Lab 5 Edge Computing: Build Journal</w:t>
      </w:r>
    </w:p>
    <w:p>
      <w:pPr>
        <w:spacing w:after="40"/>
      </w:pPr>
      <w:r>
        <w:rPr>
          <w:rFonts w:ascii="Calibri" w:cs="Calibri" w:eastAsia="Calibri" w:hAnsi="Calibri"/>
          <w:b w:val="false"/>
          <w:bCs w:val="false"/>
          <w:i w:val="false"/>
          <w:iCs w:val="false"/>
          <w:color w:val="555555"/>
          <w:sz w:val="22"/>
          <w:szCs w:val="22"/>
        </w:rPr>
        <w:t xml:space="preserve">Monica Joya</w:t>
      </w:r>
    </w:p>
    <w:p>
      <w:pPr>
        <w:spacing w:after="40"/>
      </w:pPr>
      <w:r>
        <w:rPr>
          <w:rFonts w:ascii="Calibri" w:cs="Calibri" w:eastAsia="Calibri" w:hAnsi="Calibri"/>
          <w:b w:val="false"/>
          <w:bCs w:val="false"/>
          <w:i w:val="false"/>
          <w:iCs w:val="false"/>
          <w:color w:val="555555"/>
          <w:sz w:val="22"/>
          <w:szCs w:val="22"/>
        </w:rPr>
        <w:t xml:space="preserve">ITAI 4370: AI in 5G and 6G Communications and ORAN Networks</w:t>
      </w:r>
    </w:p>
    <w:p>
      <w:pPr>
        <w:spacing w:after="160" w:before="200"/>
      </w:pPr>
      <w:r>
        <w:rPr>
          <w:rFonts w:ascii="Calibri" w:cs="Calibri" w:eastAsia="Calibri" w:hAnsi="Calibri"/>
          <w:b w:val="false"/>
          <w:bCs w:val="false"/>
          <w:i w:val="false"/>
          <w:iCs w:val="false"/>
          <w:sz w:val="22"/>
          <w:szCs w:val="22"/>
        </w:rPr>
        <w:t xml:space="preserve">This is a short record of the real problems I ran into while getting the edge computing lab to run, and how I handled each one. I am keeping it for my portfolio, because how I worked through the snags says as much as the finished result does.</w:t>
      </w:r>
    </w:p>
    <w:p>
      <w:pPr>
        <w:spacing w:after="80" w:before="220"/>
      </w:pPr>
      <w:r>
        <w:rPr>
          <w:rFonts w:ascii="Calibri" w:cs="Calibri" w:eastAsia="Calibri" w:hAnsi="Calibri"/>
          <w:b/>
          <w:bCs/>
          <w:i w:val="false"/>
          <w:iCs w:val="false"/>
          <w:color w:val="1F3864"/>
          <w:sz w:val="24"/>
          <w:szCs w:val="24"/>
        </w:rPr>
        <w:t xml:space="preserve">Getting the right tools installed</w:t>
      </w:r>
    </w:p>
    <w:p>
      <w:pPr>
        <w:spacing w:after="140"/>
      </w:pPr>
      <w:r>
        <w:rPr>
          <w:rFonts w:ascii="Calibri" w:cs="Calibri" w:eastAsia="Calibri" w:hAnsi="Calibri"/>
          <w:b w:val="false"/>
          <w:bCs w:val="false"/>
          <w:i w:val="false"/>
          <w:iCs w:val="false"/>
          <w:sz w:val="22"/>
          <w:szCs w:val="22"/>
        </w:rPr>
        <w:t xml:space="preserve">This lab needs TensorFlow, which is a large library that can be fussy about versions. My earlier lab used a different library, but here the provided code depends on TensorFlow, and the compression step depends on its lightweight companion, TensorFlow Lite, so there was no real alternative. I installed the version that runs on a normal processor, so it would set up cleanly and not need special hardware. Installing it also knocked out a few of my notebook tools, so I had to reinstall those before anything would run. That was a useful reminder that a big install can quietly break other things.</w:t>
      </w:r>
    </w:p>
    <w:p>
      <w:pPr>
        <w:spacing w:after="80" w:before="220"/>
      </w:pPr>
      <w:r>
        <w:rPr>
          <w:rFonts w:ascii="Calibri" w:cs="Calibri" w:eastAsia="Calibri" w:hAnsi="Calibri"/>
          <w:b/>
          <w:bCs/>
          <w:i w:val="false"/>
          <w:iCs w:val="false"/>
          <w:color w:val="1F3864"/>
          <w:sz w:val="24"/>
          <w:szCs w:val="24"/>
        </w:rPr>
        <w:t xml:space="preserve">Testing the risky step before trusting it</w:t>
      </w:r>
    </w:p>
    <w:p>
      <w:pPr>
        <w:spacing w:after="140"/>
      </w:pPr>
      <w:r>
        <w:rPr>
          <w:rFonts w:ascii="Calibri" w:cs="Calibri" w:eastAsia="Calibri" w:hAnsi="Calibri"/>
          <w:b w:val="false"/>
          <w:bCs w:val="false"/>
          <w:i w:val="false"/>
          <w:iCs w:val="false"/>
          <w:sz w:val="22"/>
          <w:szCs w:val="22"/>
        </w:rPr>
        <w:t xml:space="preserve">The part I expected to fail was quantization, the step that converts the model into a smaller, lower-precision version. This step is known to break between TensorFlow versions, and the version I had is built on a newer base that often does not work smoothly with it. Rather than run the whole program and wait to find out, I tested just that one step on a tiny model first. It worked, with only a harmless warning. Checking the fragile piece on its own saved me from a long run that might have failed right at the end.</w:t>
      </w:r>
    </w:p>
    <w:p>
      <w:pPr>
        <w:spacing w:after="80" w:before="220"/>
      </w:pPr>
      <w:r>
        <w:rPr>
          <w:rFonts w:ascii="Calibri" w:cs="Calibri" w:eastAsia="Calibri" w:hAnsi="Calibri"/>
          <w:b/>
          <w:bCs/>
          <w:i w:val="false"/>
          <w:iCs w:val="false"/>
          <w:color w:val="1F3864"/>
          <w:sz w:val="24"/>
          <w:szCs w:val="24"/>
        </w:rPr>
        <w:t xml:space="preserve">A warning I chose to leave alone</w:t>
      </w:r>
    </w:p>
    <w:p>
      <w:pPr>
        <w:spacing w:after="140"/>
      </w:pPr>
      <w:r>
        <w:rPr>
          <w:rFonts w:ascii="Calibri" w:cs="Calibri" w:eastAsia="Calibri" w:hAnsi="Calibri"/>
          <w:b w:val="false"/>
          <w:bCs w:val="false"/>
          <w:i w:val="false"/>
          <w:iCs w:val="false"/>
          <w:sz w:val="22"/>
          <w:szCs w:val="22"/>
        </w:rPr>
        <w:t xml:space="preserve">When the code loads the compressed model, TensorFlow now prints a notice that this tool has moved to a newer package. It still runs correctly, so I left the code exactly as written rather than change something that was not broken. I am noting it because it will need updating later, and it is the kind of detail worth knowing about instead of ignoring.</w:t>
      </w:r>
    </w:p>
    <w:p>
      <w:pPr>
        <w:spacing w:after="80" w:before="220"/>
      </w:pPr>
      <w:r>
        <w:rPr>
          <w:rFonts w:ascii="Calibri" w:cs="Calibri" w:eastAsia="Calibri" w:hAnsi="Calibri"/>
          <w:b/>
          <w:bCs/>
          <w:i w:val="false"/>
          <w:iCs w:val="false"/>
          <w:color w:val="1F3864"/>
          <w:sz w:val="24"/>
          <w:szCs w:val="24"/>
        </w:rPr>
        <w:t xml:space="preserve">Fixing the distillation so it actually distills</w:t>
      </w:r>
    </w:p>
    <w:p>
      <w:pPr>
        <w:spacing w:after="140"/>
      </w:pPr>
      <w:r>
        <w:rPr>
          <w:rFonts w:ascii="Calibri" w:cs="Calibri" w:eastAsia="Calibri" w:hAnsi="Calibri"/>
          <w:b w:val="false"/>
          <w:bCs w:val="false"/>
          <w:i w:val="false"/>
          <w:iCs w:val="false"/>
          <w:sz w:val="22"/>
          <w:szCs w:val="22"/>
        </w:rPr>
        <w:t xml:space="preserve">This was the one real content problem, and I fixed it. The lab is meant to show knowledge distillation, where a small student model learns from a large teacher model. The provided code set this up, defined the special loss it needs, and even calculated the teacher's answers, but then it trained the student the ordinary way and never used any of that, so the student never saw the teacher. I connected the pieces so the student now trains against the teacher's softened predictions, and I corrected the loss so the temperature is applied the standard way. I kept the professor's own settings so the change stays small, and I marked it clearly in the notebook as my edit. One honest note on the result: on this easy synthetic dataset the distilled model lands right alongside the other compressed models rather than clearly beating them, which is a fair and common outcome, because distillation does not always help when a small model already captures most of the signal. The value of the change is that the section now genuinely does what its title promises.</w:t>
      </w:r>
    </w:p>
    <w:p>
      <w:pPr>
        <w:spacing w:after="80" w:before="220"/>
      </w:pPr>
      <w:r>
        <w:rPr>
          <w:rFonts w:ascii="Calibri" w:cs="Calibri" w:eastAsia="Calibri" w:hAnsi="Calibri"/>
          <w:b/>
          <w:bCs/>
          <w:i w:val="false"/>
          <w:iCs w:val="false"/>
          <w:color w:val="1F3864"/>
          <w:sz w:val="24"/>
          <w:szCs w:val="24"/>
        </w:rPr>
        <w:t xml:space="preserve">How I worked</w:t>
      </w:r>
    </w:p>
    <w:p>
      <w:pPr>
        <w:spacing w:after="140"/>
      </w:pPr>
      <w:r>
        <w:rPr>
          <w:rFonts w:ascii="Calibri" w:cs="Calibri" w:eastAsia="Calibri" w:hAnsi="Calibri"/>
          <w:b w:val="false"/>
          <w:bCs w:val="false"/>
          <w:i w:val="false"/>
          <w:iCs w:val="false"/>
          <w:sz w:val="22"/>
          <w:szCs w:val="22"/>
        </w:rPr>
        <w:t xml:space="preserve">My general approach was to test small and then run full. I ran the whole program at low settings first to catch any break quickly, and only ran it properly once I knew it was clean. It is a habit that keeps a long training run from wasting time on a problem I could have caught in seconds.</w:t>
      </w:r>
    </w:p>
    <w:p>
      <w:pPr>
        <w:spacing w:after="80" w:before="220"/>
      </w:pPr>
      <w:r>
        <w:rPr>
          <w:rFonts w:ascii="Calibri" w:cs="Calibri" w:eastAsia="Calibri" w:hAnsi="Calibri"/>
          <w:b/>
          <w:bCs/>
          <w:i w:val="false"/>
          <w:iCs w:val="false"/>
          <w:color w:val="1F3864"/>
          <w:sz w:val="24"/>
          <w:szCs w:val="24"/>
        </w:rPr>
        <w:t xml:space="preserve">Where it landed</w:t>
      </w:r>
    </w:p>
    <w:p>
      <w:pPr>
        <w:spacing w:after="140"/>
      </w:pPr>
      <w:r>
        <w:rPr>
          <w:rFonts w:ascii="Calibri" w:cs="Calibri" w:eastAsia="Calibri" w:hAnsi="Calibri"/>
          <w:b w:val="false"/>
          <w:bCs w:val="false"/>
          <w:i w:val="false"/>
          <w:iCs w:val="false"/>
          <w:sz w:val="22"/>
          <w:szCs w:val="22"/>
        </w:rPr>
        <w:t xml:space="preserve">The lab runs from start to finish. The full model reaches about 94 percent accuracy, and the three smaller versions each trade a little accuracy for a much smaller size, which is the whole point of edge computing. The finished notebook has every result and chart built 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2026-07-12T01:18:06.639Z</dcterms:created>
  <dcterms:modified xsi:type="dcterms:W3CDTF">2026-07-12T01:18:06.649Z</dcterms:modified>
</cp:coreProperties>
</file>

<file path=docProps/custom.xml><?xml version="1.0" encoding="utf-8"?>
<Properties xmlns="http://schemas.openxmlformats.org/officeDocument/2006/custom-properties" xmlns:vt="http://schemas.openxmlformats.org/officeDocument/2006/docPropsVTypes"/>
</file>