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D52" w:val="clear"/>
        <w:spacing w:after="0" w:before="0"/>
      </w:pPr>
      <w:r>
        <w:rPr>
          <w:sz w:val="4"/>
          <w:szCs w:val="4"/>
        </w:rPr>
        <w:t xml:space="preserve"/>
      </w:r>
    </w:p>
    <w:p>
      <w:pPr>
        <w:shd w:fill="0F2D52" w:val="clear"/>
        <w:spacing w:after="0" w:before="360"/>
      </w:pPr>
      <w:r>
        <w:rPr>
          <w:rFonts w:ascii="Calibri" w:cs="Calibri" w:eastAsia="Calibri" w:hAnsi="Calibri"/>
          <w:b/>
          <w:bCs/>
          <w:color w:val="FFFFFF"/>
          <w:sz w:val="52"/>
          <w:szCs w:val="52"/>
        </w:rPr>
        <w:t xml:space="preserve">🎸  SONG Commerce AI Labs</w:t>
      </w:r>
    </w:p>
    <w:p>
      <w:pPr>
        <w:shd w:fill="0F2D52" w:val="clear"/>
        <w:spacing w:after="20" w:before="40"/>
      </w:pPr>
      <w:r>
        <w:rPr>
          <w:rFonts w:ascii="Calibri" w:cs="Calibri" w:eastAsia="Calibri" w:hAnsi="Calibri"/>
          <w:color w:val="F5A623"/>
          <w:sz w:val="28"/>
          <w:szCs w:val="28"/>
        </w:rPr>
        <w:t xml:space="preserve">Season 1  ·  Level 1: Commerce Explorer</w:t>
      </w:r>
    </w:p>
    <w:p>
      <w:pPr>
        <w:shd w:fill="0F2D52" w:val="clear"/>
        <w:spacing w:after="0" w:before="0"/>
      </w:pPr>
      <w:r>
        <w:rPr>
          <w:rFonts w:ascii="Calibri" w:cs="Calibri" w:eastAsia="Calibri" w:hAnsi="Calibri"/>
          <w:b/>
          <w:bCs/>
          <w:color w:val="FFFFFF"/>
          <w:sz w:val="44"/>
          <w:szCs w:val="44"/>
        </w:rPr>
        <w:t xml:space="preserve">Lab 2 — Sample Solution</w:t>
      </w:r>
    </w:p>
    <w:p>
      <w:pPr>
        <w:shd w:fill="0F2D52" w:val="clear"/>
        <w:spacing w:after="0" w:before="20"/>
      </w:pPr>
      <w:r>
        <w:rPr>
          <w:rFonts w:ascii="Calibri" w:cs="Calibri" w:eastAsia="Calibri" w:hAnsi="Calibri"/>
          <w:color w:val="BFDBFE"/>
          <w:sz w:val="21"/>
          <w:szCs w:val="21"/>
        </w:rPr>
        <w:t xml:space="preserve">Customer Journey Architect  ·  Model answers for all 5 deliverables</w:t>
      </w:r>
    </w:p>
    <w:p>
      <w:pPr>
        <w:pBdr>
          <w:bottom w:val="single" w:color="F5A623" w:sz="12" w:space="1"/>
        </w:pBdr>
        <w:shd w:fill="0F2D52" w:val="clear"/>
        <w:spacing w:after="0" w:before="160"/>
      </w:pPr>
    </w:p>
    <w:p>
      <w:pPr>
        <w:shd w:fill="0F2D52" w:val="clear"/>
        <w:spacing w:after="400" w:before="40"/>
      </w:pPr>
      <w:r>
        <w:rPr>
          <w:rFonts w:ascii="Calibri" w:cs="Calibri" w:eastAsia="Calibri" w:hAnsi="Calibri"/>
          <w:color w:val="6B7280"/>
          <w:sz w:val="19"/>
          <w:szCs w:val="19"/>
        </w:rPr>
        <w:t xml:space="preserve">For learner reference only  ·  Do not read until after completing Lab 2</w:t>
      </w:r>
    </w:p>
    <w:p>
      <w:r>
        <w:br w:type="page"/>
      </w:r>
    </w:p>
    <w:p>
      <w:pPr>
        <w:pStyle w:val="Heading1"/>
        <w:pBdr>
          <w:bottom w:val="single" w:color="1B5FA8" w:sz="10" w:space="8"/>
        </w:pBdr>
        <w:spacing w:after="100" w:before="400"/>
      </w:pPr>
      <w:r>
        <w:rPr>
          <w:rFonts w:ascii="Calibri" w:cs="Calibri" w:eastAsia="Calibri" w:hAnsi="Calibri"/>
          <w:b/>
          <w:bCs/>
          <w:color w:val="0F2D52"/>
          <w:sz w:val="36"/>
          <w:szCs w:val="36"/>
        </w:rPr>
        <w:t xml:space="preserve">How to Use This Sample Solution</w:t>
      </w:r>
    </w:p>
    <w:p>
      <w:pPr>
        <w:spacing w:after="80" w:before="60"/>
      </w:pPr>
      <w:r>
        <w:rPr>
          <w:rFonts w:ascii="Calibri" w:cs="Calibri" w:eastAsia="Calibri" w:hAnsi="Calibri"/>
          <w:color w:val="111827"/>
          <w:sz w:val="22"/>
          <w:szCs w:val="22"/>
        </w:rPr>
        <w:t xml:space="preserve">This document shows what excellent Lab 2 work looks like across all five deliverables: the journey map, gap analysis, platform recommendation, business rules log, and responsible AI annotation.</w:t>
      </w:r>
    </w:p>
    <w:p>
      <w:pPr>
        <w:spacing w:after="0" w:before="60"/>
      </w:pPr>
    </w:p>
    <w:p>
      <w:pPr>
        <w:pBdr>
          <w:top w:val="single" w:color="991B1B" w:sz="6" w:space="4"/>
          <w:left w:val="single" w:color="991B1B" w:sz="6" w:space="4"/>
          <w:right w:val="single" w:color="991B1B" w:sz="6" w:space="4"/>
        </w:pBdr>
        <w:shd w:fill="FFF5F5" w:val="clear"/>
        <w:spacing w:after="0" w:before="80"/>
        <w:ind w:left="240" w:right="240"/>
      </w:pPr>
      <w:r>
        <w:rPr>
          <w:rFonts w:ascii="Calibri" w:cs="Calibri" w:eastAsia="Calibri" w:hAnsi="Calibri"/>
          <w:b/>
          <w:bCs/>
          <w:color w:val="991B1B"/>
          <w:sz w:val="21"/>
          <w:szCs w:val="21"/>
        </w:rPr>
        <w:t xml:space="preserve">🛑  Do not read this before completing Lab 2 yourself.</w:t>
      </w:r>
    </w:p>
    <w:p>
      <w:pPr>
        <w:pBdr>
          <w:bottom w:val="single" w:color="991B1B" w:sz="6" w:space="4"/>
          <w:left w:val="single" w:color="991B1B" w:sz="6" w:space="4"/>
          <w:right w:val="single" w:color="991B1B" w:sz="6" w:space="4"/>
        </w:pBdr>
        <w:shd w:fill="FFF5F5" w:val="clear"/>
        <w:spacing w:after="80" w:before="0"/>
        <w:ind w:left="240" w:right="240"/>
      </w:pPr>
      <w:r>
        <w:rPr>
          <w:rFonts w:ascii="Calibri" w:cs="Calibri" w:eastAsia="Calibri" w:hAnsi="Calibri"/>
          <w:color w:val="111827"/>
          <w:sz w:val="20"/>
          <w:szCs w:val="20"/>
        </w:rPr>
        <w:t xml:space="preserve">The value is in doing the mapping yourself first — then comparing against this model answer to understand what you missed or over-simplified.</w:t>
      </w:r>
    </w:p>
    <w:p>
      <w:pPr>
        <w:spacing w:after="0" w:before="80"/>
      </w:pPr>
    </w:p>
    <w:p>
      <w:pPr>
        <w:spacing w:after="80" w:before="60"/>
      </w:pPr>
      <w:r>
        <w:rPr>
          <w:rFonts w:ascii="Calibri" w:cs="Calibri" w:eastAsia="Calibri" w:hAnsi="Calibri"/>
          <w:color w:val="111827"/>
          <w:sz w:val="22"/>
          <w:szCs w:val="22"/>
        </w:rPr>
        <w:t xml:space="preserve">The fictional learner is "Alex" — the same analyst from Lab 1, now in Week 3. Alex used the Commerce Brief from Lab 1 as input to the journey mapping agent, and completed all five deliverables using the Kape Ko scenario.</w:t>
      </w:r>
    </w:p>
    <w:p>
      <w:pPr>
        <w:spacing w:after="0" w:before="60"/>
      </w:pPr>
    </w:p>
    <w:p>
      <w:pPr>
        <w:spacing w:after="80" w:before="60"/>
      </w:pPr>
      <w:r>
        <w:rPr>
          <w:rFonts w:ascii="Calibri" w:cs="Calibri" w:eastAsia="Calibri" w:hAnsi="Calibri"/>
          <w:b/>
          <w:bCs/>
          <w:color w:val="111827"/>
          <w:sz w:val="22"/>
          <w:szCs w:val="22"/>
        </w:rPr>
        <w:t xml:space="preserve">Box guide:</w:t>
      </w:r>
    </w:p>
    <w:p>
      <w:pPr>
        <w:spacing w:after="0" w:before="30"/>
      </w:pPr>
    </w:p>
    <w:p>
      <w:pPr>
        <w:pBdr>
          <w:top w:val="single" w:color="1B5FA8" w:sz="6" w:space="2"/>
          <w:left w:val="single" w:color="1B5FA8" w:sz="6" w:space="2"/>
          <w:right w:val="single" w:color="1B5FA8" w:sz="6" w:space="2"/>
        </w:pBdr>
        <w:shd w:fill="1B5FA8" w:val="clear"/>
        <w:spacing w:after="0" w:before="80"/>
        <w:ind w:left="240" w:right="240"/>
      </w:pPr>
      <w:r>
        <w:rPr>
          <w:rFonts w:ascii="Calibri" w:cs="Calibri" w:eastAsia="Calibri" w:hAnsi="Calibri"/>
          <w:b/>
          <w:bCs/>
          <w:color w:val="FFFFFF"/>
          <w:sz w:val="19"/>
          <w:szCs w:val="19"/>
        </w:rPr>
        <w:t xml:space="preserve">✏️  Alex's answer</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The blue box is Alex's answer — what excellent work looks like.</w:t>
      </w:r>
    </w:p>
    <w:p>
      <w:pPr>
        <w:spacing w:after="0" w:before="8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The green box explains why this answer is strong.</w:t>
      </w:r>
    </w:p>
    <w:p>
      <w:pPr>
        <w:spacing w:after="0" w:before="80"/>
      </w:pPr>
    </w:p>
    <w:p>
      <w:pPr>
        <w:pBdr>
          <w:top w:val="single" w:color="854D0E" w:sz="6" w:space="2"/>
          <w:left w:val="single" w:color="854D0E" w:sz="6" w:space="2"/>
          <w:right w:val="single" w:color="854D0E" w:sz="6" w:space="2"/>
        </w:pBdr>
        <w:shd w:fill="854D0E" w:val="clear"/>
        <w:spacing w:after="0" w:before="80"/>
        <w:ind w:left="240" w:right="240"/>
      </w:pPr>
      <w:r>
        <w:rPr>
          <w:rFonts w:ascii="Calibri" w:cs="Calibri" w:eastAsia="Calibri" w:hAnsi="Calibri"/>
          <w:b/>
          <w:bCs/>
          <w:color w:val="FFFFFF"/>
          <w:sz w:val="19"/>
          <w:szCs w:val="19"/>
        </w:rPr>
        <w:t xml:space="preserve">⚠️  A weak answer looks like this</w:t>
      </w:r>
    </w:p>
    <w:p>
      <w:pPr>
        <w:pBdr>
          <w:bottom w:val="single" w:color="854D0E" w:sz="6" w:space="2"/>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The amber box shows what a weak version of the same answer looks like and why it falls short.</w:t>
      </w:r>
    </w:p>
    <w:p>
      <w:pPr>
        <w:spacing w:after="0" w:before="80"/>
      </w:pPr>
    </w:p>
    <w:p>
      <w:r>
        <w:br w:type="page"/>
      </w:r>
    </w:p>
    <w:p>
      <w:pPr>
        <w:spacing w:after="80" w:before="400"/>
      </w:pPr>
      <w:r>
        <w:rPr>
          <w:rFonts w:ascii="Calibri" w:cs="Calibri" w:eastAsia="Calibri" w:hAnsi="Calibri"/>
          <w:b/>
          <w:bCs/>
          <w:color w:val="1B5FA8"/>
          <w:sz w:val="38"/>
          <w:szCs w:val="38"/>
        </w:rPr>
        <w:t xml:space="preserve">01  </w:t>
      </w:r>
      <w:r>
        <w:rPr>
          <w:rFonts w:ascii="Calibri" w:cs="Calibri" w:eastAsia="Calibri" w:hAnsi="Calibri"/>
          <w:b/>
          <w:bCs/>
          <w:color w:val="0F2D52"/>
          <w:sz w:val="38"/>
          <w:szCs w:val="38"/>
        </w:rPr>
        <w:t xml:space="preserve">Journey Map — 9 Stages × 7 Fields</w:t>
      </w:r>
    </w:p>
    <w:p>
      <w:pPr>
        <w:pBdr>
          <w:bottom w:val="single" w:color="1B5FA8" w:sz="4" w:space="1"/>
        </w:pBdr>
        <w:spacing w:after="120" w:before="0"/>
      </w:pPr>
    </w:p>
    <w:p>
      <w:pPr>
        <w:spacing w:after="80" w:before="60"/>
      </w:pPr>
      <w:r>
        <w:rPr>
          <w:rFonts w:ascii="Calibri" w:cs="Calibri" w:eastAsia="Calibri" w:hAnsi="Calibri"/>
          <w:color w:val="111827"/>
          <w:sz w:val="22"/>
          <w:szCs w:val="22"/>
        </w:rPr>
        <w:t xml:space="preserve">Alex mapped the full Kape Ko customer journey from awareness to advocacy. Below are three representative stages — one from each journey phase — showing the full 7-field treatment.</w:t>
      </w:r>
    </w:p>
    <w:p>
      <w:pPr>
        <w:spacing w:after="0" w:before="80"/>
      </w:pPr>
    </w:p>
    <w:p>
      <w:pPr>
        <w:pStyle w:val="Heading2"/>
        <w:spacing w:after="80" w:before="280"/>
      </w:pPr>
      <w:r>
        <w:rPr>
          <w:rFonts w:ascii="Calibri" w:cs="Calibri" w:eastAsia="Calibri" w:hAnsi="Calibri"/>
          <w:b/>
          <w:bCs/>
          <w:color w:val="1B5FA8"/>
          <w:sz w:val="26"/>
          <w:szCs w:val="26"/>
        </w:rPr>
        <w:t xml:space="preserve">Stage 3 — Browse (Discovery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6960"/>
            <w:shd w:fill="0F2D52" w:val="clear"/>
            <w:vAlign w:val="center"/>
          </w:tcPr>
          <w:p>
            <w:pPr>
              <w:spacing w:after="60" w:before="60"/>
            </w:pPr>
            <w:r>
              <w:rPr>
                <w:rFonts w:ascii="Calibri" w:cs="Calibri" w:eastAsia="Calibri" w:hAnsi="Calibri"/>
                <w:b/>
                <w:bCs/>
                <w:color w:val="FFFFFF"/>
                <w:sz w:val="19"/>
                <w:szCs w:val="19"/>
              </w:rPr>
              <w:t xml:space="preserve">Alex's answer</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6960"/>
            <w:shd w:fill="F9FAFB" w:val="clear"/>
            <w:vAlign w:val="top"/>
          </w:tcPr>
          <w:p>
            <w:pPr>
              <w:spacing w:after="60" w:before="60"/>
            </w:pPr>
            <w:r>
              <w:rPr>
                <w:rFonts w:ascii="Calibri" w:cs="Calibri" w:eastAsia="Calibri" w:hAnsi="Calibri"/>
                <w:color w:val="111827"/>
                <w:sz w:val="20"/>
                <w:szCs w:val="20"/>
              </w:rPr>
              <w:t xml:space="preserve">Browses the Kape Ko website. Clicks through product pages. Reads about the farms.</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6960"/>
            <w:shd w:fill="FFFFFF" w:val="clear"/>
            <w:vAlign w:val="top"/>
          </w:tcPr>
          <w:p>
            <w:pPr>
              <w:spacing w:after="60" w:before="60"/>
            </w:pPr>
            <w:r>
              <w:rPr>
                <w:rFonts w:ascii="Calibri" w:cs="Calibri" w:eastAsia="Calibri" w:hAnsi="Calibri"/>
                <w:color w:val="111827"/>
                <w:sz w:val="20"/>
                <w:szCs w:val="20"/>
              </w:rPr>
              <w:t xml:space="preserve">"Is this actually from a specific farm, or is it just marketing? Let me see the altitude and the farmer's name."</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6960"/>
            <w:shd w:fill="F9FAFB" w:val="clear"/>
            <w:vAlign w:val="top"/>
          </w:tcPr>
          <w:p>
            <w:pPr>
              <w:spacing w:after="60" w:before="60"/>
            </w:pPr>
            <w:r>
              <w:rPr>
                <w:rFonts w:ascii="Calibri" w:cs="Calibri" w:eastAsia="Calibri" w:hAnsi="Calibri"/>
                <w:color w:val="111827"/>
                <w:sz w:val="20"/>
                <w:szCs w:val="20"/>
              </w:rPr>
              <w:t xml:space="preserve">Curious but skeptical. Urban Filipino who has been burned by vague "local" claims before.</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6960"/>
            <w:shd w:fill="FFFFFF" w:val="clear"/>
            <w:vAlign w:val="top"/>
          </w:tcPr>
          <w:p>
            <w:pPr>
              <w:spacing w:after="60" w:before="60"/>
            </w:pPr>
            <w:r>
              <w:rPr>
                <w:rFonts w:ascii="Calibri" w:cs="Calibri" w:eastAsia="Calibri" w:hAnsi="Calibri"/>
                <w:color w:val="111827"/>
                <w:sz w:val="20"/>
                <w:szCs w:val="20"/>
              </w:rPr>
              <w:t xml:space="preserve">PIM (Product Information Management) — Kape Ko needs accurate, rich product data. Storefront CMS — the page that renders it.</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Capability gap</w:t>
            </w:r>
          </w:p>
        </w:tc>
        <w:tc>
          <w:tcPr>
            <w:tcW w:type="dxa" w:w="6960"/>
            <w:shd w:fill="F9FAFB" w:val="clear"/>
            <w:vAlign w:val="top"/>
          </w:tcPr>
          <w:p>
            <w:pPr>
              <w:spacing w:after="60" w:before="60"/>
            </w:pPr>
            <w:r>
              <w:rPr>
                <w:rFonts w:ascii="Calibri" w:cs="Calibri" w:eastAsia="Calibri" w:hAnsi="Calibri"/>
                <w:color w:val="111827"/>
                <w:sz w:val="20"/>
                <w:szCs w:val="20"/>
              </w:rPr>
              <w:t xml:space="preserve">❓ Partial — basic product pages exist but farm traceability data (farmer photo, altitude, GPS coordinates) is not published. Customer cannot verify the origin claim.</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6960"/>
            <w:shd w:fill="FFFFFF" w:val="clear"/>
            <w:vAlign w:val="top"/>
          </w:tcPr>
          <w:p>
            <w:pPr>
              <w:spacing w:after="60" w:before="60"/>
            </w:pPr>
            <w:r>
              <w:rPr>
                <w:rFonts w:ascii="Calibri" w:cs="Calibri" w:eastAsia="Calibri" w:hAnsi="Calibri"/>
                <w:color w:val="111827"/>
                <w:sz w:val="20"/>
                <w:szCs w:val="20"/>
              </w:rPr>
              <w:t xml:space="preserve">Stage 3: AI recommends based on mood/occasion description. "I need coffee for a long focused afternoon" → Sagada Mist. Increases product discovery without requiring the customer to know coffee terminology.</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6960"/>
            <w:shd w:fill="F9FAFB" w:val="clear"/>
            <w:vAlign w:val="top"/>
          </w:tcPr>
          <w:p>
            <w:pPr>
              <w:spacing w:after="60" w:before="60"/>
            </w:pPr>
            <w:r>
              <w:rPr>
                <w:rFonts w:ascii="Calibri" w:cs="Calibri" w:eastAsia="Calibri" w:hAnsi="Calibri"/>
                <w:color w:val="111827"/>
                <w:sz w:val="20"/>
                <w:szCs w:val="20"/>
              </w:rPr>
              <w:t xml:space="preserve">High. If the product page cannot answer "Is this really from that farm?" — skeptical urban Filipino leaves. Trust is broken before purchase.</w:t>
            </w:r>
          </w:p>
        </w:tc>
      </w:tr>
    </w:tbl>
    <w:p>
      <w:pPr>
        <w:spacing w:after="0" w:before="6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"Curious but skeptical" — names a specific emotional state, not just "interested".</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The reason for skepticism (vague "local" claims) is grounded in the Kape Ko market context.</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The capability gap identifies the SPECIFIC missing data (farmer photo, altitude, GPS)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not just "needs better product pages." ❓ Partial is honest — some data exists.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The AI opportunity names the exact interaction pattern ("I need coffee for...") and</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maps it to a specific product. This becomes Lab 6 (Shopping Copilot) in Level 3.</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Drop-off risk is quantified as "High" with a specific trigger (trust broken before purchase).</w:t>
      </w:r>
    </w:p>
    <w:p>
      <w:pPr>
        <w:spacing w:after="0" w:before="80"/>
      </w:pPr>
    </w:p>
    <w:p>
      <w:pPr>
        <w:pBdr>
          <w:top w:val="single" w:color="854D0E" w:sz="6" w:space="2"/>
          <w:left w:val="single" w:color="854D0E" w:sz="6" w:space="2"/>
          <w:right w:val="single" w:color="854D0E" w:sz="6" w:space="2"/>
        </w:pBdr>
        <w:shd w:fill="854D0E" w:val="clear"/>
        <w:spacing w:after="0" w:before="80"/>
        <w:ind w:left="240" w:right="240"/>
      </w:pPr>
      <w:r>
        <w:rPr>
          <w:rFonts w:ascii="Calibri" w:cs="Calibri" w:eastAsia="Calibri" w:hAnsi="Calibri"/>
          <w:b/>
          <w:bCs/>
          <w:color w:val="FFFFFF"/>
          <w:sz w:val="19"/>
          <w:szCs w:val="19"/>
        </w:rPr>
        <w:t xml:space="preserve">⚠️  A weak answer looks like this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Weak version of Stage 3:</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Action: "Customer browses the website"</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Thought: "Looking at products"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Emotion: "Interested"</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System: "Website"</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Gap: "Needs better product info"</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AI: "AI can help recommend products"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Drop-off: "May leave"</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Why weak: every field is generic. "Website" is not a commerce system.</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"Interested" is not a customer emotion — it is a placeholder.</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"AI can help recommend" could apply to any product category.</w:t>
      </w:r>
    </w:p>
    <w:p>
      <w:pPr>
        <w:pBdr>
          <w:bottom w:val="single" w:color="854D0E" w:sz="6" w:space="2"/>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None of this is specific to Kape Ko.</w:t>
      </w:r>
    </w:p>
    <w:p>
      <w:pPr>
        <w:spacing w:after="0" w:before="80"/>
      </w:pPr>
    </w:p>
    <w:p>
      <w:pPr>
        <w:spacing w:after="0" w:before="80"/>
      </w:pPr>
    </w:p>
    <w:p>
      <w:pPr>
        <w:pStyle w:val="Heading2"/>
        <w:spacing w:after="80" w:before="280"/>
      </w:pPr>
      <w:r>
        <w:rPr>
          <w:rFonts w:ascii="Calibri" w:cs="Calibri" w:eastAsia="Calibri" w:hAnsi="Calibri"/>
          <w:b/>
          <w:bCs/>
          <w:color w:val="1B5FA8"/>
          <w:sz w:val="26"/>
          <w:szCs w:val="26"/>
        </w:rPr>
        <w:t xml:space="preserve">Stage 5 — Checkout (Transaction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6960"/>
            <w:shd w:fill="0F2D52" w:val="clear"/>
            <w:vAlign w:val="center"/>
          </w:tcPr>
          <w:p>
            <w:pPr>
              <w:spacing w:after="60" w:before="60"/>
            </w:pPr>
            <w:r>
              <w:rPr>
                <w:rFonts w:ascii="Calibri" w:cs="Calibri" w:eastAsia="Calibri" w:hAnsi="Calibri"/>
                <w:b/>
                <w:bCs/>
                <w:color w:val="FFFFFF"/>
                <w:sz w:val="19"/>
                <w:szCs w:val="19"/>
              </w:rPr>
              <w:t xml:space="preserve">Alex's answer</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6960"/>
            <w:shd w:fill="F9FAFB" w:val="clear"/>
            <w:vAlign w:val="top"/>
          </w:tcPr>
          <w:p>
            <w:pPr>
              <w:spacing w:after="60" w:before="60"/>
            </w:pPr>
            <w:r>
              <w:rPr>
                <w:rFonts w:ascii="Calibri" w:cs="Calibri" w:eastAsia="Calibri" w:hAnsi="Calibri"/>
                <w:color w:val="111827"/>
                <w:sz w:val="20"/>
                <w:szCs w:val="20"/>
              </w:rPr>
              <w:t xml:space="preserve">Selects 250g Benguet Sunrise. Chooses monthly subscription (₱400/mo). Enters GCash number. Places order.</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6960"/>
            <w:shd w:fill="FFFFFF" w:val="clear"/>
            <w:vAlign w:val="top"/>
          </w:tcPr>
          <w:p>
            <w:pPr>
              <w:spacing w:after="60" w:before="60"/>
            </w:pPr>
            <w:r>
              <w:rPr>
                <w:rFonts w:ascii="Calibri" w:cs="Calibri" w:eastAsia="Calibri" w:hAnsi="Calibri"/>
                <w:color w:val="111827"/>
                <w:sz w:val="20"/>
                <w:szCs w:val="20"/>
              </w:rPr>
              <w:t xml:space="preserve">"Can I really trust this payment? Is GCash actually integrated or will I have to follow up? What happens if the bag arrives damaged?"</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6960"/>
            <w:shd w:fill="F9FAFB" w:val="clear"/>
            <w:vAlign w:val="top"/>
          </w:tcPr>
          <w:p>
            <w:pPr>
              <w:spacing w:after="60" w:before="60"/>
            </w:pPr>
            <w:r>
              <w:rPr>
                <w:rFonts w:ascii="Calibri" w:cs="Calibri" w:eastAsia="Calibri" w:hAnsi="Calibri"/>
                <w:color w:val="111827"/>
                <w:sz w:val="20"/>
                <w:szCs w:val="20"/>
              </w:rPr>
              <w:t xml:space="preserve">Anxious. First-time buyer. The subscription commitment feels risky without a clear cancel-anytime mechanism visible.</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6960"/>
            <w:shd w:fill="FFFFFF" w:val="clear"/>
            <w:vAlign w:val="top"/>
          </w:tcPr>
          <w:p>
            <w:pPr>
              <w:spacing w:after="60" w:before="60"/>
            </w:pPr>
            <w:r>
              <w:rPr>
                <w:rFonts w:ascii="Calibri" w:cs="Calibri" w:eastAsia="Calibri" w:hAnsi="Calibri"/>
                <w:color w:val="111827"/>
                <w:sz w:val="20"/>
                <w:szCs w:val="20"/>
              </w:rPr>
              <w:t xml:space="preserve">PSP (Payment Service Provider) — GCash integration. OMS (Order Management System) — subscription order creation, billing schedule. Subscription engine — recurring billing, dunning management.</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Capability gap</w:t>
            </w:r>
          </w:p>
        </w:tc>
        <w:tc>
          <w:tcPr>
            <w:tcW w:type="dxa" w:w="6960"/>
            <w:shd w:fill="F9FAFB" w:val="clear"/>
            <w:vAlign w:val="top"/>
          </w:tcPr>
          <w:p>
            <w:pPr>
              <w:spacing w:after="60" w:before="60"/>
            </w:pPr>
            <w:r>
              <w:rPr>
                <w:rFonts w:ascii="Calibri" w:cs="Calibri" w:eastAsia="Calibri" w:hAnsi="Calibri"/>
                <w:color w:val="111827"/>
                <w:sz w:val="20"/>
                <w:szCs w:val="20"/>
              </w:rPr>
              <w:t xml:space="preserve">❌ No — subscription engine not yet integrated. GCash PSP connection is manual (buyer sends money, seller ships manually). No automated dunning for failed payments.</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6960"/>
            <w:shd w:fill="FFFFFF" w:val="clear"/>
            <w:vAlign w:val="top"/>
          </w:tcPr>
          <w:p>
            <w:pPr>
              <w:spacing w:after="60" w:before="60"/>
            </w:pPr>
            <w:r>
              <w:rPr>
                <w:rFonts w:ascii="Calibri" w:cs="Calibri" w:eastAsia="Calibri" w:hAnsi="Calibri"/>
                <w:color w:val="111827"/>
                <w:sz w:val="20"/>
                <w:szCs w:val="20"/>
              </w:rPr>
              <w:t xml:space="preserve">Stage 5: AI-generated order confirmation with personalised message referencing the farm. "Your Jun Carino Benguet Sunrise is being packed for your first delivery." Reduces post-purchase anxiety.</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6960"/>
            <w:shd w:fill="F9FAFB" w:val="clear"/>
            <w:vAlign w:val="top"/>
          </w:tcPr>
          <w:p>
            <w:pPr>
              <w:spacing w:after="60" w:before="60"/>
            </w:pPr>
            <w:r>
              <w:rPr>
                <w:rFonts w:ascii="Calibri" w:cs="Calibri" w:eastAsia="Calibri" w:hAnsi="Calibri"/>
                <w:color w:val="111827"/>
                <w:sz w:val="20"/>
                <w:szCs w:val="20"/>
              </w:rPr>
              <w:t xml:space="preserve">Critical. Checkout abandonment is highest here. The combination of subscription commitment + unfamiliar payment method + no visible cancel policy = highest churn point in the journey.</w:t>
            </w:r>
          </w:p>
        </w:tc>
      </w:tr>
    </w:tbl>
    <w:p>
      <w:pPr>
        <w:spacing w:after="0" w:before="6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"Can I really trust this payment?" — a real first-time buyer thought, not a generic "completes checkout".</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Three commerce systems named correctly: PSP, OMS, Subscription engine — each with a specific</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function. "Website" is not in this list.</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Gap is ❌ No — honest. Not ❓ Partial. Manual GCash is not a subscription engine.</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AI opportunity is specific: personalised confirmation email with farmer name reduces post-purchase anxiety.</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This is traceable to the Lab 1 subscription requirement "subscriber portal + confirmation messaging".</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"Critical" drop-off with three compounding reasons. This is the kind of analysis that justifies</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a commerce platform investment to a client.</w:t>
      </w:r>
    </w:p>
    <w:p>
      <w:pPr>
        <w:spacing w:after="0" w:before="80"/>
      </w:pPr>
    </w:p>
    <w:p>
      <w:pPr>
        <w:spacing w:after="0" w:before="80"/>
      </w:pPr>
    </w:p>
    <w:p>
      <w:pPr>
        <w:pStyle w:val="Heading2"/>
        <w:spacing w:after="80" w:before="280"/>
      </w:pPr>
      <w:r>
        <w:rPr>
          <w:rFonts w:ascii="Calibri" w:cs="Calibri" w:eastAsia="Calibri" w:hAnsi="Calibri"/>
          <w:b/>
          <w:bCs/>
          <w:color w:val="1B5FA8"/>
          <w:sz w:val="26"/>
          <w:szCs w:val="26"/>
        </w:rPr>
        <w:t xml:space="preserve">Stage 8 — Retention (Loyalty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2D52" w:val="clear"/>
            <w:vAlign w:val="center"/>
          </w:tcPr>
          <w:p>
            <w:pPr>
              <w:spacing w:after="60" w:before="60"/>
            </w:pPr>
            <w:r>
              <w:rPr>
                <w:rFonts w:ascii="Calibri" w:cs="Calibri" w:eastAsia="Calibri" w:hAnsi="Calibri"/>
                <w:b/>
                <w:bCs/>
                <w:color w:val="FFFFFF"/>
                <w:sz w:val="19"/>
                <w:szCs w:val="19"/>
              </w:rPr>
              <w:t xml:space="preserve">Field</w:t>
            </w:r>
          </w:p>
        </w:tc>
        <w:tc>
          <w:tcPr>
            <w:tcW w:type="dxa" w:w="6960"/>
            <w:shd w:fill="0F2D52" w:val="clear"/>
            <w:vAlign w:val="center"/>
          </w:tcPr>
          <w:p>
            <w:pPr>
              <w:spacing w:after="60" w:before="60"/>
            </w:pPr>
            <w:r>
              <w:rPr>
                <w:rFonts w:ascii="Calibri" w:cs="Calibri" w:eastAsia="Calibri" w:hAnsi="Calibri"/>
                <w:b/>
                <w:bCs/>
                <w:color w:val="FFFFFF"/>
                <w:sz w:val="19"/>
                <w:szCs w:val="19"/>
              </w:rPr>
              <w:t xml:space="preserve">Alex's answer</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action</w:t>
            </w:r>
          </w:p>
        </w:tc>
        <w:tc>
          <w:tcPr>
            <w:tcW w:type="dxa" w:w="6960"/>
            <w:shd w:fill="F9FAFB" w:val="clear"/>
            <w:vAlign w:val="top"/>
          </w:tcPr>
          <w:p>
            <w:pPr>
              <w:spacing w:after="60" w:before="60"/>
            </w:pPr>
            <w:r>
              <w:rPr>
                <w:rFonts w:ascii="Calibri" w:cs="Calibri" w:eastAsia="Calibri" w:hAnsi="Calibri"/>
                <w:color w:val="111827"/>
                <w:sz w:val="20"/>
                <w:szCs w:val="20"/>
              </w:rPr>
              <w:t xml:space="preserve">Receives 4th delivery. Considers skipping next month (travelling). Visits account portal to pause subscription.</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Customer thought</w:t>
            </w:r>
          </w:p>
        </w:tc>
        <w:tc>
          <w:tcPr>
            <w:tcW w:type="dxa" w:w="6960"/>
            <w:shd w:fill="FFFFFF" w:val="clear"/>
            <w:vAlign w:val="top"/>
          </w:tcPr>
          <w:p>
            <w:pPr>
              <w:spacing w:after="60" w:before="60"/>
            </w:pPr>
            <w:r>
              <w:rPr>
                <w:rFonts w:ascii="Calibri" w:cs="Calibri" w:eastAsia="Calibri" w:hAnsi="Calibri"/>
                <w:color w:val="111827"/>
                <w:sz w:val="20"/>
                <w:szCs w:val="20"/>
              </w:rPr>
              <w:t xml:space="preserve">"Please don't make me cancel and re-subscribe. I just want to pause. If this is too hard I'll just cancel."</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Customer emotion</w:t>
            </w:r>
          </w:p>
        </w:tc>
        <w:tc>
          <w:tcPr>
            <w:tcW w:type="dxa" w:w="6960"/>
            <w:shd w:fill="F9FAFB" w:val="clear"/>
            <w:vAlign w:val="top"/>
          </w:tcPr>
          <w:p>
            <w:pPr>
              <w:spacing w:after="60" w:before="60"/>
            </w:pPr>
            <w:r>
              <w:rPr>
                <w:rFonts w:ascii="Calibri" w:cs="Calibri" w:eastAsia="Calibri" w:hAnsi="Calibri"/>
                <w:color w:val="111827"/>
                <w:sz w:val="20"/>
                <w:szCs w:val="20"/>
              </w:rPr>
              <w:t xml:space="preserve">Loyal but frustrated. High lifetime value customer at risk due to friction in subscription management.</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Commerce system</w:t>
            </w:r>
          </w:p>
        </w:tc>
        <w:tc>
          <w:tcPr>
            <w:tcW w:type="dxa" w:w="6960"/>
            <w:shd w:fill="FFFFFF" w:val="clear"/>
            <w:vAlign w:val="top"/>
          </w:tcPr>
          <w:p>
            <w:pPr>
              <w:spacing w:after="60" w:before="60"/>
            </w:pPr>
            <w:r>
              <w:rPr>
                <w:rFonts w:ascii="Calibri" w:cs="Calibri" w:eastAsia="Calibri" w:hAnsi="Calibri"/>
                <w:color w:val="111827"/>
                <w:sz w:val="20"/>
                <w:szCs w:val="20"/>
              </w:rPr>
              <w:t xml:space="preserve">Subscriber portal — pause, skip, swap product. CRM — tracks engagement, flags at-risk subscribers. Marketing automation — sends retention offer if pause is attempted.</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Capability gap</w:t>
            </w:r>
          </w:p>
        </w:tc>
        <w:tc>
          <w:tcPr>
            <w:tcW w:type="dxa" w:w="6960"/>
            <w:shd w:fill="F9FAFB" w:val="clear"/>
            <w:vAlign w:val="top"/>
          </w:tcPr>
          <w:p>
            <w:pPr>
              <w:spacing w:after="60" w:before="60"/>
            </w:pPr>
            <w:r>
              <w:rPr>
                <w:rFonts w:ascii="Calibri" w:cs="Calibri" w:eastAsia="Calibri" w:hAnsi="Calibri"/>
                <w:color w:val="111827"/>
                <w:sz w:val="20"/>
                <w:szCs w:val="20"/>
              </w:rPr>
              <w:t xml:space="preserve">❌ No — no subscriber portal exists. Customer must message Kape Ko via DM to pause. Manual, slow, high friction.</w:t>
            </w:r>
          </w:p>
        </w:tc>
      </w:tr>
      <w:tr>
        <w:tc>
          <w:tcPr>
            <w:tcW w:type="dxa" w:w="2400"/>
            <w:shd w:fill="FFFFFF" w:val="clear"/>
            <w:vAlign w:val="top"/>
          </w:tcPr>
          <w:p>
            <w:pPr>
              <w:spacing w:after="60" w:before="60"/>
            </w:pPr>
            <w:r>
              <w:rPr>
                <w:rFonts w:ascii="Calibri" w:cs="Calibri" w:eastAsia="Calibri" w:hAnsi="Calibri"/>
                <w:color w:val="111827"/>
                <w:sz w:val="20"/>
                <w:szCs w:val="20"/>
              </w:rPr>
              <w:t xml:space="preserve">AI opportunity</w:t>
            </w:r>
          </w:p>
        </w:tc>
        <w:tc>
          <w:tcPr>
            <w:tcW w:type="dxa" w:w="6960"/>
            <w:shd w:fill="FFFFFF" w:val="clear"/>
            <w:vAlign w:val="top"/>
          </w:tcPr>
          <w:p>
            <w:pPr>
              <w:spacing w:after="60" w:before="60"/>
            </w:pPr>
            <w:r>
              <w:rPr>
                <w:rFonts w:ascii="Calibri" w:cs="Calibri" w:eastAsia="Calibri" w:hAnsi="Calibri"/>
                <w:color w:val="111827"/>
                <w:sz w:val="20"/>
                <w:szCs w:val="20"/>
              </w:rPr>
              <w:t xml:space="preserve">Stage 8: AI-powered recommendations ("You might also like Sagada Mist") when subscriber is about to pause. Swap product instead of losing subscription entirely. Also: Order Agent (Lab 9) — autonomous subscription management via chat.</w:t>
            </w:r>
          </w:p>
        </w:tc>
      </w:tr>
      <w:tr>
        <w:tc>
          <w:tcPr>
            <w:tcW w:type="dxa" w:w="2400"/>
            <w:shd w:fill="F9FAFB" w:val="clear"/>
            <w:vAlign w:val="top"/>
          </w:tcPr>
          <w:p>
            <w:pPr>
              <w:spacing w:after="60" w:before="60"/>
            </w:pPr>
            <w:r>
              <w:rPr>
                <w:rFonts w:ascii="Calibri" w:cs="Calibri" w:eastAsia="Calibri" w:hAnsi="Calibri"/>
                <w:color w:val="111827"/>
                <w:sz w:val="20"/>
                <w:szCs w:val="20"/>
              </w:rPr>
              <w:t xml:space="preserve">Drop-off risk</w:t>
            </w:r>
          </w:p>
        </w:tc>
        <w:tc>
          <w:tcPr>
            <w:tcW w:type="dxa" w:w="6960"/>
            <w:shd w:fill="F9FAFB" w:val="clear"/>
            <w:vAlign w:val="top"/>
          </w:tcPr>
          <w:p>
            <w:pPr>
              <w:spacing w:after="60" w:before="60"/>
            </w:pPr>
            <w:r>
              <w:rPr>
                <w:rFonts w:ascii="Calibri" w:cs="Calibri" w:eastAsia="Calibri" w:hAnsi="Calibri"/>
                <w:color w:val="111827"/>
                <w:sz w:val="20"/>
                <w:szCs w:val="20"/>
              </w:rPr>
              <w:t xml:space="preserve">High. "Pause friction → cancel" is the most common subscription churn pattern. Every subscriber who cannot self-serve their pause is a potential churn.</w:t>
            </w:r>
          </w:p>
        </w:tc>
      </w:tr>
    </w:tbl>
    <w:p>
      <w:pPr>
        <w:spacing w:after="0" w:before="6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"Loyal but frustrated" — the most commercially important emotional state in the journey.</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High LTV customer at risk. This is where subscription businesses lose money.</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Gap ❌ No — honest about the manual DM process. Does not soften it.</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AI opportunity connects Lab 8 (recommendations as retention) AND Lab 9 (Order Agent as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self-service). Shows the learner has connected Level 3/4 labs to this journey stage.</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Drop-off risk names the specific pattern: "pause friction → cancel." </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This is industry knowledge applied to Kape Ko — not a generic risk statement.</w:t>
      </w:r>
    </w:p>
    <w:p>
      <w:pPr>
        <w:spacing w:after="0" w:before="80"/>
      </w:pPr>
    </w:p>
    <w:p>
      <w:r>
        <w:br w:type="page"/>
      </w:r>
    </w:p>
    <w:p>
      <w:pPr>
        <w:spacing w:after="80" w:before="400"/>
      </w:pPr>
      <w:r>
        <w:rPr>
          <w:rFonts w:ascii="Calibri" w:cs="Calibri" w:eastAsia="Calibri" w:hAnsi="Calibri"/>
          <w:b/>
          <w:bCs/>
          <w:color w:val="1B5FA8"/>
          <w:sz w:val="38"/>
          <w:szCs w:val="38"/>
        </w:rPr>
        <w:t xml:space="preserve">02  </w:t>
      </w:r>
      <w:r>
        <w:rPr>
          <w:rFonts w:ascii="Calibri" w:cs="Calibri" w:eastAsia="Calibri" w:hAnsi="Calibri"/>
          <w:b/>
          <w:bCs/>
          <w:color w:val="0F2D52"/>
          <w:sz w:val="38"/>
          <w:szCs w:val="38"/>
        </w:rPr>
        <w:t xml:space="preserve">Gap Analysis — Capability Assessment</w:t>
      </w:r>
    </w:p>
    <w:p>
      <w:pPr>
        <w:pBdr>
          <w:bottom w:val="single" w:color="1B5FA8" w:sz="4" w:space="1"/>
        </w:pBdr>
        <w:spacing w:after="120" w:before="0"/>
      </w:pPr>
    </w:p>
    <w:p>
      <w:pPr>
        <w:spacing w:after="80" w:before="60"/>
      </w:pPr>
      <w:r>
        <w:rPr>
          <w:rFonts w:ascii="Calibri" w:cs="Calibri" w:eastAsia="Calibri" w:hAnsi="Calibri"/>
          <w:color w:val="111827"/>
          <w:sz w:val="22"/>
          <w:szCs w:val="22"/>
        </w:rPr>
        <w:t xml:space="preserve">Alex assessed Kape Ko's actual capability at launch against each stage. The gap analysis uses three ratings: ✅ Yes (can support), ❓ Partial (limited support), ❌ No (not supported).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000"/>
        <w:gridCol w:w="800"/>
        <w:gridCol w:w="2760"/>
      </w:tblGrid>
      <w:tr>
        <w:trPr>
          <w:tblHeader/>
        </w:trPr>
        <w:tc>
          <w:tcPr>
            <w:tcW w:type="dxa" w:w="2000"/>
            <w:shd w:fill="0F2D52" w:val="clear"/>
            <w:vAlign w:val="center"/>
          </w:tcPr>
          <w:p>
            <w:pPr>
              <w:spacing w:after="60" w:before="60"/>
            </w:pPr>
            <w:r>
              <w:rPr>
                <w:rFonts w:ascii="Calibri" w:cs="Calibri" w:eastAsia="Calibri" w:hAnsi="Calibri"/>
                <w:b/>
                <w:bCs/>
                <w:color w:val="FFFFFF"/>
                <w:sz w:val="19"/>
                <w:szCs w:val="19"/>
              </w:rPr>
              <w:t xml:space="preserve">Stage</w:t>
            </w:r>
          </w:p>
        </w:tc>
        <w:tc>
          <w:tcPr>
            <w:tcW w:type="dxa" w:w="2800"/>
            <w:shd w:fill="0F2D52" w:val="clear"/>
            <w:vAlign w:val="center"/>
          </w:tcPr>
          <w:p>
            <w:pPr>
              <w:spacing w:after="60" w:before="60"/>
            </w:pPr>
            <w:r>
              <w:rPr>
                <w:rFonts w:ascii="Calibri" w:cs="Calibri" w:eastAsia="Calibri" w:hAnsi="Calibri"/>
                <w:b/>
                <w:bCs/>
                <w:color w:val="FFFFFF"/>
                <w:sz w:val="19"/>
                <w:szCs w:val="19"/>
              </w:rPr>
              <w:t xml:space="preserve">Capability</w:t>
            </w:r>
          </w:p>
        </w:tc>
        <w:tc>
          <w:tcPr>
            <w:tcW w:type="dxa" w:w="1000"/>
            <w:shd w:fill="0F2D52" w:val="clear"/>
            <w:vAlign w:val="center"/>
          </w:tcPr>
          <w:p>
            <w:pPr>
              <w:spacing w:after="60" w:before="60"/>
            </w:pPr>
            <w:r>
              <w:rPr>
                <w:rFonts w:ascii="Calibri" w:cs="Calibri" w:eastAsia="Calibri" w:hAnsi="Calibri"/>
                <w:b/>
                <w:bCs/>
                <w:color w:val="FFFFFF"/>
                <w:sz w:val="19"/>
                <w:szCs w:val="19"/>
              </w:rPr>
              <w:t xml:space="preserve">Rating</w:t>
            </w:r>
          </w:p>
        </w:tc>
        <w:tc>
          <w:tcPr>
            <w:tcW w:type="dxa" w:w="800"/>
            <w:shd w:fill="0F2D52" w:val="clear"/>
            <w:vAlign w:val="center"/>
          </w:tcPr>
          <w:p>
            <w:pPr>
              <w:spacing w:after="60" w:before="60"/>
            </w:pPr>
            <w:r>
              <w:rPr>
                <w:rFonts w:ascii="Calibri" w:cs="Calibri" w:eastAsia="Calibri" w:hAnsi="Calibri"/>
                <w:b/>
                <w:bCs/>
                <w:color w:val="FFFFFF"/>
                <w:sz w:val="19"/>
                <w:szCs w:val="19"/>
              </w:rPr>
              <w:t xml:space="preserve">Priority</w:t>
            </w:r>
          </w:p>
        </w:tc>
        <w:tc>
          <w:tcPr>
            <w:tcW w:type="dxa" w:w="2760"/>
            <w:shd w:fill="0F2D52" w:val="clear"/>
            <w:vAlign w:val="center"/>
          </w:tcPr>
          <w:p>
            <w:pPr>
              <w:spacing w:after="60" w:before="60"/>
            </w:pPr>
            <w:r>
              <w:rPr>
                <w:rFonts w:ascii="Calibri" w:cs="Calibri" w:eastAsia="Calibri" w:hAnsi="Calibri"/>
                <w:b/>
                <w:bCs/>
                <w:color w:val="FFFFFF"/>
                <w:sz w:val="19"/>
                <w:szCs w:val="19"/>
              </w:rPr>
              <w:t xml:space="preserve">Why this priority</w:t>
            </w:r>
          </w:p>
        </w:tc>
      </w:tr>
      <w:tr>
        <w:tc>
          <w:tcPr>
            <w:tcW w:type="dxa" w:w="2000"/>
            <w:shd w:fill="F9FAFB" w:val="clear"/>
            <w:vAlign w:val="top"/>
          </w:tcPr>
          <w:p>
            <w:pPr>
              <w:spacing w:after="60" w:before="60"/>
            </w:pPr>
            <w:r>
              <w:rPr>
                <w:rFonts w:ascii="Calibri" w:cs="Calibri" w:eastAsia="Calibri" w:hAnsi="Calibri"/>
                <w:color w:val="111827"/>
                <w:sz w:val="20"/>
                <w:szCs w:val="20"/>
              </w:rPr>
              <w:t xml:space="preserve">1. Awareness</w:t>
            </w:r>
          </w:p>
        </w:tc>
        <w:tc>
          <w:tcPr>
            <w:tcW w:type="dxa" w:w="2800"/>
            <w:shd w:fill="F9FAFB" w:val="clear"/>
            <w:vAlign w:val="top"/>
          </w:tcPr>
          <w:p>
            <w:pPr>
              <w:spacing w:after="60" w:before="60"/>
            </w:pPr>
            <w:r>
              <w:rPr>
                <w:rFonts w:ascii="Calibri" w:cs="Calibri" w:eastAsia="Calibri" w:hAnsi="Calibri"/>
                <w:color w:val="111827"/>
                <w:sz w:val="20"/>
                <w:szCs w:val="20"/>
              </w:rPr>
              <w:t xml:space="preserve">Instagram + Facebook presence; no CDP</w:t>
            </w:r>
          </w:p>
        </w:tc>
        <w:tc>
          <w:tcPr>
            <w:tcW w:type="dxa" w:w="1000"/>
            <w:shd w:fill="F9FAFB" w:val="clear"/>
            <w:vAlign w:val="top"/>
          </w:tcPr>
          <w:p>
            <w:pPr>
              <w:spacing w:after="60" w:before="60"/>
            </w:pPr>
            <w:r>
              <w:rPr>
                <w:rFonts w:ascii="Calibri" w:cs="Calibri" w:eastAsia="Calibri" w:hAnsi="Calibri"/>
                <w:color w:val="111827"/>
                <w:sz w:val="20"/>
                <w:szCs w:val="20"/>
              </w:rPr>
              <w:t xml:space="preserve">❓</w:t>
            </w:r>
          </w:p>
        </w:tc>
        <w:tc>
          <w:tcPr>
            <w:tcW w:type="dxa" w:w="800"/>
            <w:shd w:fill="F9FAFB" w:val="clear"/>
            <w:vAlign w:val="top"/>
          </w:tcPr>
          <w:p>
            <w:pPr>
              <w:spacing w:after="60" w:before="60"/>
            </w:pPr>
            <w:r>
              <w:rPr>
                <w:rFonts w:ascii="Calibri" w:cs="Calibri" w:eastAsia="Calibri" w:hAnsi="Calibri"/>
                <w:color w:val="111827"/>
                <w:sz w:val="20"/>
                <w:szCs w:val="20"/>
              </w:rPr>
              <w:t xml:space="preserve">P2</w:t>
            </w:r>
          </w:p>
        </w:tc>
        <w:tc>
          <w:tcPr>
            <w:tcW w:type="dxa" w:w="2760"/>
            <w:shd w:fill="F9FAFB" w:val="clear"/>
            <w:vAlign w:val="top"/>
          </w:tcPr>
          <w:p>
            <w:pPr>
              <w:spacing w:after="60" w:before="60"/>
            </w:pPr>
            <w:r>
              <w:rPr>
                <w:rFonts w:ascii="Calibri" w:cs="Calibri" w:eastAsia="Calibri" w:hAnsi="Calibri"/>
                <w:color w:val="111827"/>
                <w:sz w:val="20"/>
                <w:szCs w:val="20"/>
              </w:rPr>
              <w:t xml:space="preserve">Brand awareness works. No data capture to retarget.</w:t>
            </w:r>
          </w:p>
        </w:tc>
      </w:tr>
      <w:tr>
        <w:tc>
          <w:tcPr>
            <w:tcW w:type="dxa" w:w="2000"/>
            <w:shd w:fill="FFFFFF" w:val="clear"/>
            <w:vAlign w:val="top"/>
          </w:tcPr>
          <w:p>
            <w:pPr>
              <w:spacing w:after="60" w:before="60"/>
            </w:pPr>
            <w:r>
              <w:rPr>
                <w:rFonts w:ascii="Calibri" w:cs="Calibri" w:eastAsia="Calibri" w:hAnsi="Calibri"/>
                <w:color w:val="111827"/>
                <w:sz w:val="20"/>
                <w:szCs w:val="20"/>
              </w:rPr>
              <w:t xml:space="preserve">2. Discovery</w:t>
            </w:r>
          </w:p>
        </w:tc>
        <w:tc>
          <w:tcPr>
            <w:tcW w:type="dxa" w:w="2800"/>
            <w:shd w:fill="FFFFFF" w:val="clear"/>
            <w:vAlign w:val="top"/>
          </w:tcPr>
          <w:p>
            <w:pPr>
              <w:spacing w:after="60" w:before="60"/>
            </w:pPr>
            <w:r>
              <w:rPr>
                <w:rFonts w:ascii="Calibri" w:cs="Calibri" w:eastAsia="Calibri" w:hAnsi="Calibri"/>
                <w:color w:val="111827"/>
                <w:sz w:val="20"/>
                <w:szCs w:val="20"/>
              </w:rPr>
              <w:t xml:space="preserve">Basic website; no search or filtering</w:t>
            </w:r>
          </w:p>
        </w:tc>
        <w:tc>
          <w:tcPr>
            <w:tcW w:type="dxa" w:w="1000"/>
            <w:shd w:fill="FFFFFF" w:val="clear"/>
            <w:vAlign w:val="top"/>
          </w:tcPr>
          <w:p>
            <w:pPr>
              <w:spacing w:after="60" w:before="60"/>
            </w:pPr>
            <w:r>
              <w:rPr>
                <w:rFonts w:ascii="Calibri" w:cs="Calibri" w:eastAsia="Calibri" w:hAnsi="Calibri"/>
                <w:color w:val="111827"/>
                <w:sz w:val="20"/>
                <w:szCs w:val="20"/>
              </w:rPr>
              <w:t xml:space="preserve">❓</w:t>
            </w:r>
          </w:p>
        </w:tc>
        <w:tc>
          <w:tcPr>
            <w:tcW w:type="dxa" w:w="800"/>
            <w:shd w:fill="FFFFFF" w:val="clear"/>
            <w:vAlign w:val="top"/>
          </w:tcPr>
          <w:p>
            <w:pPr>
              <w:spacing w:after="60" w:before="60"/>
            </w:pPr>
            <w:r>
              <w:rPr>
                <w:rFonts w:ascii="Calibri" w:cs="Calibri" w:eastAsia="Calibri" w:hAnsi="Calibri"/>
                <w:color w:val="111827"/>
                <w:sz w:val="20"/>
                <w:szCs w:val="20"/>
              </w:rPr>
              <w:t xml:space="preserve">P2</w:t>
            </w:r>
          </w:p>
        </w:tc>
        <w:tc>
          <w:tcPr>
            <w:tcW w:type="dxa" w:w="2760"/>
            <w:shd w:fill="FFFFFF" w:val="clear"/>
            <w:vAlign w:val="top"/>
          </w:tcPr>
          <w:p>
            <w:pPr>
              <w:spacing w:after="60" w:before="60"/>
            </w:pPr>
            <w:r>
              <w:rPr>
                <w:rFonts w:ascii="Calibri" w:cs="Calibri" w:eastAsia="Calibri" w:hAnsi="Calibri"/>
                <w:color w:val="111827"/>
                <w:sz w:val="20"/>
                <w:szCs w:val="20"/>
              </w:rPr>
              <w:t xml:space="preserve">Products findable but discovery is friction-heavy.</w:t>
            </w:r>
          </w:p>
        </w:tc>
      </w:tr>
      <w:tr>
        <w:tc>
          <w:tcPr>
            <w:tcW w:type="dxa" w:w="2000"/>
            <w:shd w:fill="F9FAFB" w:val="clear"/>
            <w:vAlign w:val="top"/>
          </w:tcPr>
          <w:p>
            <w:pPr>
              <w:spacing w:after="60" w:before="60"/>
            </w:pPr>
            <w:r>
              <w:rPr>
                <w:rFonts w:ascii="Calibri" w:cs="Calibri" w:eastAsia="Calibri" w:hAnsi="Calibri"/>
                <w:color w:val="111827"/>
                <w:sz w:val="20"/>
                <w:szCs w:val="20"/>
              </w:rPr>
              <w:t xml:space="preserve">3. Browse</w:t>
            </w:r>
          </w:p>
        </w:tc>
        <w:tc>
          <w:tcPr>
            <w:tcW w:type="dxa" w:w="2800"/>
            <w:shd w:fill="F9FAFB" w:val="clear"/>
            <w:vAlign w:val="top"/>
          </w:tcPr>
          <w:p>
            <w:pPr>
              <w:spacing w:after="60" w:before="60"/>
            </w:pPr>
            <w:r>
              <w:rPr>
                <w:rFonts w:ascii="Calibri" w:cs="Calibri" w:eastAsia="Calibri" w:hAnsi="Calibri"/>
                <w:color w:val="111827"/>
                <w:sz w:val="20"/>
                <w:szCs w:val="20"/>
              </w:rPr>
              <w:t xml:space="preserve">Static product pages; no traceability data</w:t>
            </w:r>
          </w:p>
        </w:tc>
        <w:tc>
          <w:tcPr>
            <w:tcW w:type="dxa" w:w="1000"/>
            <w:shd w:fill="F9FAFB" w:val="clear"/>
            <w:vAlign w:val="top"/>
          </w:tcPr>
          <w:p>
            <w:pPr>
              <w:spacing w:after="60" w:before="60"/>
            </w:pPr>
            <w:r>
              <w:rPr>
                <w:rFonts w:ascii="Calibri" w:cs="Calibri" w:eastAsia="Calibri" w:hAnsi="Calibri"/>
                <w:color w:val="111827"/>
                <w:sz w:val="20"/>
                <w:szCs w:val="20"/>
              </w:rPr>
              <w:t xml:space="preserve">❓</w:t>
            </w:r>
          </w:p>
        </w:tc>
        <w:tc>
          <w:tcPr>
            <w:tcW w:type="dxa" w:w="800"/>
            <w:shd w:fill="F9FAFB" w:val="clear"/>
            <w:vAlign w:val="top"/>
          </w:tcPr>
          <w:p>
            <w:pPr>
              <w:spacing w:after="60" w:before="60"/>
            </w:pPr>
            <w:r>
              <w:rPr>
                <w:rFonts w:ascii="Calibri" w:cs="Calibri" w:eastAsia="Calibri" w:hAnsi="Calibri"/>
                <w:color w:val="111827"/>
                <w:sz w:val="20"/>
                <w:szCs w:val="20"/>
              </w:rPr>
              <w:t xml:space="preserve">P1</w:t>
            </w:r>
          </w:p>
        </w:tc>
        <w:tc>
          <w:tcPr>
            <w:tcW w:type="dxa" w:w="2760"/>
            <w:shd w:fill="F9FAFB" w:val="clear"/>
            <w:vAlign w:val="top"/>
          </w:tcPr>
          <w:p>
            <w:pPr>
              <w:spacing w:after="60" w:before="60"/>
            </w:pPr>
            <w:r>
              <w:rPr>
                <w:rFonts w:ascii="Calibri" w:cs="Calibri" w:eastAsia="Calibri" w:hAnsi="Calibri"/>
                <w:color w:val="111827"/>
                <w:sz w:val="20"/>
                <w:szCs w:val="20"/>
              </w:rPr>
              <w:t xml:space="preserve">Trust gap at browse = lost conversion. Fix first.</w:t>
            </w:r>
          </w:p>
        </w:tc>
      </w:tr>
      <w:tr>
        <w:tc>
          <w:tcPr>
            <w:tcW w:type="dxa" w:w="2000"/>
            <w:shd w:fill="FFFFFF" w:val="clear"/>
            <w:vAlign w:val="top"/>
          </w:tcPr>
          <w:p>
            <w:pPr>
              <w:spacing w:after="60" w:before="60"/>
            </w:pPr>
            <w:r>
              <w:rPr>
                <w:rFonts w:ascii="Calibri" w:cs="Calibri" w:eastAsia="Calibri" w:hAnsi="Calibri"/>
                <w:color w:val="111827"/>
                <w:sz w:val="20"/>
                <w:szCs w:val="20"/>
              </w:rPr>
              <w:t xml:space="preserve">4. Consideration</w:t>
            </w:r>
          </w:p>
        </w:tc>
        <w:tc>
          <w:tcPr>
            <w:tcW w:type="dxa" w:w="2800"/>
            <w:shd w:fill="FFFFFF" w:val="clear"/>
            <w:vAlign w:val="top"/>
          </w:tcPr>
          <w:p>
            <w:pPr>
              <w:spacing w:after="60" w:before="60"/>
            </w:pPr>
            <w:r>
              <w:rPr>
                <w:rFonts w:ascii="Calibri" w:cs="Calibri" w:eastAsia="Calibri" w:hAnsi="Calibri"/>
                <w:color w:val="111827"/>
                <w:sz w:val="20"/>
                <w:szCs w:val="20"/>
              </w:rPr>
              <w:t xml:space="preserve">No comparison, no reviews, no trial</w:t>
            </w:r>
          </w:p>
        </w:tc>
        <w:tc>
          <w:tcPr>
            <w:tcW w:type="dxa" w:w="1000"/>
            <w:shd w:fill="FFFFFF" w:val="clear"/>
            <w:vAlign w:val="top"/>
          </w:tcPr>
          <w:p>
            <w:pPr>
              <w:spacing w:after="60" w:before="60"/>
            </w:pPr>
            <w:r>
              <w:rPr>
                <w:rFonts w:ascii="Calibri" w:cs="Calibri" w:eastAsia="Calibri" w:hAnsi="Calibri"/>
                <w:color w:val="111827"/>
                <w:sz w:val="20"/>
                <w:szCs w:val="20"/>
              </w:rPr>
              <w:t xml:space="preserve">❌</w:t>
            </w:r>
          </w:p>
        </w:tc>
        <w:tc>
          <w:tcPr>
            <w:tcW w:type="dxa" w:w="800"/>
            <w:shd w:fill="FFFFFF" w:val="clear"/>
            <w:vAlign w:val="top"/>
          </w:tcPr>
          <w:p>
            <w:pPr>
              <w:spacing w:after="60" w:before="60"/>
            </w:pPr>
            <w:r>
              <w:rPr>
                <w:rFonts w:ascii="Calibri" w:cs="Calibri" w:eastAsia="Calibri" w:hAnsi="Calibri"/>
                <w:color w:val="111827"/>
                <w:sz w:val="20"/>
                <w:szCs w:val="20"/>
              </w:rPr>
              <w:t xml:space="preserve">P2</w:t>
            </w:r>
          </w:p>
        </w:tc>
        <w:tc>
          <w:tcPr>
            <w:tcW w:type="dxa" w:w="2760"/>
            <w:shd w:fill="FFFFFF" w:val="clear"/>
            <w:vAlign w:val="top"/>
          </w:tcPr>
          <w:p>
            <w:pPr>
              <w:spacing w:after="60" w:before="60"/>
            </w:pPr>
            <w:r>
              <w:rPr>
                <w:rFonts w:ascii="Calibri" w:cs="Calibri" w:eastAsia="Calibri" w:hAnsi="Calibri"/>
                <w:color w:val="111827"/>
                <w:sz w:val="20"/>
                <w:szCs w:val="20"/>
              </w:rPr>
              <w:t xml:space="preserve">Important but not blocking. Add post-launch.</w:t>
            </w:r>
          </w:p>
        </w:tc>
      </w:tr>
      <w:tr>
        <w:tc>
          <w:tcPr>
            <w:tcW w:type="dxa" w:w="2000"/>
            <w:shd w:fill="F9FAFB" w:val="clear"/>
            <w:vAlign w:val="top"/>
          </w:tcPr>
          <w:p>
            <w:pPr>
              <w:spacing w:after="60" w:before="60"/>
            </w:pPr>
            <w:r>
              <w:rPr>
                <w:rFonts w:ascii="Calibri" w:cs="Calibri" w:eastAsia="Calibri" w:hAnsi="Calibri"/>
                <w:color w:val="111827"/>
                <w:sz w:val="20"/>
                <w:szCs w:val="20"/>
              </w:rPr>
              <w:t xml:space="preserve">5. Checkout</w:t>
            </w:r>
          </w:p>
        </w:tc>
        <w:tc>
          <w:tcPr>
            <w:tcW w:type="dxa" w:w="2800"/>
            <w:shd w:fill="F9FAFB" w:val="clear"/>
            <w:vAlign w:val="top"/>
          </w:tcPr>
          <w:p>
            <w:pPr>
              <w:spacing w:after="60" w:before="60"/>
            </w:pPr>
            <w:r>
              <w:rPr>
                <w:rFonts w:ascii="Calibri" w:cs="Calibri" w:eastAsia="Calibri" w:hAnsi="Calibri"/>
                <w:color w:val="111827"/>
                <w:sz w:val="20"/>
                <w:szCs w:val="20"/>
              </w:rPr>
              <w:t xml:space="preserve">Manual GCash; no subscription engine</w:t>
            </w:r>
          </w:p>
        </w:tc>
        <w:tc>
          <w:tcPr>
            <w:tcW w:type="dxa" w:w="1000"/>
            <w:shd w:fill="F9FAFB" w:val="clear"/>
            <w:vAlign w:val="top"/>
          </w:tcPr>
          <w:p>
            <w:pPr>
              <w:spacing w:after="60" w:before="60"/>
            </w:pPr>
            <w:r>
              <w:rPr>
                <w:rFonts w:ascii="Calibri" w:cs="Calibri" w:eastAsia="Calibri" w:hAnsi="Calibri"/>
                <w:color w:val="111827"/>
                <w:sz w:val="20"/>
                <w:szCs w:val="20"/>
              </w:rPr>
              <w:t xml:space="preserve">❌</w:t>
            </w:r>
          </w:p>
        </w:tc>
        <w:tc>
          <w:tcPr>
            <w:tcW w:type="dxa" w:w="800"/>
            <w:shd w:fill="F9FAFB" w:val="clear"/>
            <w:vAlign w:val="top"/>
          </w:tcPr>
          <w:p>
            <w:pPr>
              <w:spacing w:after="60" w:before="60"/>
            </w:pPr>
            <w:r>
              <w:rPr>
                <w:rFonts w:ascii="Calibri" w:cs="Calibri" w:eastAsia="Calibri" w:hAnsi="Calibri"/>
                <w:color w:val="111827"/>
                <w:sz w:val="20"/>
                <w:szCs w:val="20"/>
              </w:rPr>
              <w:t xml:space="preserve">P1</w:t>
            </w:r>
          </w:p>
        </w:tc>
        <w:tc>
          <w:tcPr>
            <w:tcW w:type="dxa" w:w="2760"/>
            <w:shd w:fill="F9FAFB" w:val="clear"/>
            <w:vAlign w:val="top"/>
          </w:tcPr>
          <w:p>
            <w:pPr>
              <w:spacing w:after="60" w:before="60"/>
            </w:pPr>
            <w:r>
              <w:rPr>
                <w:rFonts w:ascii="Calibri" w:cs="Calibri" w:eastAsia="Calibri" w:hAnsi="Calibri"/>
                <w:color w:val="111827"/>
                <w:sz w:val="20"/>
                <w:szCs w:val="20"/>
              </w:rPr>
              <w:t xml:space="preserve">No checkout = no business. Blocking.</w:t>
            </w:r>
          </w:p>
        </w:tc>
      </w:tr>
      <w:tr>
        <w:tc>
          <w:tcPr>
            <w:tcW w:type="dxa" w:w="2000"/>
            <w:shd w:fill="FFFFFF" w:val="clear"/>
            <w:vAlign w:val="top"/>
          </w:tcPr>
          <w:p>
            <w:pPr>
              <w:spacing w:after="60" w:before="60"/>
            </w:pPr>
            <w:r>
              <w:rPr>
                <w:rFonts w:ascii="Calibri" w:cs="Calibri" w:eastAsia="Calibri" w:hAnsi="Calibri"/>
                <w:color w:val="111827"/>
                <w:sz w:val="20"/>
                <w:szCs w:val="20"/>
              </w:rPr>
              <w:t xml:space="preserve">6. Post-purchase</w:t>
            </w:r>
          </w:p>
        </w:tc>
        <w:tc>
          <w:tcPr>
            <w:tcW w:type="dxa" w:w="2800"/>
            <w:shd w:fill="FFFFFF" w:val="clear"/>
            <w:vAlign w:val="top"/>
          </w:tcPr>
          <w:p>
            <w:pPr>
              <w:spacing w:after="60" w:before="60"/>
            </w:pPr>
            <w:r>
              <w:rPr>
                <w:rFonts w:ascii="Calibri" w:cs="Calibri" w:eastAsia="Calibri" w:hAnsi="Calibri"/>
                <w:color w:val="111827"/>
                <w:sz w:val="20"/>
                <w:szCs w:val="20"/>
              </w:rPr>
              <w:t xml:space="preserve">Manual order confirmation via DM</w:t>
            </w:r>
          </w:p>
        </w:tc>
        <w:tc>
          <w:tcPr>
            <w:tcW w:type="dxa" w:w="1000"/>
            <w:shd w:fill="FFFFFF" w:val="clear"/>
            <w:vAlign w:val="top"/>
          </w:tcPr>
          <w:p>
            <w:pPr>
              <w:spacing w:after="60" w:before="60"/>
            </w:pPr>
            <w:r>
              <w:rPr>
                <w:rFonts w:ascii="Calibri" w:cs="Calibri" w:eastAsia="Calibri" w:hAnsi="Calibri"/>
                <w:color w:val="111827"/>
                <w:sz w:val="20"/>
                <w:szCs w:val="20"/>
              </w:rPr>
              <w:t xml:space="preserve">❌</w:t>
            </w:r>
          </w:p>
        </w:tc>
        <w:tc>
          <w:tcPr>
            <w:tcW w:type="dxa" w:w="800"/>
            <w:shd w:fill="FFFFFF" w:val="clear"/>
            <w:vAlign w:val="top"/>
          </w:tcPr>
          <w:p>
            <w:pPr>
              <w:spacing w:after="60" w:before="60"/>
            </w:pPr>
            <w:r>
              <w:rPr>
                <w:rFonts w:ascii="Calibri" w:cs="Calibri" w:eastAsia="Calibri" w:hAnsi="Calibri"/>
                <w:color w:val="111827"/>
                <w:sz w:val="20"/>
                <w:szCs w:val="20"/>
              </w:rPr>
              <w:t xml:space="preserve">P1</w:t>
            </w:r>
          </w:p>
        </w:tc>
        <w:tc>
          <w:tcPr>
            <w:tcW w:type="dxa" w:w="2760"/>
            <w:shd w:fill="FFFFFF" w:val="clear"/>
            <w:vAlign w:val="top"/>
          </w:tcPr>
          <w:p>
            <w:pPr>
              <w:spacing w:after="60" w:before="60"/>
            </w:pPr>
            <w:r>
              <w:rPr>
                <w:rFonts w:ascii="Calibri" w:cs="Calibri" w:eastAsia="Calibri" w:hAnsi="Calibri"/>
                <w:color w:val="111827"/>
                <w:sz w:val="20"/>
                <w:szCs w:val="20"/>
              </w:rPr>
              <w:t xml:space="preserve">First impression after payment. Automate.</w:t>
            </w:r>
          </w:p>
        </w:tc>
      </w:tr>
      <w:tr>
        <w:tc>
          <w:tcPr>
            <w:tcW w:type="dxa" w:w="2000"/>
            <w:shd w:fill="F9FAFB" w:val="clear"/>
            <w:vAlign w:val="top"/>
          </w:tcPr>
          <w:p>
            <w:pPr>
              <w:spacing w:after="60" w:before="60"/>
            </w:pPr>
            <w:r>
              <w:rPr>
                <w:rFonts w:ascii="Calibri" w:cs="Calibri" w:eastAsia="Calibri" w:hAnsi="Calibri"/>
                <w:color w:val="111827"/>
                <w:sz w:val="20"/>
                <w:szCs w:val="20"/>
              </w:rPr>
              <w:t xml:space="preserve">7. First use</w:t>
            </w:r>
          </w:p>
        </w:tc>
        <w:tc>
          <w:tcPr>
            <w:tcW w:type="dxa" w:w="2800"/>
            <w:shd w:fill="F9FAFB" w:val="clear"/>
            <w:vAlign w:val="top"/>
          </w:tcPr>
          <w:p>
            <w:pPr>
              <w:spacing w:after="60" w:before="60"/>
            </w:pPr>
            <w:r>
              <w:rPr>
                <w:rFonts w:ascii="Calibri" w:cs="Calibri" w:eastAsia="Calibri" w:hAnsi="Calibri"/>
                <w:color w:val="111827"/>
                <w:sz w:val="20"/>
                <w:szCs w:val="20"/>
              </w:rPr>
              <w:t xml:space="preserve">No unboxing guide or brew instructions</w:t>
            </w:r>
          </w:p>
        </w:tc>
        <w:tc>
          <w:tcPr>
            <w:tcW w:type="dxa" w:w="1000"/>
            <w:shd w:fill="F9FAFB" w:val="clear"/>
            <w:vAlign w:val="top"/>
          </w:tcPr>
          <w:p>
            <w:pPr>
              <w:spacing w:after="60" w:before="60"/>
            </w:pPr>
            <w:r>
              <w:rPr>
                <w:rFonts w:ascii="Calibri" w:cs="Calibri" w:eastAsia="Calibri" w:hAnsi="Calibri"/>
                <w:color w:val="111827"/>
                <w:sz w:val="20"/>
                <w:szCs w:val="20"/>
              </w:rPr>
              <w:t xml:space="preserve">❓</w:t>
            </w:r>
          </w:p>
        </w:tc>
        <w:tc>
          <w:tcPr>
            <w:tcW w:type="dxa" w:w="800"/>
            <w:shd w:fill="F9FAFB" w:val="clear"/>
            <w:vAlign w:val="top"/>
          </w:tcPr>
          <w:p>
            <w:pPr>
              <w:spacing w:after="60" w:before="60"/>
            </w:pPr>
            <w:r>
              <w:rPr>
                <w:rFonts w:ascii="Calibri" w:cs="Calibri" w:eastAsia="Calibri" w:hAnsi="Calibri"/>
                <w:color w:val="111827"/>
                <w:sz w:val="20"/>
                <w:szCs w:val="20"/>
              </w:rPr>
              <w:t xml:space="preserve">P3</w:t>
            </w:r>
          </w:p>
        </w:tc>
        <w:tc>
          <w:tcPr>
            <w:tcW w:type="dxa" w:w="2760"/>
            <w:shd w:fill="F9FAFB" w:val="clear"/>
            <w:vAlign w:val="top"/>
          </w:tcPr>
          <w:p>
            <w:pPr>
              <w:spacing w:after="60" w:before="60"/>
            </w:pPr>
            <w:r>
              <w:rPr>
                <w:rFonts w:ascii="Calibri" w:cs="Calibri" w:eastAsia="Calibri" w:hAnsi="Calibri"/>
                <w:color w:val="111827"/>
                <w:sz w:val="20"/>
                <w:szCs w:val="20"/>
              </w:rPr>
              <w:t xml:space="preserve">Nice to have. Not blocking launch.</w:t>
            </w:r>
          </w:p>
        </w:tc>
      </w:tr>
      <w:tr>
        <w:tc>
          <w:tcPr>
            <w:tcW w:type="dxa" w:w="2000"/>
            <w:shd w:fill="FFFFFF" w:val="clear"/>
            <w:vAlign w:val="top"/>
          </w:tcPr>
          <w:p>
            <w:pPr>
              <w:spacing w:after="60" w:before="60"/>
            </w:pPr>
            <w:r>
              <w:rPr>
                <w:rFonts w:ascii="Calibri" w:cs="Calibri" w:eastAsia="Calibri" w:hAnsi="Calibri"/>
                <w:color w:val="111827"/>
                <w:sz w:val="20"/>
                <w:szCs w:val="20"/>
              </w:rPr>
              <w:t xml:space="preserve">8. Retention</w:t>
            </w:r>
          </w:p>
        </w:tc>
        <w:tc>
          <w:tcPr>
            <w:tcW w:type="dxa" w:w="2800"/>
            <w:shd w:fill="FFFFFF" w:val="clear"/>
            <w:vAlign w:val="top"/>
          </w:tcPr>
          <w:p>
            <w:pPr>
              <w:spacing w:after="60" w:before="60"/>
            </w:pPr>
            <w:r>
              <w:rPr>
                <w:rFonts w:ascii="Calibri" w:cs="Calibri" w:eastAsia="Calibri" w:hAnsi="Calibri"/>
                <w:color w:val="111827"/>
                <w:sz w:val="20"/>
                <w:szCs w:val="20"/>
              </w:rPr>
              <w:t xml:space="preserve">No subscriber portal; manual pause/swap</w:t>
            </w:r>
          </w:p>
        </w:tc>
        <w:tc>
          <w:tcPr>
            <w:tcW w:type="dxa" w:w="1000"/>
            <w:shd w:fill="FFFFFF" w:val="clear"/>
            <w:vAlign w:val="top"/>
          </w:tcPr>
          <w:p>
            <w:pPr>
              <w:spacing w:after="60" w:before="60"/>
            </w:pPr>
            <w:r>
              <w:rPr>
                <w:rFonts w:ascii="Calibri" w:cs="Calibri" w:eastAsia="Calibri" w:hAnsi="Calibri"/>
                <w:color w:val="111827"/>
                <w:sz w:val="20"/>
                <w:szCs w:val="20"/>
              </w:rPr>
              <w:t xml:space="preserve">❌</w:t>
            </w:r>
          </w:p>
        </w:tc>
        <w:tc>
          <w:tcPr>
            <w:tcW w:type="dxa" w:w="800"/>
            <w:shd w:fill="FFFFFF" w:val="clear"/>
            <w:vAlign w:val="top"/>
          </w:tcPr>
          <w:p>
            <w:pPr>
              <w:spacing w:after="60" w:before="60"/>
            </w:pPr>
            <w:r>
              <w:rPr>
                <w:rFonts w:ascii="Calibri" w:cs="Calibri" w:eastAsia="Calibri" w:hAnsi="Calibri"/>
                <w:color w:val="111827"/>
                <w:sz w:val="20"/>
                <w:szCs w:val="20"/>
              </w:rPr>
              <w:t xml:space="preserve">P1</w:t>
            </w:r>
          </w:p>
        </w:tc>
        <w:tc>
          <w:tcPr>
            <w:tcW w:type="dxa" w:w="2760"/>
            <w:shd w:fill="FFFFFF" w:val="clear"/>
            <w:vAlign w:val="top"/>
          </w:tcPr>
          <w:p>
            <w:pPr>
              <w:spacing w:after="60" w:before="60"/>
            </w:pPr>
            <w:r>
              <w:rPr>
                <w:rFonts w:ascii="Calibri" w:cs="Calibri" w:eastAsia="Calibri" w:hAnsi="Calibri"/>
                <w:color w:val="111827"/>
                <w:sz w:val="20"/>
                <w:szCs w:val="20"/>
              </w:rPr>
              <w:t xml:space="preserve">Churn driver. Fix before scaling subscribers.</w:t>
            </w:r>
          </w:p>
        </w:tc>
      </w:tr>
      <w:tr>
        <w:tc>
          <w:tcPr>
            <w:tcW w:type="dxa" w:w="2000"/>
            <w:shd w:fill="F9FAFB" w:val="clear"/>
            <w:vAlign w:val="top"/>
          </w:tcPr>
          <w:p>
            <w:pPr>
              <w:spacing w:after="60" w:before="60"/>
            </w:pPr>
            <w:r>
              <w:rPr>
                <w:rFonts w:ascii="Calibri" w:cs="Calibri" w:eastAsia="Calibri" w:hAnsi="Calibri"/>
                <w:color w:val="111827"/>
                <w:sz w:val="20"/>
                <w:szCs w:val="20"/>
              </w:rPr>
              <w:t xml:space="preserve">9. Advocacy</w:t>
            </w:r>
          </w:p>
        </w:tc>
        <w:tc>
          <w:tcPr>
            <w:tcW w:type="dxa" w:w="2800"/>
            <w:shd w:fill="F9FAFB" w:val="clear"/>
            <w:vAlign w:val="top"/>
          </w:tcPr>
          <w:p>
            <w:pPr>
              <w:spacing w:after="60" w:before="60"/>
            </w:pPr>
            <w:r>
              <w:rPr>
                <w:rFonts w:ascii="Calibri" w:cs="Calibri" w:eastAsia="Calibri" w:hAnsi="Calibri"/>
                <w:color w:val="111827"/>
                <w:sz w:val="20"/>
                <w:szCs w:val="20"/>
              </w:rPr>
              <w:t xml:space="preserve">No referral program; organic only</w:t>
            </w:r>
          </w:p>
        </w:tc>
        <w:tc>
          <w:tcPr>
            <w:tcW w:type="dxa" w:w="1000"/>
            <w:shd w:fill="F9FAFB" w:val="clear"/>
            <w:vAlign w:val="top"/>
          </w:tcPr>
          <w:p>
            <w:pPr>
              <w:spacing w:after="60" w:before="60"/>
            </w:pPr>
            <w:r>
              <w:rPr>
                <w:rFonts w:ascii="Calibri" w:cs="Calibri" w:eastAsia="Calibri" w:hAnsi="Calibri"/>
                <w:color w:val="111827"/>
                <w:sz w:val="20"/>
                <w:szCs w:val="20"/>
              </w:rPr>
              <w:t xml:space="preserve">❌</w:t>
            </w:r>
          </w:p>
        </w:tc>
        <w:tc>
          <w:tcPr>
            <w:tcW w:type="dxa" w:w="800"/>
            <w:shd w:fill="F9FAFB" w:val="clear"/>
            <w:vAlign w:val="top"/>
          </w:tcPr>
          <w:p>
            <w:pPr>
              <w:spacing w:after="60" w:before="60"/>
            </w:pPr>
            <w:r>
              <w:rPr>
                <w:rFonts w:ascii="Calibri" w:cs="Calibri" w:eastAsia="Calibri" w:hAnsi="Calibri"/>
                <w:color w:val="111827"/>
                <w:sz w:val="20"/>
                <w:szCs w:val="20"/>
              </w:rPr>
              <w:t xml:space="preserve">P3</w:t>
            </w:r>
          </w:p>
        </w:tc>
        <w:tc>
          <w:tcPr>
            <w:tcW w:type="dxa" w:w="2760"/>
            <w:shd w:fill="F9FAFB" w:val="clear"/>
            <w:vAlign w:val="top"/>
          </w:tcPr>
          <w:p>
            <w:pPr>
              <w:spacing w:after="60" w:before="60"/>
            </w:pPr>
            <w:r>
              <w:rPr>
                <w:rFonts w:ascii="Calibri" w:cs="Calibri" w:eastAsia="Calibri" w:hAnsi="Calibri"/>
                <w:color w:val="111827"/>
                <w:sz w:val="20"/>
                <w:szCs w:val="20"/>
              </w:rPr>
              <w:t xml:space="preserve">Growth lever — not needed at launch.</w:t>
            </w:r>
          </w:p>
        </w:tc>
      </w:tr>
    </w:tbl>
    <w:p>
      <w:pPr>
        <w:spacing w:after="0" w:before="80"/>
      </w:pPr>
    </w:p>
    <w:p>
      <w:pPr>
        <w:pBdr>
          <w:top w:val="single" w:color="1B5FA8" w:sz="6" w:space="2"/>
          <w:left w:val="single" w:color="1B5FA8" w:sz="6" w:space="2"/>
          <w:right w:val="single" w:color="1B5FA8" w:sz="6" w:space="2"/>
        </w:pBdr>
        <w:shd w:fill="1B5FA8" w:val="clear"/>
        <w:spacing w:after="0" w:before="80"/>
        <w:ind w:left="240" w:right="240"/>
      </w:pPr>
      <w:r>
        <w:rPr>
          <w:rFonts w:ascii="Calibri" w:cs="Calibri" w:eastAsia="Calibri" w:hAnsi="Calibri"/>
          <w:b/>
          <w:bCs/>
          <w:color w:val="FFFFFF"/>
          <w:sz w:val="19"/>
          <w:szCs w:val="19"/>
        </w:rPr>
        <w:t xml:space="preserve">✏️  Alex's answer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P1 priorities in order of business impact: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1. Stage 5 (Checkout) — no automated subscription billing = cannot operate at scale.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Fix: integrate GCash recurring billing or use Dragonpay/PayMongo with subscription support.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2. Stage 8 (Retention) — no subscriber portal = every pause/swap is a manual DM.</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Fix: minimum viable portal with pause, skip, swap. Prevents early churn.</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3. Stage 3 (Browse) — no farm traceability data = trust gap at purchase decision point.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Fix: add farmer photo, GPS region, altitude, process to every product page.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4. Stage 6 (Post-purchase) — manual confirmation = anxiety after payment.</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Fix: automated GCash confirmation + order email with farmer name reference.</w:t>
      </w:r>
    </w:p>
    <w:p>
      <w:pPr>
        <w:spacing w:after="0" w:before="8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Four P1s — not one. Many learners make everything P1, which means nothing is P1.</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Alex chose based on business impact: blocking (no checkout = no business) first.</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Each P1 has a specific fix — not just "we need to build this."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Stage 9 (Advocacy) is P3 even though it seems exciting.</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Referral programs without a working checkout and retention system drain marketing budget.</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Alex correctly deprioritised it.</w:t>
      </w:r>
    </w:p>
    <w:p>
      <w:pPr>
        <w:spacing w:after="0" w:before="80"/>
      </w:pPr>
    </w:p>
    <w:p>
      <w:pPr>
        <w:pBdr>
          <w:top w:val="single" w:color="854D0E" w:sz="6" w:space="2"/>
          <w:left w:val="single" w:color="854D0E" w:sz="6" w:space="2"/>
          <w:right w:val="single" w:color="854D0E" w:sz="6" w:space="2"/>
        </w:pBdr>
        <w:shd w:fill="854D0E" w:val="clear"/>
        <w:spacing w:after="0" w:before="80"/>
        <w:ind w:left="240" w:right="240"/>
      </w:pPr>
      <w:r>
        <w:rPr>
          <w:rFonts w:ascii="Calibri" w:cs="Calibri" w:eastAsia="Calibri" w:hAnsi="Calibri"/>
          <w:b/>
          <w:bCs/>
          <w:color w:val="FFFFFF"/>
          <w:sz w:val="19"/>
          <w:szCs w:val="19"/>
        </w:rPr>
        <w:t xml:space="preserve">⚠️  A weak answer looks like this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Weak gap analysis: rates everything as ❓ Partial.</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"The website could be improved. The checkout process needs work.</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 The subscriber portal needs development. Awareness could be stronger."</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Why weak: ❓ Partial for everything means the analyst cannot distinguish</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what is blocking from what is merely suboptimal.</w:t>
      </w:r>
    </w:p>
    <w:p>
      <w:pPr>
        <w:pBdr>
          <w:bottom w:val="single" w:color="854D0E" w:sz="6" w:space="2"/>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A client cannot prioritise based on this. It is not an analysis — it is a description.</w:t>
      </w:r>
    </w:p>
    <w:p>
      <w:pPr>
        <w:spacing w:after="0" w:before="80"/>
      </w:pPr>
    </w:p>
    <w:p>
      <w:r>
        <w:br w:type="page"/>
      </w:r>
    </w:p>
    <w:p>
      <w:pPr>
        <w:spacing w:after="80" w:before="400"/>
      </w:pPr>
      <w:r>
        <w:rPr>
          <w:rFonts w:ascii="Calibri" w:cs="Calibri" w:eastAsia="Calibri" w:hAnsi="Calibri"/>
          <w:b/>
          <w:bCs/>
          <w:color w:val="1B5FA8"/>
          <w:sz w:val="38"/>
          <w:szCs w:val="38"/>
        </w:rPr>
        <w:t xml:space="preserve">03  </w:t>
      </w:r>
      <w:r>
        <w:rPr>
          <w:rFonts w:ascii="Calibri" w:cs="Calibri" w:eastAsia="Calibri" w:hAnsi="Calibri"/>
          <w:b/>
          <w:bCs/>
          <w:color w:val="0F2D52"/>
          <w:sz w:val="38"/>
          <w:szCs w:val="38"/>
        </w:rPr>
        <w:t xml:space="preserve">Platform Recommendation</w:t>
      </w:r>
    </w:p>
    <w:p>
      <w:pPr>
        <w:pBdr>
          <w:bottom w:val="single" w:color="1B5FA8" w:sz="4" w:space="1"/>
        </w:pBdr>
        <w:spacing w:after="120" w:before="0"/>
      </w:pPr>
    </w:p>
    <w:p>
      <w:pPr>
        <w:spacing w:after="80" w:before="60"/>
      </w:pPr>
      <w:r>
        <w:rPr>
          <w:rFonts w:ascii="Calibri" w:cs="Calibri" w:eastAsia="Calibri" w:hAnsi="Calibri"/>
          <w:color w:val="111827"/>
          <w:sz w:val="22"/>
          <w:szCs w:val="22"/>
        </w:rPr>
        <w:t xml:space="preserve">Alex was asked to recommend one platform for Kape Ko and defend the choice based on the journey map and gap analysis.</w:t>
      </w:r>
    </w:p>
    <w:p>
      <w:pPr>
        <w:spacing w:after="0" w:before="80"/>
      </w:pPr>
    </w:p>
    <w:p>
      <w:pPr>
        <w:pBdr>
          <w:top w:val="single" w:color="1B5FA8" w:sz="6" w:space="2"/>
          <w:left w:val="single" w:color="1B5FA8" w:sz="6" w:space="2"/>
          <w:right w:val="single" w:color="1B5FA8" w:sz="6" w:space="2"/>
        </w:pBdr>
        <w:shd w:fill="1B5FA8" w:val="clear"/>
        <w:spacing w:after="0" w:before="80"/>
        <w:ind w:left="240" w:right="240"/>
      </w:pPr>
      <w:r>
        <w:rPr>
          <w:rFonts w:ascii="Calibri" w:cs="Calibri" w:eastAsia="Calibri" w:hAnsi="Calibri"/>
          <w:b/>
          <w:bCs/>
          <w:color w:val="FFFFFF"/>
          <w:sz w:val="19"/>
          <w:szCs w:val="19"/>
        </w:rPr>
        <w:t xml:space="preserve">✏️  Alex's answer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Recommended platform: Shopify Plus with a subscription app (Recharge or Bold Commerce)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Kape Ko's most critical capability gaps — from the gap analysis — are Stage 5 (checkout +</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recurring billing) and Stage 8 (subscriber portal). Both are solved by Shopify Plus with a</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native subscription app. Shopify Plus supports GCash via Paymongo (a certified Shopify</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payment partner in the Philippines), which eliminates the manual payment problem.</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Why not SAP Commerce Cloud (Hybris):</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Hybris is the right platform for Kape Ko at ₱5M+ monthly GMV with a 5-person commerce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operations team. At this stage — 3-person team, sub-₱500K GMV, 90-day launch target —</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Hybris implementation time (6-12 months minimum) and TCO (₱8-15M setup) would consume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the entire business before the first subscription billing cycle.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Why not WooCommerce: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WooCommerce requires custom development for subscription management, GCash integration,</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and dunning. The development cost approaches Shopify Plus without the managed</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infrastructure. For a team without dedicated developers, this is high risk.</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Growth path: Shopify Plus → Salesforce Commerce Cloud (SFCC) at ₱10M+ monthly GMV</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when enterprise OMS, multi-warehouse inventory, and B2B gifting channels require</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platform-level support. This is the migration Accenture SONG can facilitate.</w:t>
      </w:r>
    </w:p>
    <w:p>
      <w:pPr>
        <w:spacing w:after="0" w:before="8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The recommendation is grounded in the gap analysis — Stage 5 and Stage 8 drive the choice.</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Dismisses Hybris honestly with specific numbers (₱8-15M TCO, 6-12 month implementation)</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not just "it's too complex." This is how a consultant defends a platform choice.</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Identifies the growth path to SFCC — shows the client that Kape Ko will outgrow Shopify</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and that Accenture SONG can serve them at both stages.</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Mentions GCash + PayMongo specifically — local market knowledge applied to the recommendation.</w:t>
      </w:r>
    </w:p>
    <w:p>
      <w:pPr>
        <w:spacing w:after="0" w:before="80"/>
      </w:pPr>
    </w:p>
    <w:p>
      <w:pPr>
        <w:pBdr>
          <w:top w:val="single" w:color="854D0E" w:sz="6" w:space="2"/>
          <w:left w:val="single" w:color="854D0E" w:sz="6" w:space="2"/>
          <w:right w:val="single" w:color="854D0E" w:sz="6" w:space="2"/>
        </w:pBdr>
        <w:shd w:fill="854D0E" w:val="clear"/>
        <w:spacing w:after="0" w:before="80"/>
        <w:ind w:left="240" w:right="240"/>
      </w:pPr>
      <w:r>
        <w:rPr>
          <w:rFonts w:ascii="Calibri" w:cs="Calibri" w:eastAsia="Calibri" w:hAnsi="Calibri"/>
          <w:b/>
          <w:bCs/>
          <w:color w:val="FFFFFF"/>
          <w:sz w:val="19"/>
          <w:szCs w:val="19"/>
        </w:rPr>
        <w:t xml:space="preserve">⚠️  A weak answer looks like this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"I recommend Shopify because it is easy to use and popular with small businesses.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 It has many plugins and is affordable. SAP Commerce is too complex for Kape Ko."</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Why weak: "easy to use" is not a commerce consulting reason.</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The recommendation is not grounded in the gap analysis.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"Too complex" without a specific reason is an opinion, not an analysis.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A client would ask: "How do you know it's too complex for us?"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Alex's answer: "Because your launch window is 90 days and Hybris takes 6-12 months."</w:t>
      </w:r>
    </w:p>
    <w:p>
      <w:pPr>
        <w:pBdr>
          <w:bottom w:val="single" w:color="854D0E" w:sz="6" w:space="2"/>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That is a consulting answer.</w:t>
      </w:r>
    </w:p>
    <w:p>
      <w:pPr>
        <w:spacing w:after="0" w:before="80"/>
      </w:pPr>
    </w:p>
    <w:p>
      <w:r>
        <w:br w:type="page"/>
      </w:r>
    </w:p>
    <w:p>
      <w:pPr>
        <w:spacing w:after="80" w:before="400"/>
      </w:pPr>
      <w:r>
        <w:rPr>
          <w:rFonts w:ascii="Calibri" w:cs="Calibri" w:eastAsia="Calibri" w:hAnsi="Calibri"/>
          <w:b/>
          <w:bCs/>
          <w:color w:val="1B5FA8"/>
          <w:sz w:val="38"/>
          <w:szCs w:val="38"/>
        </w:rPr>
        <w:t xml:space="preserve">04  </w:t>
      </w:r>
      <w:r>
        <w:rPr>
          <w:rFonts w:ascii="Calibri" w:cs="Calibri" w:eastAsia="Calibri" w:hAnsi="Calibri"/>
          <w:b/>
          <w:bCs/>
          <w:color w:val="0F2D52"/>
          <w:sz w:val="38"/>
          <w:szCs w:val="38"/>
        </w:rPr>
        <w:t xml:space="preserve">Business Rules Log</w:t>
      </w:r>
    </w:p>
    <w:p>
      <w:pPr>
        <w:pBdr>
          <w:bottom w:val="single" w:color="1B5FA8" w:sz="4" w:space="1"/>
        </w:pBdr>
        <w:spacing w:after="120" w:before="0"/>
      </w:pPr>
    </w:p>
    <w:p>
      <w:pPr>
        <w:spacing w:after="80" w:before="60"/>
      </w:pPr>
      <w:r>
        <w:rPr>
          <w:rFonts w:ascii="Calibri" w:cs="Calibri" w:eastAsia="Calibri" w:hAnsi="Calibri"/>
          <w:color w:val="111827"/>
          <w:sz w:val="22"/>
          <w:szCs w:val="22"/>
        </w:rPr>
        <w:t xml:space="preserve">The journey map surfaced implied business rules — rules that Kape Ko must enforce in its commerce platform even though they were never explicitly stated in the brief. Alex identified 7 rules with system ownership.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1600"/>
        <w:gridCol w:w="2000"/>
        <w:gridCol w:w="1680"/>
      </w:tblGrid>
      <w:tr>
        <w:trPr>
          <w:tblHeader/>
        </w:trPr>
        <w:tc>
          <w:tcPr>
            <w:tcW w:type="dxa" w:w="480"/>
            <w:shd w:fill="0F2D52" w:val="clear"/>
            <w:vAlign w:val="center"/>
          </w:tcPr>
          <w:p>
            <w:pPr>
              <w:spacing w:after="60" w:before="60"/>
            </w:pPr>
            <w:r>
              <w:rPr>
                <w:rFonts w:ascii="Calibri" w:cs="Calibri" w:eastAsia="Calibri" w:hAnsi="Calibri"/>
                <w:b/>
                <w:bCs/>
                <w:color w:val="FFFFFF"/>
                <w:sz w:val="19"/>
                <w:szCs w:val="19"/>
              </w:rPr>
              <w:t xml:space="preserve">#</w:t>
            </w:r>
          </w:p>
        </w:tc>
        <w:tc>
          <w:tcPr>
            <w:tcW w:type="dxa" w:w="3600"/>
            <w:shd w:fill="0F2D52" w:val="clear"/>
            <w:vAlign w:val="center"/>
          </w:tcPr>
          <w:p>
            <w:pPr>
              <w:spacing w:after="60" w:before="60"/>
            </w:pPr>
            <w:r>
              <w:rPr>
                <w:rFonts w:ascii="Calibri" w:cs="Calibri" w:eastAsia="Calibri" w:hAnsi="Calibri"/>
                <w:b/>
                <w:bCs/>
                <w:color w:val="FFFFFF"/>
                <w:sz w:val="19"/>
                <w:szCs w:val="19"/>
              </w:rPr>
              <w:t xml:space="preserve">Implied business rule</w:t>
            </w:r>
          </w:p>
        </w:tc>
        <w:tc>
          <w:tcPr>
            <w:tcW w:type="dxa" w:w="1600"/>
            <w:shd w:fill="0F2D52" w:val="clear"/>
            <w:vAlign w:val="center"/>
          </w:tcPr>
          <w:p>
            <w:pPr>
              <w:spacing w:after="60" w:before="60"/>
            </w:pPr>
            <w:r>
              <w:rPr>
                <w:rFonts w:ascii="Calibri" w:cs="Calibri" w:eastAsia="Calibri" w:hAnsi="Calibri"/>
                <w:b/>
                <w:bCs/>
                <w:color w:val="FFFFFF"/>
                <w:sz w:val="19"/>
                <w:szCs w:val="19"/>
              </w:rPr>
              <w:t xml:space="preserve">Journey stage</w:t>
            </w:r>
          </w:p>
        </w:tc>
        <w:tc>
          <w:tcPr>
            <w:tcW w:type="dxa" w:w="2000"/>
            <w:shd w:fill="0F2D52" w:val="clear"/>
            <w:vAlign w:val="center"/>
          </w:tcPr>
          <w:p>
            <w:pPr>
              <w:spacing w:after="60" w:before="60"/>
            </w:pPr>
            <w:r>
              <w:rPr>
                <w:rFonts w:ascii="Calibri" w:cs="Calibri" w:eastAsia="Calibri" w:hAnsi="Calibri"/>
                <w:b/>
                <w:bCs/>
                <w:color w:val="FFFFFF"/>
                <w:sz w:val="19"/>
                <w:szCs w:val="19"/>
              </w:rPr>
              <w:t xml:space="preserve">Commerce system</w:t>
            </w:r>
          </w:p>
        </w:tc>
        <w:tc>
          <w:tcPr>
            <w:tcW w:type="dxa" w:w="1680"/>
            <w:shd w:fill="0F2D52" w:val="clear"/>
            <w:vAlign w:val="center"/>
          </w:tcPr>
          <w:p>
            <w:pPr>
              <w:spacing w:after="60" w:before="60"/>
            </w:pPr>
            <w:r>
              <w:rPr>
                <w:rFonts w:ascii="Calibri" w:cs="Calibri" w:eastAsia="Calibri" w:hAnsi="Calibri"/>
                <w:b/>
                <w:bCs/>
                <w:color w:val="FFFFFF"/>
                <w:sz w:val="19"/>
                <w:szCs w:val="19"/>
              </w:rPr>
              <w:t xml:space="preserve">Rule type</w:t>
            </w:r>
          </w:p>
        </w:tc>
      </w:tr>
      <w:tr>
        <w:tc>
          <w:tcPr>
            <w:tcW w:type="dxa" w:w="480"/>
            <w:shd w:fill="F9FAFB" w:val="clear"/>
            <w:vAlign w:val="top"/>
          </w:tcPr>
          <w:p>
            <w:pPr>
              <w:spacing w:after="60" w:before="60"/>
            </w:pPr>
            <w:r>
              <w:rPr>
                <w:rFonts w:ascii="Calibri" w:cs="Calibri" w:eastAsia="Calibri" w:hAnsi="Calibri"/>
                <w:color w:val="111827"/>
                <w:sz w:val="20"/>
                <w:szCs w:val="20"/>
              </w:rPr>
              <w:t xml:space="preserve">1</w:t>
            </w:r>
          </w:p>
        </w:tc>
        <w:tc>
          <w:tcPr>
            <w:tcW w:type="dxa" w:w="3600"/>
            <w:shd w:fill="F9FAFB" w:val="clear"/>
            <w:vAlign w:val="top"/>
          </w:tcPr>
          <w:p>
            <w:pPr>
              <w:spacing w:after="60" w:before="60"/>
            </w:pPr>
            <w:r>
              <w:rPr>
                <w:rFonts w:ascii="Calibri" w:cs="Calibri" w:eastAsia="Calibri" w:hAnsi="Calibri"/>
                <w:color w:val="111827"/>
                <w:sz w:val="20"/>
                <w:szCs w:val="20"/>
              </w:rPr>
              <w:t xml:space="preserve">Subscription can be paused for a maximum of 3 months before auto-cancellation.</w:t>
            </w:r>
          </w:p>
        </w:tc>
        <w:tc>
          <w:tcPr>
            <w:tcW w:type="dxa" w:w="1600"/>
            <w:shd w:fill="F9FAFB" w:val="clear"/>
            <w:vAlign w:val="top"/>
          </w:tcPr>
          <w:p>
            <w:pPr>
              <w:spacing w:after="60" w:before="60"/>
            </w:pPr>
            <w:r>
              <w:rPr>
                <w:rFonts w:ascii="Calibri" w:cs="Calibri" w:eastAsia="Calibri" w:hAnsi="Calibri"/>
                <w:color w:val="111827"/>
                <w:sz w:val="20"/>
                <w:szCs w:val="20"/>
              </w:rPr>
              <w:t xml:space="preserve">Stage 8 (Retention)</w:t>
            </w:r>
          </w:p>
        </w:tc>
        <w:tc>
          <w:tcPr>
            <w:tcW w:type="dxa" w:w="2000"/>
            <w:shd w:fill="F9FAFB" w:val="clear"/>
            <w:vAlign w:val="top"/>
          </w:tcPr>
          <w:p>
            <w:pPr>
              <w:spacing w:after="60" w:before="60"/>
            </w:pPr>
            <w:r>
              <w:rPr>
                <w:rFonts w:ascii="Calibri" w:cs="Calibri" w:eastAsia="Calibri" w:hAnsi="Calibri"/>
                <w:color w:val="111827"/>
                <w:sz w:val="20"/>
                <w:szCs w:val="20"/>
              </w:rPr>
              <w:t xml:space="preserve">Subscription engine</w:t>
            </w:r>
          </w:p>
        </w:tc>
        <w:tc>
          <w:tcPr>
            <w:tcW w:type="dxa" w:w="1680"/>
            <w:shd w:fill="F9FAFB" w:val="clear"/>
            <w:vAlign w:val="top"/>
          </w:tcPr>
          <w:p>
            <w:pPr>
              <w:spacing w:after="60" w:before="60"/>
            </w:pPr>
            <w:r>
              <w:rPr>
                <w:rFonts w:ascii="Calibri" w:cs="Calibri" w:eastAsia="Calibri" w:hAnsi="Calibri"/>
                <w:color w:val="111827"/>
                <w:sz w:val="20"/>
                <w:szCs w:val="20"/>
              </w:rPr>
              <w:t xml:space="preserve">Constraint</w:t>
            </w:r>
          </w:p>
        </w:tc>
      </w:tr>
      <w:tr>
        <w:tc>
          <w:tcPr>
            <w:tcW w:type="dxa" w:w="480"/>
            <w:shd w:fill="FFFFFF" w:val="clear"/>
            <w:vAlign w:val="top"/>
          </w:tcPr>
          <w:p>
            <w:pPr>
              <w:spacing w:after="60" w:before="60"/>
            </w:pPr>
            <w:r>
              <w:rPr>
                <w:rFonts w:ascii="Calibri" w:cs="Calibri" w:eastAsia="Calibri" w:hAnsi="Calibri"/>
                <w:color w:val="111827"/>
                <w:sz w:val="20"/>
                <w:szCs w:val="20"/>
              </w:rPr>
              <w:t xml:space="preserve">2</w:t>
            </w:r>
          </w:p>
        </w:tc>
        <w:tc>
          <w:tcPr>
            <w:tcW w:type="dxa" w:w="3600"/>
            <w:shd w:fill="FFFFFF" w:val="clear"/>
            <w:vAlign w:val="top"/>
          </w:tcPr>
          <w:p>
            <w:pPr>
              <w:spacing w:after="60" w:before="60"/>
            </w:pPr>
            <w:r>
              <w:rPr>
                <w:rFonts w:ascii="Calibri" w:cs="Calibri" w:eastAsia="Calibri" w:hAnsi="Calibri"/>
                <w:color w:val="111827"/>
                <w:sz w:val="20"/>
                <w:szCs w:val="20"/>
              </w:rPr>
              <w:t xml:space="preserve">GCash payment confirmation must be received before order enters fulfilment queue.</w:t>
            </w:r>
          </w:p>
        </w:tc>
        <w:tc>
          <w:tcPr>
            <w:tcW w:type="dxa" w:w="1600"/>
            <w:shd w:fill="FFFFFF" w:val="clear"/>
            <w:vAlign w:val="top"/>
          </w:tcPr>
          <w:p>
            <w:pPr>
              <w:spacing w:after="60" w:before="60"/>
            </w:pPr>
            <w:r>
              <w:rPr>
                <w:rFonts w:ascii="Calibri" w:cs="Calibri" w:eastAsia="Calibri" w:hAnsi="Calibri"/>
                <w:color w:val="111827"/>
                <w:sz w:val="20"/>
                <w:szCs w:val="20"/>
              </w:rPr>
              <w:t xml:space="preserve">Stage 5 (Checkout)</w:t>
            </w:r>
          </w:p>
        </w:tc>
        <w:tc>
          <w:tcPr>
            <w:tcW w:type="dxa" w:w="2000"/>
            <w:shd w:fill="FFFFFF" w:val="clear"/>
            <w:vAlign w:val="top"/>
          </w:tcPr>
          <w:p>
            <w:pPr>
              <w:spacing w:after="60" w:before="60"/>
            </w:pPr>
            <w:r>
              <w:rPr>
                <w:rFonts w:ascii="Calibri" w:cs="Calibri" w:eastAsia="Calibri" w:hAnsi="Calibri"/>
                <w:color w:val="111827"/>
                <w:sz w:val="20"/>
                <w:szCs w:val="20"/>
              </w:rPr>
              <w:t xml:space="preserve">PSP + OMS</w:t>
            </w:r>
          </w:p>
        </w:tc>
        <w:tc>
          <w:tcPr>
            <w:tcW w:type="dxa" w:w="1680"/>
            <w:shd w:fill="FFFFFF" w:val="clear"/>
            <w:vAlign w:val="top"/>
          </w:tcPr>
          <w:p>
            <w:pPr>
              <w:spacing w:after="60" w:before="60"/>
            </w:pPr>
            <w:r>
              <w:rPr>
                <w:rFonts w:ascii="Calibri" w:cs="Calibri" w:eastAsia="Calibri" w:hAnsi="Calibri"/>
                <w:color w:val="111827"/>
                <w:sz w:val="20"/>
                <w:szCs w:val="20"/>
              </w:rPr>
              <w:t xml:space="preserve">Sequence rule</w:t>
            </w:r>
          </w:p>
        </w:tc>
      </w:tr>
      <w:tr>
        <w:tc>
          <w:tcPr>
            <w:tcW w:type="dxa" w:w="480"/>
            <w:shd w:fill="F9FAFB" w:val="clear"/>
            <w:vAlign w:val="top"/>
          </w:tcPr>
          <w:p>
            <w:pPr>
              <w:spacing w:after="60" w:before="60"/>
            </w:pPr>
            <w:r>
              <w:rPr>
                <w:rFonts w:ascii="Calibri" w:cs="Calibri" w:eastAsia="Calibri" w:hAnsi="Calibri"/>
                <w:color w:val="111827"/>
                <w:sz w:val="20"/>
                <w:szCs w:val="20"/>
              </w:rPr>
              <w:t xml:space="preserve">3</w:t>
            </w:r>
          </w:p>
        </w:tc>
        <w:tc>
          <w:tcPr>
            <w:tcW w:type="dxa" w:w="3600"/>
            <w:shd w:fill="F9FAFB" w:val="clear"/>
            <w:vAlign w:val="top"/>
          </w:tcPr>
          <w:p>
            <w:pPr>
              <w:spacing w:after="60" w:before="60"/>
            </w:pPr>
            <w:r>
              <w:rPr>
                <w:rFonts w:ascii="Calibri" w:cs="Calibri" w:eastAsia="Calibri" w:hAnsi="Calibri"/>
                <w:color w:val="111827"/>
                <w:sz w:val="20"/>
                <w:szCs w:val="20"/>
              </w:rPr>
              <w:t xml:space="preserve">Each product must display farmer name, region, and altitude — not just product name.</w:t>
            </w:r>
          </w:p>
        </w:tc>
        <w:tc>
          <w:tcPr>
            <w:tcW w:type="dxa" w:w="1600"/>
            <w:shd w:fill="F9FAFB" w:val="clear"/>
            <w:vAlign w:val="top"/>
          </w:tcPr>
          <w:p>
            <w:pPr>
              <w:spacing w:after="60" w:before="60"/>
            </w:pPr>
            <w:r>
              <w:rPr>
                <w:rFonts w:ascii="Calibri" w:cs="Calibri" w:eastAsia="Calibri" w:hAnsi="Calibri"/>
                <w:color w:val="111827"/>
                <w:sz w:val="20"/>
                <w:szCs w:val="20"/>
              </w:rPr>
              <w:t xml:space="preserve">Stage 3 (Browse)</w:t>
            </w:r>
          </w:p>
        </w:tc>
        <w:tc>
          <w:tcPr>
            <w:tcW w:type="dxa" w:w="2000"/>
            <w:shd w:fill="F9FAFB" w:val="clear"/>
            <w:vAlign w:val="top"/>
          </w:tcPr>
          <w:p>
            <w:pPr>
              <w:spacing w:after="60" w:before="60"/>
            </w:pPr>
            <w:r>
              <w:rPr>
                <w:rFonts w:ascii="Calibri" w:cs="Calibri" w:eastAsia="Calibri" w:hAnsi="Calibri"/>
                <w:color w:val="111827"/>
                <w:sz w:val="20"/>
                <w:szCs w:val="20"/>
              </w:rPr>
              <w:t xml:space="preserve">PIM</w:t>
            </w:r>
          </w:p>
        </w:tc>
        <w:tc>
          <w:tcPr>
            <w:tcW w:type="dxa" w:w="1680"/>
            <w:shd w:fill="F9FAFB" w:val="clear"/>
            <w:vAlign w:val="top"/>
          </w:tcPr>
          <w:p>
            <w:pPr>
              <w:spacing w:after="60" w:before="60"/>
            </w:pPr>
            <w:r>
              <w:rPr>
                <w:rFonts w:ascii="Calibri" w:cs="Calibri" w:eastAsia="Calibri" w:hAnsi="Calibri"/>
                <w:color w:val="111827"/>
                <w:sz w:val="20"/>
                <w:szCs w:val="20"/>
              </w:rPr>
              <w:t xml:space="preserve">Data completeness rule</w:t>
            </w:r>
          </w:p>
        </w:tc>
      </w:tr>
      <w:tr>
        <w:tc>
          <w:tcPr>
            <w:tcW w:type="dxa" w:w="480"/>
            <w:shd w:fill="FFFFFF" w:val="clear"/>
            <w:vAlign w:val="top"/>
          </w:tcPr>
          <w:p>
            <w:pPr>
              <w:spacing w:after="60" w:before="60"/>
            </w:pPr>
            <w:r>
              <w:rPr>
                <w:rFonts w:ascii="Calibri" w:cs="Calibri" w:eastAsia="Calibri" w:hAnsi="Calibri"/>
                <w:color w:val="111827"/>
                <w:sz w:val="20"/>
                <w:szCs w:val="20"/>
              </w:rPr>
              <w:t xml:space="preserve">4</w:t>
            </w:r>
          </w:p>
        </w:tc>
        <w:tc>
          <w:tcPr>
            <w:tcW w:type="dxa" w:w="3600"/>
            <w:shd w:fill="FFFFFF" w:val="clear"/>
            <w:vAlign w:val="top"/>
          </w:tcPr>
          <w:p>
            <w:pPr>
              <w:spacing w:after="60" w:before="60"/>
            </w:pPr>
            <w:r>
              <w:rPr>
                <w:rFonts w:ascii="Calibri" w:cs="Calibri" w:eastAsia="Calibri" w:hAnsi="Calibri"/>
                <w:color w:val="111827"/>
                <w:sz w:val="20"/>
                <w:szCs w:val="20"/>
              </w:rPr>
              <w:t xml:space="preserve">Subscription price must be 10-15% below one-time price for the same SKU.</w:t>
            </w:r>
          </w:p>
        </w:tc>
        <w:tc>
          <w:tcPr>
            <w:tcW w:type="dxa" w:w="1600"/>
            <w:shd w:fill="FFFFFF" w:val="clear"/>
            <w:vAlign w:val="top"/>
          </w:tcPr>
          <w:p>
            <w:pPr>
              <w:spacing w:after="60" w:before="60"/>
            </w:pPr>
            <w:r>
              <w:rPr>
                <w:rFonts w:ascii="Calibri" w:cs="Calibri" w:eastAsia="Calibri" w:hAnsi="Calibri"/>
                <w:color w:val="111827"/>
                <w:sz w:val="20"/>
                <w:szCs w:val="20"/>
              </w:rPr>
              <w:t xml:space="preserve">Stage 5 (Checkout)</w:t>
            </w:r>
          </w:p>
        </w:tc>
        <w:tc>
          <w:tcPr>
            <w:tcW w:type="dxa" w:w="2000"/>
            <w:shd w:fill="FFFFFF" w:val="clear"/>
            <w:vAlign w:val="top"/>
          </w:tcPr>
          <w:p>
            <w:pPr>
              <w:spacing w:after="60" w:before="60"/>
            </w:pPr>
            <w:r>
              <w:rPr>
                <w:rFonts w:ascii="Calibri" w:cs="Calibri" w:eastAsia="Calibri" w:hAnsi="Calibri"/>
                <w:color w:val="111827"/>
                <w:sz w:val="20"/>
                <w:szCs w:val="20"/>
              </w:rPr>
              <w:t xml:space="preserve">Pricing engine</w:t>
            </w:r>
          </w:p>
        </w:tc>
        <w:tc>
          <w:tcPr>
            <w:tcW w:type="dxa" w:w="1680"/>
            <w:shd w:fill="FFFFFF" w:val="clear"/>
            <w:vAlign w:val="top"/>
          </w:tcPr>
          <w:p>
            <w:pPr>
              <w:spacing w:after="60" w:before="60"/>
            </w:pPr>
            <w:r>
              <w:rPr>
                <w:rFonts w:ascii="Calibri" w:cs="Calibri" w:eastAsia="Calibri" w:hAnsi="Calibri"/>
                <w:color w:val="111827"/>
                <w:sz w:val="20"/>
                <w:szCs w:val="20"/>
              </w:rPr>
              <w:t xml:space="preserve">Pricing rule</w:t>
            </w:r>
          </w:p>
        </w:tc>
      </w:tr>
      <w:tr>
        <w:tc>
          <w:tcPr>
            <w:tcW w:type="dxa" w:w="480"/>
            <w:shd w:fill="F9FAFB" w:val="clear"/>
            <w:vAlign w:val="top"/>
          </w:tcPr>
          <w:p>
            <w:pPr>
              <w:spacing w:after="60" w:before="60"/>
            </w:pPr>
            <w:r>
              <w:rPr>
                <w:rFonts w:ascii="Calibri" w:cs="Calibri" w:eastAsia="Calibri" w:hAnsi="Calibri"/>
                <w:color w:val="111827"/>
                <w:sz w:val="20"/>
                <w:szCs w:val="20"/>
              </w:rPr>
              <w:t xml:space="preserve">5</w:t>
            </w:r>
          </w:p>
        </w:tc>
        <w:tc>
          <w:tcPr>
            <w:tcW w:type="dxa" w:w="3600"/>
            <w:shd w:fill="F9FAFB" w:val="clear"/>
            <w:vAlign w:val="top"/>
          </w:tcPr>
          <w:p>
            <w:pPr>
              <w:spacing w:after="60" w:before="60"/>
            </w:pPr>
            <w:r>
              <w:rPr>
                <w:rFonts w:ascii="Calibri" w:cs="Calibri" w:eastAsia="Calibri" w:hAnsi="Calibri"/>
                <w:color w:val="111827"/>
                <w:sz w:val="20"/>
                <w:szCs w:val="20"/>
              </w:rPr>
              <w:t xml:space="preserve">Dunning sequence: failed payment → retry after 3 days → SMS notification → retry after 7 days → pause subscription.</w:t>
            </w:r>
          </w:p>
        </w:tc>
        <w:tc>
          <w:tcPr>
            <w:tcW w:type="dxa" w:w="1600"/>
            <w:shd w:fill="F9FAFB" w:val="clear"/>
            <w:vAlign w:val="top"/>
          </w:tcPr>
          <w:p>
            <w:pPr>
              <w:spacing w:after="60" w:before="60"/>
            </w:pPr>
            <w:r>
              <w:rPr>
                <w:rFonts w:ascii="Calibri" w:cs="Calibri" w:eastAsia="Calibri" w:hAnsi="Calibri"/>
                <w:color w:val="111827"/>
                <w:sz w:val="20"/>
                <w:szCs w:val="20"/>
              </w:rPr>
              <w:t xml:space="preserve">Stage 5 + Stage 8</w:t>
            </w:r>
          </w:p>
        </w:tc>
        <w:tc>
          <w:tcPr>
            <w:tcW w:type="dxa" w:w="2000"/>
            <w:shd w:fill="F9FAFB" w:val="clear"/>
            <w:vAlign w:val="top"/>
          </w:tcPr>
          <w:p>
            <w:pPr>
              <w:spacing w:after="60" w:before="60"/>
            </w:pPr>
            <w:r>
              <w:rPr>
                <w:rFonts w:ascii="Calibri" w:cs="Calibri" w:eastAsia="Calibri" w:hAnsi="Calibri"/>
                <w:color w:val="111827"/>
                <w:sz w:val="20"/>
                <w:szCs w:val="20"/>
              </w:rPr>
              <w:t xml:space="preserve">Subscription engine + CRM</w:t>
            </w:r>
          </w:p>
        </w:tc>
        <w:tc>
          <w:tcPr>
            <w:tcW w:type="dxa" w:w="1680"/>
            <w:shd w:fill="F9FAFB" w:val="clear"/>
            <w:vAlign w:val="top"/>
          </w:tcPr>
          <w:p>
            <w:pPr>
              <w:spacing w:after="60" w:before="60"/>
            </w:pPr>
            <w:r>
              <w:rPr>
                <w:rFonts w:ascii="Calibri" w:cs="Calibri" w:eastAsia="Calibri" w:hAnsi="Calibri"/>
                <w:color w:val="111827"/>
                <w:sz w:val="20"/>
                <w:szCs w:val="20"/>
              </w:rPr>
              <w:t xml:space="preserve">Process rule</w:t>
            </w:r>
          </w:p>
        </w:tc>
      </w:tr>
      <w:tr>
        <w:tc>
          <w:tcPr>
            <w:tcW w:type="dxa" w:w="480"/>
            <w:shd w:fill="FFFFFF" w:val="clear"/>
            <w:vAlign w:val="top"/>
          </w:tcPr>
          <w:p>
            <w:pPr>
              <w:spacing w:after="60" w:before="60"/>
            </w:pPr>
            <w:r>
              <w:rPr>
                <w:rFonts w:ascii="Calibri" w:cs="Calibri" w:eastAsia="Calibri" w:hAnsi="Calibri"/>
                <w:color w:val="111827"/>
                <w:sz w:val="20"/>
                <w:szCs w:val="20"/>
              </w:rPr>
              <w:t xml:space="preserve">6</w:t>
            </w:r>
          </w:p>
        </w:tc>
        <w:tc>
          <w:tcPr>
            <w:tcW w:type="dxa" w:w="3600"/>
            <w:shd w:fill="FFFFFF" w:val="clear"/>
            <w:vAlign w:val="top"/>
          </w:tcPr>
          <w:p>
            <w:pPr>
              <w:spacing w:after="60" w:before="60"/>
            </w:pPr>
            <w:r>
              <w:rPr>
                <w:rFonts w:ascii="Calibri" w:cs="Calibri" w:eastAsia="Calibri" w:hAnsi="Calibri"/>
                <w:color w:val="111827"/>
                <w:sz w:val="20"/>
                <w:szCs w:val="20"/>
              </w:rPr>
              <w:t xml:space="preserve">Gift orders (corporate gift box) cannot be subscription — one-time purchase only.</w:t>
            </w:r>
          </w:p>
        </w:tc>
        <w:tc>
          <w:tcPr>
            <w:tcW w:type="dxa" w:w="1600"/>
            <w:shd w:fill="FFFFFF" w:val="clear"/>
            <w:vAlign w:val="top"/>
          </w:tcPr>
          <w:p>
            <w:pPr>
              <w:spacing w:after="60" w:before="60"/>
            </w:pPr>
            <w:r>
              <w:rPr>
                <w:rFonts w:ascii="Calibri" w:cs="Calibri" w:eastAsia="Calibri" w:hAnsi="Calibri"/>
                <w:color w:val="111827"/>
                <w:sz w:val="20"/>
                <w:szCs w:val="20"/>
              </w:rPr>
              <w:t xml:space="preserve">Stage 5 (Checkout)</w:t>
            </w:r>
          </w:p>
        </w:tc>
        <w:tc>
          <w:tcPr>
            <w:tcW w:type="dxa" w:w="2000"/>
            <w:shd w:fill="FFFFFF" w:val="clear"/>
            <w:vAlign w:val="top"/>
          </w:tcPr>
          <w:p>
            <w:pPr>
              <w:spacing w:after="60" w:before="60"/>
            </w:pPr>
            <w:r>
              <w:rPr>
                <w:rFonts w:ascii="Calibri" w:cs="Calibri" w:eastAsia="Calibri" w:hAnsi="Calibri"/>
                <w:color w:val="111827"/>
                <w:sz w:val="20"/>
                <w:szCs w:val="20"/>
              </w:rPr>
              <w:t xml:space="preserve">OMS + Product config</w:t>
            </w:r>
          </w:p>
        </w:tc>
        <w:tc>
          <w:tcPr>
            <w:tcW w:type="dxa" w:w="1680"/>
            <w:shd w:fill="FFFFFF" w:val="clear"/>
            <w:vAlign w:val="top"/>
          </w:tcPr>
          <w:p>
            <w:pPr>
              <w:spacing w:after="60" w:before="60"/>
            </w:pPr>
            <w:r>
              <w:rPr>
                <w:rFonts w:ascii="Calibri" w:cs="Calibri" w:eastAsia="Calibri" w:hAnsi="Calibri"/>
                <w:color w:val="111827"/>
                <w:sz w:val="20"/>
                <w:szCs w:val="20"/>
              </w:rPr>
              <w:t xml:space="preserve">Exclusion rule</w:t>
            </w:r>
          </w:p>
        </w:tc>
      </w:tr>
      <w:tr>
        <w:tc>
          <w:tcPr>
            <w:tcW w:type="dxa" w:w="480"/>
            <w:shd w:fill="F9FAFB" w:val="clear"/>
            <w:vAlign w:val="top"/>
          </w:tcPr>
          <w:p>
            <w:pPr>
              <w:spacing w:after="60" w:before="60"/>
            </w:pPr>
            <w:r>
              <w:rPr>
                <w:rFonts w:ascii="Calibri" w:cs="Calibri" w:eastAsia="Calibri" w:hAnsi="Calibri"/>
                <w:color w:val="111827"/>
                <w:sz w:val="20"/>
                <w:szCs w:val="20"/>
              </w:rPr>
              <w:t xml:space="preserve">7</w:t>
            </w:r>
          </w:p>
        </w:tc>
        <w:tc>
          <w:tcPr>
            <w:tcW w:type="dxa" w:w="3600"/>
            <w:shd w:fill="F9FAFB" w:val="clear"/>
            <w:vAlign w:val="top"/>
          </w:tcPr>
          <w:p>
            <w:pPr>
              <w:spacing w:after="60" w:before="60"/>
            </w:pPr>
            <w:r>
              <w:rPr>
                <w:rFonts w:ascii="Calibri" w:cs="Calibri" w:eastAsia="Calibri" w:hAnsi="Calibri"/>
                <w:color w:val="111827"/>
                <w:sz w:val="20"/>
                <w:szCs w:val="20"/>
              </w:rPr>
              <w:t xml:space="preserve">A subscriber who downgrades (e.g. Dark → Light) must not receive a prorated charge for the current month.</w:t>
            </w:r>
          </w:p>
        </w:tc>
        <w:tc>
          <w:tcPr>
            <w:tcW w:type="dxa" w:w="1600"/>
            <w:shd w:fill="F9FAFB" w:val="clear"/>
            <w:vAlign w:val="top"/>
          </w:tcPr>
          <w:p>
            <w:pPr>
              <w:spacing w:after="60" w:before="60"/>
            </w:pPr>
            <w:r>
              <w:rPr>
                <w:rFonts w:ascii="Calibri" w:cs="Calibri" w:eastAsia="Calibri" w:hAnsi="Calibri"/>
                <w:color w:val="111827"/>
                <w:sz w:val="20"/>
                <w:szCs w:val="20"/>
              </w:rPr>
              <w:t xml:space="preserve">Stage 8 (Retention)</w:t>
            </w:r>
          </w:p>
        </w:tc>
        <w:tc>
          <w:tcPr>
            <w:tcW w:type="dxa" w:w="2000"/>
            <w:shd w:fill="F9FAFB" w:val="clear"/>
            <w:vAlign w:val="top"/>
          </w:tcPr>
          <w:p>
            <w:pPr>
              <w:spacing w:after="60" w:before="60"/>
            </w:pPr>
            <w:r>
              <w:rPr>
                <w:rFonts w:ascii="Calibri" w:cs="Calibri" w:eastAsia="Calibri" w:hAnsi="Calibri"/>
                <w:color w:val="111827"/>
                <w:sz w:val="20"/>
                <w:szCs w:val="20"/>
              </w:rPr>
              <w:t xml:space="preserve">Subscription engine + Billing</w:t>
            </w:r>
          </w:p>
        </w:tc>
        <w:tc>
          <w:tcPr>
            <w:tcW w:type="dxa" w:w="1680"/>
            <w:shd w:fill="F9FAFB" w:val="clear"/>
            <w:vAlign w:val="top"/>
          </w:tcPr>
          <w:p>
            <w:pPr>
              <w:spacing w:after="60" w:before="60"/>
            </w:pPr>
            <w:r>
              <w:rPr>
                <w:rFonts w:ascii="Calibri" w:cs="Calibri" w:eastAsia="Calibri" w:hAnsi="Calibri"/>
                <w:color w:val="111827"/>
                <w:sz w:val="20"/>
                <w:szCs w:val="20"/>
              </w:rPr>
              <w:t xml:space="preserve">Billing rule</w:t>
            </w:r>
          </w:p>
        </w:tc>
      </w:tr>
    </w:tbl>
    <w:p>
      <w:pPr>
        <w:spacing w:after="0" w:before="6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Seven rules — each sourced from a specific journey stage, not invented.</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Rule 5 (dunning sequence) is the most commercially important and also the hardest to find.</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It is implied by Stage 5 (failed GCash payment) and Stage 8 (subscription at risk).</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Most learners miss it entirely.</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Rule 6 (gift orders = no subscription) is implied by the product type, not stated anywhere.</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This is the kind of rule that causes production bugs when missed during platform config.</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Rule 7 (no proration on downgrade) is implied by brand positioning.</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A warm, customer-first brand would not charge extra for switching to a cheaper product.</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Alex inferred this from the brand voice — not from an explicit policy.</w:t>
      </w:r>
    </w:p>
    <w:p>
      <w:pPr>
        <w:spacing w:after="0" w:before="80"/>
      </w:pPr>
    </w:p>
    <w:p>
      <w:pPr>
        <w:pBdr>
          <w:top w:val="single" w:color="854D0E" w:sz="6" w:space="2"/>
          <w:left w:val="single" w:color="854D0E" w:sz="6" w:space="2"/>
          <w:right w:val="single" w:color="854D0E" w:sz="6" w:space="2"/>
        </w:pBdr>
        <w:shd w:fill="854D0E" w:val="clear"/>
        <w:spacing w:after="0" w:before="80"/>
        <w:ind w:left="240" w:right="240"/>
      </w:pPr>
      <w:r>
        <w:rPr>
          <w:rFonts w:ascii="Calibri" w:cs="Calibri" w:eastAsia="Calibri" w:hAnsi="Calibri"/>
          <w:b/>
          <w:bCs/>
          <w:color w:val="FFFFFF"/>
          <w:sz w:val="19"/>
          <w:szCs w:val="19"/>
        </w:rPr>
        <w:t xml:space="preserve">⚠️  A weak answer looks like this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Weak business rules log:</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Rule 1: "Customers can subscribe to products."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Rule 2: "Payment must be completed before shipping."</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Rule 3: "Products have prices."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Why weak: these are not business rules — they are basic facts.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Business rules are the CONSTRAINTS and SEQUENCES that are not obvious.</w:t>
      </w:r>
    </w:p>
    <w:p>
      <w:pPr>
        <w:pBdr>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The dunning sequence, the gift exclusion, the proration policy —</w:t>
      </w:r>
    </w:p>
    <w:p>
      <w:pPr>
        <w:pBdr>
          <w:bottom w:val="single" w:color="854D0E" w:sz="6" w:space="2"/>
          <w:left w:val="single" w:color="854D0E" w:sz="6" w:space="2"/>
          <w:right w:val="single" w:color="854D0E" w:sz="6" w:space="2"/>
        </w:pBdr>
        <w:shd w:fill="FEF9C3" w:val="clear"/>
        <w:spacing w:after="0" w:before="0"/>
        <w:ind w:left="240" w:right="240"/>
      </w:pPr>
      <w:r>
        <w:rPr>
          <w:rFonts w:ascii="Calibri" w:cs="Calibri" w:eastAsia="Calibri" w:hAnsi="Calibri"/>
          <w:color w:val="111827"/>
          <w:sz w:val="20"/>
          <w:szCs w:val="20"/>
        </w:rPr>
        <w:t xml:space="preserve">these are the rules that break live systems when missed.</w:t>
      </w:r>
    </w:p>
    <w:p>
      <w:pPr>
        <w:spacing w:after="0" w:before="80"/>
      </w:pPr>
    </w:p>
    <w:p>
      <w:r>
        <w:br w:type="page"/>
      </w:r>
    </w:p>
    <w:p>
      <w:pPr>
        <w:spacing w:after="80" w:before="400"/>
      </w:pPr>
      <w:r>
        <w:rPr>
          <w:rFonts w:ascii="Calibri" w:cs="Calibri" w:eastAsia="Calibri" w:hAnsi="Calibri"/>
          <w:b/>
          <w:bCs/>
          <w:color w:val="1B5FA8"/>
          <w:sz w:val="38"/>
          <w:szCs w:val="38"/>
        </w:rPr>
        <w:t xml:space="preserve">05  </w:t>
      </w:r>
      <w:r>
        <w:rPr>
          <w:rFonts w:ascii="Calibri" w:cs="Calibri" w:eastAsia="Calibri" w:hAnsi="Calibri"/>
          <w:b/>
          <w:bCs/>
          <w:color w:val="0F2D52"/>
          <w:sz w:val="38"/>
          <w:szCs w:val="38"/>
        </w:rPr>
        <w:t xml:space="preserve">Responsible AI Annotation</w:t>
      </w:r>
    </w:p>
    <w:p>
      <w:pPr>
        <w:pBdr>
          <w:bottom w:val="single" w:color="1B5FA8" w:sz="4" w:space="1"/>
        </w:pBdr>
        <w:spacing w:after="120" w:before="0"/>
      </w:pPr>
    </w:p>
    <w:p>
      <w:pPr>
        <w:spacing w:after="80" w:before="60"/>
      </w:pPr>
      <w:r>
        <w:rPr>
          <w:rFonts w:ascii="Calibri" w:cs="Calibri" w:eastAsia="Calibri" w:hAnsi="Calibri"/>
          <w:color w:val="111827"/>
          <w:sz w:val="22"/>
          <w:szCs w:val="22"/>
        </w:rPr>
        <w:t xml:space="preserve">Alex identified three moments where the Journey Designer agent produced output that required correction. Each annotation names the hallucination, explains why it was wrong, and states the corrected value from the Lab 1 KB.</w:t>
      </w:r>
    </w:p>
    <w:p>
      <w:pPr>
        <w:spacing w:after="0" w:before="80"/>
      </w:pPr>
    </w:p>
    <w:p>
      <w:pPr>
        <w:pStyle w:val="Heading2"/>
        <w:spacing w:after="80" w:before="280"/>
      </w:pPr>
      <w:r>
        <w:rPr>
          <w:rFonts w:ascii="Calibri" w:cs="Calibri" w:eastAsia="Calibri" w:hAnsi="Calibri"/>
          <w:b/>
          <w:bCs/>
          <w:color w:val="1B5FA8"/>
          <w:sz w:val="26"/>
          <w:szCs w:val="26"/>
        </w:rPr>
        <w:t xml:space="preserve">Hallucination 1 — Stage 2, Customer thought</w:t>
      </w:r>
    </w:p>
    <w:p>
      <w:pPr>
        <w:pBdr>
          <w:top w:val="single" w:color="1B5FA8" w:sz="6" w:space="2"/>
          <w:left w:val="single" w:color="1B5FA8" w:sz="6" w:space="2"/>
          <w:right w:val="single" w:color="1B5FA8" w:sz="6" w:space="2"/>
        </w:pBdr>
        <w:shd w:fill="1B5FA8" w:val="clear"/>
        <w:spacing w:after="0" w:before="80"/>
        <w:ind w:left="240" w:right="240"/>
      </w:pPr>
      <w:r>
        <w:rPr>
          <w:rFonts w:ascii="Calibri" w:cs="Calibri" w:eastAsia="Calibri" w:hAnsi="Calibri"/>
          <w:b/>
          <w:bCs/>
          <w:color w:val="FFFFFF"/>
          <w:sz w:val="19"/>
          <w:szCs w:val="19"/>
        </w:rPr>
        <w:t xml:space="preserve">✏️  Alex's answer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Agent output: "Customer searches for 'Filipino organic coffee' on Google."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Problem: The Kape Ko KB does not mention organic certification.</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The brand story is about farm traceability and single-origin sourcing — not organic.</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Adding "organic" to the customer thought implies Kape Ko has (or should have)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organic certification, which it does not.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Corrected: "Customer searches for 'Filipino single-origin coffee' or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'Benguet coffee subscription' — terms that match the actual brand positioning."</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Tag: 🔶 ASSUMED — the agent assumed "organic" is part of the brand story.</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It is a plausible assumption for a specialty coffee brand, but wrong for Kape Ko.</w:t>
      </w:r>
    </w:p>
    <w:p>
      <w:pPr>
        <w:spacing w:after="0" w:before="8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Identifies the specific wrong word ("organic") not just "this section was wrong."</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Explains the downstream risk: "implies Kape Ko has organic certification."</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This is commercially important — a client could use this to set customer expectations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that the brand cannot fulfill.</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Provides the corrected search terms grounded in the actual KB (single-origin, Benguet).</w:t>
      </w:r>
    </w:p>
    <w:p>
      <w:pPr>
        <w:spacing w:after="0" w:before="80"/>
      </w:pPr>
    </w:p>
    <w:p>
      <w:pPr>
        <w:spacing w:after="0" w:before="80"/>
      </w:pPr>
    </w:p>
    <w:p>
      <w:pPr>
        <w:pStyle w:val="Heading2"/>
        <w:spacing w:after="80" w:before="280"/>
      </w:pPr>
      <w:r>
        <w:rPr>
          <w:rFonts w:ascii="Calibri" w:cs="Calibri" w:eastAsia="Calibri" w:hAnsi="Calibri"/>
          <w:b/>
          <w:bCs/>
          <w:color w:val="1B5FA8"/>
          <w:sz w:val="26"/>
          <w:szCs w:val="26"/>
        </w:rPr>
        <w:t xml:space="preserve">Hallucination 2 — Stage 5, Commerce system</w:t>
      </w:r>
    </w:p>
    <w:p>
      <w:pPr>
        <w:pBdr>
          <w:top w:val="single" w:color="1B5FA8" w:sz="6" w:space="2"/>
          <w:left w:val="single" w:color="1B5FA8" w:sz="6" w:space="2"/>
          <w:right w:val="single" w:color="1B5FA8" w:sz="6" w:space="2"/>
        </w:pBdr>
        <w:shd w:fill="1B5FA8" w:val="clear"/>
        <w:spacing w:after="0" w:before="80"/>
        <w:ind w:left="240" w:right="240"/>
      </w:pPr>
      <w:r>
        <w:rPr>
          <w:rFonts w:ascii="Calibri" w:cs="Calibri" w:eastAsia="Calibri" w:hAnsi="Calibri"/>
          <w:b/>
          <w:bCs/>
          <w:color w:val="FFFFFF"/>
          <w:sz w:val="19"/>
          <w:szCs w:val="19"/>
        </w:rPr>
        <w:t xml:space="preserve">✏️  Alex's answer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Agent output: "Commerce system: Shopify with Stripe payment processing."</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Problem: Kape Ko is a Philippine brand. Stripe is not available in the Philippines.</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GCash is the primary payment method for the Kape Ko target market.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The agent assumed a global tech stack without checking the market context.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This is a Run 1 (no KB) hallucination — the agent defaulted to the most common</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global e-commerce stack it knows (Shopify + Stripe) rather than the Philippine context.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Corrected: "PSP: GCash via PayMongo or Dragonpay (both certified Philippine PSPs).</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Platform: TBD — see platform recommendation."</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Tag: ⚠️ RISK — Using this output in a client presentation would undermine credibility.</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A client would immediately know the analyst had not done Philippine market research.</w:t>
      </w:r>
    </w:p>
    <w:p>
      <w:pPr>
        <w:spacing w:after="0" w:before="8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"Stripe is not available in the Philippines" — a verifiable fact, correctly applied.</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Names the correct Philippine PSPs (PayMongo, Dragonpay) — shows local market knowledge.</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Tags as ⚠️ RISK — the highest severity tag — with a specific reason:</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"would undermine credibility in a client presentation." That is the right risk framing.</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Traces the hallucination to Run 1 (no KB) — shows understanding of why it happened.</w:t>
      </w:r>
    </w:p>
    <w:p>
      <w:pPr>
        <w:spacing w:after="0" w:before="80"/>
      </w:pPr>
    </w:p>
    <w:p>
      <w:pPr>
        <w:spacing w:after="0" w:before="80"/>
      </w:pPr>
    </w:p>
    <w:p>
      <w:pPr>
        <w:pStyle w:val="Heading2"/>
        <w:spacing w:after="80" w:before="280"/>
      </w:pPr>
      <w:r>
        <w:rPr>
          <w:rFonts w:ascii="Calibri" w:cs="Calibri" w:eastAsia="Calibri" w:hAnsi="Calibri"/>
          <w:b/>
          <w:bCs/>
          <w:color w:val="1B5FA8"/>
          <w:sz w:val="26"/>
          <w:szCs w:val="26"/>
        </w:rPr>
        <w:t xml:space="preserve">Hallucination 3 — Stage 8, AI opportunity</w:t>
      </w:r>
    </w:p>
    <w:p>
      <w:pPr>
        <w:pBdr>
          <w:top w:val="single" w:color="1B5FA8" w:sz="6" w:space="2"/>
          <w:left w:val="single" w:color="1B5FA8" w:sz="6" w:space="2"/>
          <w:right w:val="single" w:color="1B5FA8" w:sz="6" w:space="2"/>
        </w:pBdr>
        <w:shd w:fill="1B5FA8" w:val="clear"/>
        <w:spacing w:after="0" w:before="80"/>
        <w:ind w:left="240" w:right="240"/>
      </w:pPr>
      <w:r>
        <w:rPr>
          <w:rFonts w:ascii="Calibri" w:cs="Calibri" w:eastAsia="Calibri" w:hAnsi="Calibri"/>
          <w:b/>
          <w:bCs/>
          <w:color w:val="FFFFFF"/>
          <w:sz w:val="19"/>
          <w:szCs w:val="19"/>
        </w:rPr>
        <w:t xml:space="preserve">✏️  Alex's answer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Agent output: "AI opportunity: Chatbot that handles all customer service inquiries using GPT-4."</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Problem: This is a generic AI application — not specific to Kape Ko's retention challenge.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Stage 8 is about retention: a subscriber who wants to pause or swap their product.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A "chatbot that handles all customer service" is not the same as an Order Agent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that autonomously pauses subscriptions.</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The agent also named a specific model (GPT-4) — which is an implementation detail</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that does not belong in a journey map. Journey maps describe WHAT the AI does,</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not HOW it does it.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Corrected: "AI opportunity: Order Agent that autonomously processes pause, swap,</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and cancel requests. Customer says 'pause my subscription for 2 months' —</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agent calls pauseSubscription() and confirms without human involvement.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Reduces CS ticket volume for routine subscription actions."</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Tag: 🔶 ASSUMED — the agent assumed a generic chatbot when the journey stage</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calls for a specific agentic workflow.</w:t>
      </w:r>
    </w:p>
    <w:p>
      <w:pPr>
        <w:spacing w:after="0" w:before="8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Distinguishes "chatbot" from "Order Agent" — the same distinction that separates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Lab 6 (conversational) from Lab 9 (agentic). This is the Level 4 concept applied</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correctly at the journey map stage.</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Calls out the GPT-4 model reference as inappropriate in a journey map.</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Platform-agnostic language in strategy documents is a consulting standard.</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The corrected AI opportunity is specific enough to map directly to a lab:</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"calls pauseSubscription()" = Lab 9 Order Agent tool.</w:t>
      </w:r>
    </w:p>
    <w:p>
      <w:pPr>
        <w:spacing w:after="0" w:before="80"/>
      </w:pPr>
    </w:p>
    <w:p>
      <w:r>
        <w:br w:type="page"/>
      </w:r>
    </w:p>
    <w:p>
      <w:pPr>
        <w:spacing w:after="80" w:before="400"/>
      </w:pPr>
      <w:r>
        <w:rPr>
          <w:rFonts w:ascii="Calibri" w:cs="Calibri" w:eastAsia="Calibri" w:hAnsi="Calibri"/>
          <w:b/>
          <w:bCs/>
          <w:color w:val="1B5FA8"/>
          <w:sz w:val="38"/>
          <w:szCs w:val="38"/>
        </w:rPr>
        <w:t xml:space="preserve">06  </w:t>
      </w:r>
      <w:r>
        <w:rPr>
          <w:rFonts w:ascii="Calibri" w:cs="Calibri" w:eastAsia="Calibri" w:hAnsi="Calibri"/>
          <w:b/>
          <w:bCs/>
          <w:color w:val="0F2D52"/>
          <w:sz w:val="38"/>
          <w:szCs w:val="38"/>
        </w:rPr>
        <w:t xml:space="preserve">Self-Critique — 4-Question Review</w:t>
      </w:r>
    </w:p>
    <w:p>
      <w:pPr>
        <w:pBdr>
          <w:bottom w:val="single" w:color="1B5FA8" w:sz="4" w:space="1"/>
        </w:pBdr>
        <w:spacing w:after="120" w:before="0"/>
      </w:pPr>
    </w:p>
    <w:p>
      <w:pPr>
        <w:spacing w:after="80" w:before="60"/>
      </w:pPr>
      <w:r>
        <w:rPr>
          <w:rFonts w:ascii="Calibri" w:cs="Calibri" w:eastAsia="Calibri" w:hAnsi="Calibri"/>
          <w:color w:val="111827"/>
          <w:sz w:val="22"/>
          <w:szCs w:val="22"/>
        </w:rPr>
        <w:t xml:space="preserve">Lab 2 asks learners to self-critique their journey map using four structured questions. Alex's answers:</w:t>
      </w:r>
    </w:p>
    <w:p>
      <w:pPr>
        <w:spacing w:after="0" w:before="80"/>
      </w:pPr>
    </w:p>
    <w:p>
      <w:pPr>
        <w:pStyle w:val="Heading2"/>
        <w:spacing w:after="80" w:before="280"/>
      </w:pPr>
      <w:r>
        <w:rPr>
          <w:rFonts w:ascii="Calibri" w:cs="Calibri" w:eastAsia="Calibri" w:hAnsi="Calibri"/>
          <w:b/>
          <w:bCs/>
          <w:color w:val="1B5FA8"/>
          <w:sz w:val="26"/>
          <w:szCs w:val="26"/>
        </w:rPr>
        <w:t xml:space="preserve">Q1. Which stage are you least confident about and why?</w:t>
      </w:r>
    </w:p>
    <w:p>
      <w:pPr>
        <w:pBdr>
          <w:top w:val="single" w:color="1B5FA8" w:sz="6" w:space="2"/>
          <w:left w:val="single" w:color="1B5FA8" w:sz="6" w:space="2"/>
          <w:right w:val="single" w:color="1B5FA8" w:sz="6" w:space="2"/>
        </w:pBdr>
        <w:shd w:fill="1B5FA8" w:val="clear"/>
        <w:spacing w:after="0" w:before="80"/>
        <w:ind w:left="240" w:right="240"/>
      </w:pPr>
      <w:r>
        <w:rPr>
          <w:rFonts w:ascii="Calibri" w:cs="Calibri" w:eastAsia="Calibri" w:hAnsi="Calibri"/>
          <w:b/>
          <w:bCs/>
          <w:color w:val="FFFFFF"/>
          <w:sz w:val="19"/>
          <w:szCs w:val="19"/>
        </w:rPr>
        <w:t xml:space="preserve">✏️  Alex's answer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Stage 7 (First Use — unboxing and brewing) is the stage I am least confident about.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The KB does not describe the current unboxing experience in detail.</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I assumed the bag arrives with a basic label but no brew guide.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This may be wrong — Kape Ko may already include brewing instructions.</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The emotion I mapped ("delighted but unsure how to brew") is also assumed.</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A customer who has bought specialty coffee before would know how to brew it.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The assumption only holds for first-time specialty coffee buyers.</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To validate: ask the Kape Ko team what is currently in the package.</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Add to the Lab 1 Discovery Backlog if unconfirmed.</w:t>
      </w:r>
    </w:p>
    <w:p>
      <w:pPr>
        <w:spacing w:after="0" w:before="8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Names the specific stage and the specific assumption (no brew guide).</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Identifies who the assumption breaks for (experienced specialty coffee buyers).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Proposes a validation action — not just flagging the gap.</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Connects to Lab 1 (Discovery Backlog) — shows coherence across labs.</w:t>
      </w:r>
    </w:p>
    <w:p>
      <w:pPr>
        <w:spacing w:after="0" w:before="80"/>
      </w:pPr>
    </w:p>
    <w:p>
      <w:pPr>
        <w:spacing w:after="0" w:before="80"/>
      </w:pPr>
    </w:p>
    <w:p>
      <w:pPr>
        <w:pStyle w:val="Heading2"/>
        <w:spacing w:after="80" w:before="280"/>
      </w:pPr>
      <w:r>
        <w:rPr>
          <w:rFonts w:ascii="Calibri" w:cs="Calibri" w:eastAsia="Calibri" w:hAnsi="Calibri"/>
          <w:b/>
          <w:bCs/>
          <w:color w:val="1B5FA8"/>
          <w:sz w:val="26"/>
          <w:szCs w:val="26"/>
        </w:rPr>
        <w:t xml:space="preserve">Q2. Does every AI opportunity connect to a real Kape Ko capability gap?</w:t>
      </w:r>
    </w:p>
    <w:p>
      <w:pPr>
        <w:pBdr>
          <w:top w:val="single" w:color="1B5FA8" w:sz="6" w:space="2"/>
          <w:left w:val="single" w:color="1B5FA8" w:sz="6" w:space="2"/>
          <w:right w:val="single" w:color="1B5FA8" w:sz="6" w:space="2"/>
        </w:pBdr>
        <w:shd w:fill="1B5FA8" w:val="clear"/>
        <w:spacing w:after="0" w:before="80"/>
        <w:ind w:left="240" w:right="240"/>
      </w:pPr>
      <w:r>
        <w:rPr>
          <w:rFonts w:ascii="Calibri" w:cs="Calibri" w:eastAsia="Calibri" w:hAnsi="Calibri"/>
          <w:b/>
          <w:bCs/>
          <w:color w:val="FFFFFF"/>
          <w:sz w:val="19"/>
          <w:szCs w:val="19"/>
        </w:rPr>
        <w:t xml:space="preserve">✏️  Alex's answer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Mostly yes. Let me check each one: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Stage 3 — AI recommendation by mood: ✅ Connected to the browse gap (no product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discovery mechanism beyond manual browsing).</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Stage 5 — AI order confirmation with farmer name: ✅ Connected to the post-purchase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gap (manual DM confirmation). The AI makes the automation personal, not just functional.</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Stage 8 — Order Agent for pause/swap: ✅ Connected to the subscriber portal gap.</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This is the most directly connected AI opportunity in the map.</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Stage 9 — AI referral recommendation engine: ❓ Partially connected.</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I added this because it is common in subscription e-commerce, not because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the KB identified a specific advocacy gap. This is the one AI opportunity</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that was generated by the agent without clear grounding. Flag as ASSUMED.</w:t>
      </w:r>
    </w:p>
    <w:p>
      <w:pPr>
        <w:spacing w:after="0" w:before="8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Checks each AI opportunity individually — not a blanket "yes they all connect."</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Self-identifies the one weak connection (Stage 9 referral engine) and tags it as ASSUMED.</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This is exactly the critical thinking Lab 2 is designed to develop.</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A learner who says "yes, all my AI opportunities are grounded" is not being rigorous.</w:t>
      </w:r>
    </w:p>
    <w:p>
      <w:pPr>
        <w:spacing w:after="0" w:before="80"/>
      </w:pPr>
    </w:p>
    <w:p>
      <w:pPr>
        <w:spacing w:after="0" w:before="80"/>
      </w:pPr>
    </w:p>
    <w:p>
      <w:pPr>
        <w:pStyle w:val="Heading2"/>
        <w:spacing w:after="80" w:before="280"/>
      </w:pPr>
      <w:r>
        <w:rPr>
          <w:rFonts w:ascii="Calibri" w:cs="Calibri" w:eastAsia="Calibri" w:hAnsi="Calibri"/>
          <w:b/>
          <w:bCs/>
          <w:color w:val="1B5FA8"/>
          <w:sz w:val="26"/>
          <w:szCs w:val="26"/>
        </w:rPr>
        <w:t xml:space="preserve">Q3. What is the highest-risk stage for Kape Ko at launch and why?</w:t>
      </w:r>
    </w:p>
    <w:p>
      <w:pPr>
        <w:pBdr>
          <w:top w:val="single" w:color="1B5FA8" w:sz="6" w:space="2"/>
          <w:left w:val="single" w:color="1B5FA8" w:sz="6" w:space="2"/>
          <w:right w:val="single" w:color="1B5FA8" w:sz="6" w:space="2"/>
        </w:pBdr>
        <w:shd w:fill="1B5FA8" w:val="clear"/>
        <w:spacing w:after="0" w:before="80"/>
        <w:ind w:left="240" w:right="240"/>
      </w:pPr>
      <w:r>
        <w:rPr>
          <w:rFonts w:ascii="Calibri" w:cs="Calibri" w:eastAsia="Calibri" w:hAnsi="Calibri"/>
          <w:b/>
          <w:bCs/>
          <w:color w:val="FFFFFF"/>
          <w:sz w:val="19"/>
          <w:szCs w:val="19"/>
        </w:rPr>
        <w:t xml:space="preserve">✏️  Alex's answer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Stage 5 (Checkout) is the highest-risk stage at launch — not Stage 8 (Retention).</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Stage 8 matters for long-term LTV. Stage 5 matters for whether the business</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generates any revenue at all. If the checkout is broken or manual,</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every marketing peso spent on Stages 1-4 is wasted.</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Specifically: if a customer clicks "Subscribe" and then has to DM @kapekocoffee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to complete payment, 60-80% will abandon (industry standard for manual checkout).</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Kape Ko has no business at scale without automated subscription billing.</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Recommendation: fix Stage 5 before launch, not after.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Stage 8 (Retention) can be improved in the first 90 days post-launch</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when actual subscriber behaviour is visible.</w:t>
      </w:r>
    </w:p>
    <w:p>
      <w:pPr>
        <w:spacing w:after="0" w:before="8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Distinguishes Stage 5 (revenue exists) from Stage 8 (LTV growth) — correct priority.</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Uses an industry benchmark (60-80% abandonment for manual checkout).</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"Fix before launch, not after" — actionable recommendation with a sequencing rationale.</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"When actual subscriber behaviour is visible" — shows understanding that Stage 8</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design should be informed by real data, not pre-launch assumptions.</w:t>
      </w:r>
    </w:p>
    <w:p>
      <w:pPr>
        <w:spacing w:after="0" w:before="80"/>
      </w:pPr>
    </w:p>
    <w:p>
      <w:pPr>
        <w:spacing w:after="0" w:before="80"/>
      </w:pPr>
    </w:p>
    <w:p>
      <w:pPr>
        <w:pStyle w:val="Heading2"/>
        <w:spacing w:after="80" w:before="280"/>
      </w:pPr>
      <w:r>
        <w:rPr>
          <w:rFonts w:ascii="Calibri" w:cs="Calibri" w:eastAsia="Calibri" w:hAnsi="Calibri"/>
          <w:b/>
          <w:bCs/>
          <w:color w:val="1B5FA8"/>
          <w:sz w:val="26"/>
          <w:szCs w:val="26"/>
        </w:rPr>
        <w:t xml:space="preserve">Q4. What would you change in the journey map if you ran the agent again?</w:t>
      </w:r>
    </w:p>
    <w:p>
      <w:pPr>
        <w:pBdr>
          <w:top w:val="single" w:color="1B5FA8" w:sz="6" w:space="2"/>
          <w:left w:val="single" w:color="1B5FA8" w:sz="6" w:space="2"/>
          <w:right w:val="single" w:color="1B5FA8" w:sz="6" w:space="2"/>
        </w:pBdr>
        <w:shd w:fill="1B5FA8" w:val="clear"/>
        <w:spacing w:after="0" w:before="80"/>
        <w:ind w:left="240" w:right="240"/>
      </w:pPr>
      <w:r>
        <w:rPr>
          <w:rFonts w:ascii="Calibri" w:cs="Calibri" w:eastAsia="Calibri" w:hAnsi="Calibri"/>
          <w:b/>
          <w:bCs/>
          <w:color w:val="FFFFFF"/>
          <w:sz w:val="19"/>
          <w:szCs w:val="19"/>
        </w:rPr>
        <w:t xml:space="preserve">✏️  Alex's answer</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Three things I would change: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1. Add a Stage 4b — "Abandoned cart / browse without purchase."</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The current map goes Consideration → Checkout as if all considering customers buy.</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The abandoned browse is the largest volume stage in any real commerce funnel.</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AI opportunity: cart abandonment re-engagement email with personalised product recommendation.</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2. Make Stage 9 (Advocacy) more specific to Kape Ko's actual retention strategy.</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I mapped a generic referral program. In reality, Kape Ko's advocacy moment is more likely</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"subscriber posts a photo of their brew setup with Kape Ko bag" on Instagram.</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The AI opportunity should be: UGC detection and reposting automation.</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3. Add a "Subscription Anniversary" micro-stage between Stage 8 and Stage 9.</w:t>
      </w:r>
    </w:p>
    <w:p>
      <w:pPr>
        <w:pBdr>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A subscriber's 3rd or 6th month is a natural loyalty milestone.</w:t>
      </w:r>
    </w:p>
    <w:p>
      <w:pPr>
        <w:pBdr>
          <w:bottom w:val="single" w:color="1B5FA8" w:sz="6" w:space="2"/>
          <w:left w:val="single" w:color="1B5FA8" w:sz="6" w:space="2"/>
          <w:right w:val="single" w:color="1B5FA8" w:sz="6" w:space="2"/>
        </w:pBdr>
        <w:shd w:fill="DBEAFE" w:val="clear"/>
        <w:spacing w:after="0" w:before="0"/>
        <w:ind w:left="240" w:right="240"/>
      </w:pPr>
      <w:r>
        <w:rPr>
          <w:rFonts w:ascii="Calibri" w:cs="Calibri" w:eastAsia="Calibri" w:hAnsi="Calibri"/>
          <w:color w:val="111827"/>
          <w:sz w:val="20"/>
          <w:szCs w:val="20"/>
        </w:rPr>
        <w:t xml:space="preserve">   AI opportunity: personalised anniversary message with a farm update from Jun Carino.</w:t>
      </w:r>
    </w:p>
    <w:p>
      <w:pPr>
        <w:spacing w:after="0" w:before="80"/>
      </w:pPr>
    </w:p>
    <w:p>
      <w:pPr>
        <w:pBdr>
          <w:top w:val="single" w:color="1A6B3C" w:sz="6" w:space="2"/>
          <w:left w:val="single" w:color="1A6B3C" w:sz="6" w:space="2"/>
          <w:right w:val="single" w:color="1A6B3C" w:sz="6" w:space="2"/>
        </w:pBdr>
        <w:shd w:fill="1A6B3C" w:val="clear"/>
        <w:spacing w:after="0" w:before="80"/>
        <w:ind w:left="240" w:right="240"/>
      </w:pPr>
      <w:r>
        <w:rPr>
          <w:rFonts w:ascii="Calibri" w:cs="Calibri" w:eastAsia="Calibri" w:hAnsi="Calibri"/>
          <w:b/>
          <w:bCs/>
          <w:color w:val="FFFFFF"/>
          <w:sz w:val="19"/>
          <w:szCs w:val="19"/>
        </w:rPr>
        <w:t xml:space="preserve">✅  Why this works</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Three specific changes — not "I would do it better."</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Change 1 (abandoned browse) shows funnel thinking — the most important missing stage.</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Change 3 (subscription anniversary) is the most original insight.</w:t>
      </w:r>
    </w:p>
    <w:p>
      <w:pPr>
        <w:pBdr>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It is not a standard journey stage but it is a real subscription retention pattern.</w:t>
      </w:r>
    </w:p>
    <w:p>
      <w:pPr>
        <w:pBdr>
          <w:bottom w:val="single" w:color="1A6B3C" w:sz="6" w:space="2"/>
          <w:left w:val="single" w:color="1A6B3C" w:sz="6" w:space="2"/>
          <w:right w:val="single" w:color="1A6B3C" w:sz="6" w:space="2"/>
        </w:pBdr>
        <w:shd w:fill="F0FAF4" w:val="clear"/>
        <w:spacing w:after="0" w:before="0"/>
        <w:ind w:left="240" w:right="240"/>
      </w:pPr>
      <w:r>
        <w:rPr>
          <w:rFonts w:ascii="Calibri" w:cs="Calibri" w:eastAsia="Calibri" w:hAnsi="Calibri"/>
          <w:color w:val="111827"/>
          <w:sz w:val="20"/>
          <w:szCs w:val="20"/>
        </w:rPr>
        <w:t xml:space="preserve">   The farmer-name personalisation connects directly to the Kape Ko brand story.</w:t>
      </w:r>
    </w:p>
    <w:p>
      <w:pPr>
        <w:spacing w:after="0" w:before="80"/>
      </w:pPr>
    </w:p>
    <w:p>
      <w:pPr>
        <w:spacing w:after="0" w:before="80"/>
      </w:pPr>
    </w:p>
    <w:p>
      <w:pPr>
        <w:pBdr>
          <w:top w:val="single" w:color="1A6B3C" w:sz="6" w:space="4"/>
          <w:left w:val="single" w:color="1A6B3C" w:sz="6" w:space="4"/>
          <w:right w:val="single" w:color="1A6B3C" w:sz="6" w:space="4"/>
        </w:pBdr>
        <w:shd w:fill="F0FAF4" w:val="clear"/>
        <w:spacing w:after="0" w:before="160"/>
        <w:ind w:left="240" w:right="240"/>
      </w:pPr>
      <w:r>
        <w:rPr>
          <w:rFonts w:ascii="Calibri" w:cs="Calibri" w:eastAsia="Calibri" w:hAnsi="Calibri"/>
          <w:b/>
          <w:bCs/>
          <w:color w:val="1A6B3C"/>
          <w:sz w:val="22"/>
          <w:szCs w:val="22"/>
        </w:rPr>
        <w:t xml:space="preserve">The pattern across all excellent Lab 2 answers:</w:t>
      </w:r>
    </w:p>
    <w:p>
      <w:pPr>
        <w:pBdr>
          <w:bottom w:val="single" w:color="1A6B3C" w:sz="6" w:space="4"/>
          <w:left w:val="single" w:color="1A6B3C" w:sz="6" w:space="4"/>
          <w:right w:val="single" w:color="1A6B3C" w:sz="6" w:space="4"/>
        </w:pBdr>
        <w:shd w:fill="F0FAF4" w:val="clear"/>
        <w:spacing w:after="160" w:before="0"/>
        <w:ind w:left="240" w:right="240"/>
      </w:pPr>
      <w:r>
        <w:rPr>
          <w:rFonts w:ascii="Calibri" w:cs="Calibri" w:eastAsia="Calibri" w:hAnsi="Calibri"/>
          <w:color w:val="111827"/>
          <w:sz w:val="21"/>
          <w:szCs w:val="21"/>
        </w:rPr>
        <w:t xml:space="preserve">Every field in the journey map is specific to Kape Ko — not generic e-commerce. Commerce systems are named correctly (PSP, OMS, PIM) not described vaguely ("website", "system"). AI opportunities connect to real capability gaps and map to specific labs in Level 3 and 4. Business rules surface the hidden constraints that break systems in production. The self-critique identifies the weakest assumptions honestly. If a client read this journey map, they would believe the analyst understands their business — and their platform options.</w:t>
      </w:r>
    </w:p>
    <w:p>
      <w:pPr>
        <w:spacing w:after="0" w:before="100"/>
      </w:pPr>
    </w:p>
    <w:p>
      <w:pPr>
        <w:pBdr>
          <w:bottom w:val="single" w:color="E5E7EB" w:sz="4" w:space="1"/>
        </w:pBdr>
        <w:spacing w:after="160" w:before="200"/>
      </w:pPr>
    </w:p>
    <w:p>
      <w:pPr>
        <w:spacing w:after="80" w:before="80"/>
        <w:jc w:val="center"/>
      </w:pPr>
      <w:r>
        <w:rPr>
          <w:rFonts w:ascii="Calibri" w:cs="Calibri" w:eastAsia="Calibri" w:hAnsi="Calibri"/>
          <w:i/>
          <w:iCs/>
          <w:color w:val="6B7280"/>
          <w:sz w:val="18"/>
          <w:szCs w:val="18"/>
        </w:rPr>
        <w:t xml:space="preserve">SONG Commerce AI Labs  ·  Season 1  ·  Level 1  ·  Lab 2 Sample Solution  ·  v1.0</w:t>
      </w:r>
    </w:p>
    <w:p>
      <w:pPr>
        <w:spacing w:after="80" w:before="0"/>
        <w:jc w:val="center"/>
      </w:pPr>
      <w:r>
        <w:rPr>
          <w:rFonts w:ascii="Calibri" w:cs="Calibri" w:eastAsia="Calibri" w:hAnsi="Calibri"/>
          <w:i/>
          <w:iCs/>
          <w:color w:val="6B7280"/>
          <w:sz w:val="18"/>
          <w:szCs w:val="18"/>
        </w:rPr>
        <w:t xml:space="preserve">For learner reference only  ·  Do not read before completing Lab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2026-09-03T14:13:12.250Z</dcterms:created>
  <dcterms:modified xsi:type="dcterms:W3CDTF">2026-09-03T14:13:12.270Z</dcterms:modified>
</cp:coreProperties>
</file>

<file path=docProps/custom.xml><?xml version="1.0" encoding="utf-8"?>
<Properties xmlns="http://schemas.openxmlformats.org/officeDocument/2006/custom-properties" xmlns:vt="http://schemas.openxmlformats.org/officeDocument/2006/docPropsVTypes"/>
</file>