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FB4C7" w14:textId="77777777" w:rsidR="00191766" w:rsidRPr="005C026A" w:rsidRDefault="00191766" w:rsidP="00191766">
      <w:pPr>
        <w:jc w:val="right"/>
        <w:rPr>
          <w:color w:val="D9D9D9" w:themeColor="background1" w:themeShade="D9"/>
          <w:sz w:val="52"/>
          <w:szCs w:val="52"/>
        </w:rPr>
      </w:pPr>
      <w:r w:rsidRPr="005C026A">
        <w:rPr>
          <w:noProof/>
          <w:color w:val="D9D9D9" w:themeColor="background1" w:themeShade="D9"/>
        </w:rPr>
        <w:drawing>
          <wp:anchor distT="0" distB="0" distL="114300" distR="114300" simplePos="0" relativeHeight="251660288" behindDoc="0" locked="0" layoutInCell="1" allowOverlap="1" wp14:anchorId="2AD843F5" wp14:editId="45B3E9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12240" cy="586740"/>
            <wp:effectExtent l="0" t="0" r="0" b="3810"/>
            <wp:wrapTopAndBottom/>
            <wp:docPr id="1524509001" name="Imagen 3" descr="Texto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7170" name="Imagen 3" descr="Texto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7" t="23079" r="16971" b="30763"/>
                    <a:stretch/>
                  </pic:blipFill>
                  <pic:spPr bwMode="auto">
                    <a:xfrm>
                      <a:off x="0" y="0"/>
                      <a:ext cx="141224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C026A">
        <w:rPr>
          <w:noProof/>
          <w:color w:val="D9D9D9" w:themeColor="background1" w:themeShade="D9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4382B" wp14:editId="7CBB90F3">
                <wp:simplePos x="0" y="0"/>
                <wp:positionH relativeFrom="margin">
                  <wp:align>right</wp:align>
                </wp:positionH>
                <wp:positionV relativeFrom="paragraph">
                  <wp:posOffset>598170</wp:posOffset>
                </wp:positionV>
                <wp:extent cx="5633720" cy="7620"/>
                <wp:effectExtent l="0" t="0" r="24130" b="30480"/>
                <wp:wrapNone/>
                <wp:docPr id="55017838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91534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2.4pt,47.1pt" to="836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" strokecolor="#4ea72e [3209]" strokeweight=".5pt">
                <v:stroke joinstyle="miter"/>
                <w10:wrap anchorx="margin"/>
              </v:line>
            </w:pict>
          </mc:Fallback>
        </mc:AlternateContent>
      </w:r>
      <w:r w:rsidRPr="005C026A">
        <w:rPr>
          <w:color w:val="D9D9D9" w:themeColor="background1" w:themeShade="D9"/>
          <w:sz w:val="52"/>
          <w:szCs w:val="52"/>
        </w:rPr>
        <w:t>Mini Enciclopedia de la Salud</w:t>
      </w:r>
    </w:p>
    <w:p w14:paraId="2E56E067" w14:textId="3CC254A5" w:rsidR="00191766" w:rsidRPr="005C026A" w:rsidRDefault="00191766" w:rsidP="00191766">
      <w:pPr>
        <w:rPr>
          <w:color w:val="D9D9D9" w:themeColor="background1" w:themeShade="D9"/>
          <w:sz w:val="44"/>
          <w:szCs w:val="44"/>
        </w:rPr>
      </w:pPr>
      <w:r w:rsidRPr="005C026A">
        <w:rPr>
          <w:color w:val="D9D9D9" w:themeColor="background1" w:themeShade="D9"/>
          <w:sz w:val="44"/>
          <w:szCs w:val="44"/>
        </w:rPr>
        <w:t>Botiquín</w:t>
      </w:r>
    </w:p>
    <w:p w14:paraId="55EBAC67" w14:textId="77777777" w:rsidR="00191766" w:rsidRPr="005C026A" w:rsidRDefault="00191766" w:rsidP="00191766">
      <w:pPr>
        <w:rPr>
          <w:b/>
          <w:bCs/>
          <w:color w:val="D9D9D9" w:themeColor="background1" w:themeShade="D9"/>
        </w:rPr>
      </w:pPr>
      <w:r w:rsidRPr="005C026A">
        <w:rPr>
          <w:b/>
          <w:bCs/>
          <w:color w:val="D9D9D9" w:themeColor="background1" w:themeShade="D9"/>
        </w:rPr>
        <w:t>Tabla de Contenido</w:t>
      </w:r>
    </w:p>
    <w:p w14:paraId="4D41D537" w14:textId="062FA88A" w:rsidR="00191766" w:rsidRPr="005C026A" w:rsidRDefault="003E4E44" w:rsidP="00191766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>Suministros básicos</w:t>
      </w:r>
      <w:proofErr w:type="gramStart"/>
      <w:r w:rsidRPr="005C026A">
        <w:rPr>
          <w:color w:val="D9D9D9" w:themeColor="background1" w:themeShade="D9"/>
        </w:rPr>
        <w:t>…….</w:t>
      </w:r>
      <w:proofErr w:type="gramEnd"/>
      <w:r w:rsidR="00191766" w:rsidRPr="005C026A">
        <w:rPr>
          <w:color w:val="D9D9D9" w:themeColor="background1" w:themeShade="D9"/>
        </w:rPr>
        <w:t>…………………………………………………………………………………………………………………….1</w:t>
      </w:r>
    </w:p>
    <w:p w14:paraId="719D8B19" w14:textId="5826A410" w:rsidR="00191766" w:rsidRPr="005C026A" w:rsidRDefault="003E4E44" w:rsidP="00191766">
      <w:pPr>
        <w:rPr>
          <w:color w:val="D9D9D9" w:themeColor="background1" w:themeShade="D9"/>
        </w:rPr>
      </w:pPr>
      <w:proofErr w:type="gramStart"/>
      <w:r w:rsidRPr="005C026A">
        <w:rPr>
          <w:color w:val="D9D9D9" w:themeColor="background1" w:themeShade="D9"/>
        </w:rPr>
        <w:t>Medicamentos.</w:t>
      </w:r>
      <w:r w:rsidR="00191766" w:rsidRPr="005C026A">
        <w:rPr>
          <w:color w:val="D9D9D9" w:themeColor="background1" w:themeShade="D9"/>
        </w:rPr>
        <w:t>…</w:t>
      </w:r>
      <w:proofErr w:type="gramEnd"/>
      <w:r w:rsidR="00191766" w:rsidRPr="005C026A">
        <w:rPr>
          <w:color w:val="D9D9D9" w:themeColor="background1" w:themeShade="D9"/>
        </w:rPr>
        <w:t>……………………………………………………………………………………………………………………………..2</w:t>
      </w:r>
    </w:p>
    <w:p w14:paraId="43EE4268" w14:textId="7FFF3544" w:rsidR="00191766" w:rsidRPr="005C026A" w:rsidRDefault="00191766" w:rsidP="00191766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        </w:t>
      </w:r>
      <w:r w:rsidR="003E4E44" w:rsidRPr="005C026A">
        <w:rPr>
          <w:color w:val="D9D9D9" w:themeColor="background1" w:themeShade="D9"/>
        </w:rPr>
        <w:t>Elementos para casos de urgencia…</w:t>
      </w:r>
      <w:r w:rsidRPr="005C026A">
        <w:rPr>
          <w:color w:val="D9D9D9" w:themeColor="background1" w:themeShade="D9"/>
        </w:rPr>
        <w:t>……………………………………………………………………………………2</w:t>
      </w:r>
    </w:p>
    <w:p w14:paraId="2676613B" w14:textId="0EFFA242" w:rsidR="00191766" w:rsidRPr="005C026A" w:rsidRDefault="00191766" w:rsidP="00191766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        </w:t>
      </w:r>
      <w:r w:rsidR="003E4E44" w:rsidRPr="005C026A">
        <w:rPr>
          <w:color w:val="D9D9D9" w:themeColor="background1" w:themeShade="D9"/>
        </w:rPr>
        <w:t>Revisa tu kit……………………………………………………………</w:t>
      </w:r>
      <w:proofErr w:type="gramStart"/>
      <w:r w:rsidR="003E4E44" w:rsidRPr="005C026A">
        <w:rPr>
          <w:color w:val="D9D9D9" w:themeColor="background1" w:themeShade="D9"/>
        </w:rPr>
        <w:t>…</w:t>
      </w:r>
      <w:r w:rsidR="006105D5" w:rsidRPr="005C026A">
        <w:rPr>
          <w:color w:val="D9D9D9" w:themeColor="background1" w:themeShade="D9"/>
        </w:rPr>
        <w:t>….</w:t>
      </w:r>
      <w:proofErr w:type="gramEnd"/>
      <w:r w:rsidR="006105D5" w:rsidRPr="005C026A">
        <w:rPr>
          <w:color w:val="D9D9D9" w:themeColor="background1" w:themeShade="D9"/>
        </w:rPr>
        <w:t>.</w:t>
      </w:r>
      <w:r w:rsidRPr="005C026A">
        <w:rPr>
          <w:color w:val="D9D9D9" w:themeColor="background1" w:themeShade="D9"/>
        </w:rPr>
        <w:t>……………………………………………………</w:t>
      </w:r>
      <w:r w:rsidR="006105D5" w:rsidRPr="005C026A">
        <w:rPr>
          <w:color w:val="D9D9D9" w:themeColor="background1" w:themeShade="D9"/>
        </w:rPr>
        <w:t>3</w:t>
      </w:r>
    </w:p>
    <w:p w14:paraId="2FABC236" w14:textId="69910E13" w:rsidR="008A1238" w:rsidRPr="005C026A" w:rsidRDefault="00191766" w:rsidP="0007568B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>Glosario……………………………………………………………………………………………………………………………………………</w:t>
      </w:r>
      <w:r w:rsidR="006105D5" w:rsidRPr="005C026A">
        <w:rPr>
          <w:color w:val="D9D9D9" w:themeColor="background1" w:themeShade="D9"/>
        </w:rPr>
        <w:t>3</w:t>
      </w:r>
    </w:p>
    <w:p w14:paraId="6E38F1C0" w14:textId="0DCB8895" w:rsidR="000F1D37" w:rsidRDefault="000F1D37" w:rsidP="005C44C8">
      <w:pPr>
        <w:jc w:val="center"/>
      </w:pPr>
      <w:r>
        <w:rPr>
          <w:noProof/>
        </w:rPr>
        <w:drawing>
          <wp:inline distT="0" distB="0" distL="0" distR="0" wp14:anchorId="54438628" wp14:editId="3F6FFB7A">
            <wp:extent cx="5350934" cy="4229025"/>
            <wp:effectExtent l="0" t="0" r="2540" b="635"/>
            <wp:docPr id="1287387249" name="Imagen 1" descr="Botiquín de primeros auxil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87249" name="Imagen 1" descr="Botiquín de primeros auxilio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163" cy="42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9F8E" w14:textId="6231BC30" w:rsidR="005C44C8" w:rsidRPr="005C026A" w:rsidRDefault="003B3C1C" w:rsidP="003B3C1C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>Un botiquín de primeros auxilios bien provisto puede ayudarte a responder eficazmente ante lesiones y emergencias comunes. Mantén al menos un botiquín de primeros auxilios en tu casa y uno en tu automóvil. Guarda tus botiquines en un lugar fácil de alcanzar y fuera del alcance de los niños pequeños.</w:t>
      </w:r>
    </w:p>
    <w:p w14:paraId="04B67F00" w14:textId="2D62908F" w:rsidR="005C44C8" w:rsidRPr="005C026A" w:rsidRDefault="005C44C8" w:rsidP="005C44C8">
      <w:pPr>
        <w:pStyle w:val="Piedepgina"/>
        <w:jc w:val="center"/>
        <w:rPr>
          <w:color w:val="D9D9D9" w:themeColor="background1" w:themeShade="D9"/>
          <w:sz w:val="16"/>
          <w:szCs w:val="16"/>
        </w:rPr>
      </w:pPr>
      <w:r w:rsidRPr="005C026A">
        <w:rPr>
          <w:color w:val="D9D9D9" w:themeColor="background1" w:themeShade="D9"/>
          <w:sz w:val="16"/>
          <w:szCs w:val="16"/>
        </w:rPr>
        <w:t>© 2024 Mini Enciclopedia de la Salud. Creado por Raquel Gosalbez Sirvent y Guillermo Varela Carbajal.</w:t>
      </w:r>
    </w:p>
    <w:p w14:paraId="062ACD88" w14:textId="60FBEF8F" w:rsidR="005C44C8" w:rsidRPr="005C026A" w:rsidRDefault="0083516F" w:rsidP="003B3C1C">
      <w:pPr>
        <w:rPr>
          <w:color w:val="D9D9D9" w:themeColor="background1" w:themeShade="D9"/>
        </w:rPr>
      </w:pPr>
      <w:r w:rsidRPr="005C026A">
        <w:rPr>
          <w:noProof/>
          <w:color w:val="D9D9D9" w:themeColor="background1" w:themeShade="D9"/>
        </w:rPr>
        <w:lastRenderedPageBreak/>
        <w:drawing>
          <wp:anchor distT="0" distB="0" distL="114300" distR="114300" simplePos="0" relativeHeight="251662336" behindDoc="0" locked="0" layoutInCell="1" allowOverlap="1" wp14:anchorId="564135E8" wp14:editId="4DF1FBD7">
            <wp:simplePos x="0" y="0"/>
            <wp:positionH relativeFrom="margin">
              <wp:align>right</wp:align>
            </wp:positionH>
            <wp:positionV relativeFrom="paragraph">
              <wp:posOffset>1059</wp:posOffset>
            </wp:positionV>
            <wp:extent cx="1412240" cy="586740"/>
            <wp:effectExtent l="0" t="0" r="0" b="3810"/>
            <wp:wrapTopAndBottom/>
            <wp:docPr id="1013615438" name="Imagen 3" descr="Texto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7170" name="Imagen 3" descr="Texto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7" t="23079" r="16971" b="30763"/>
                    <a:stretch/>
                  </pic:blipFill>
                  <pic:spPr bwMode="auto">
                    <a:xfrm>
                      <a:off x="0" y="0"/>
                      <a:ext cx="141224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3C1C" w:rsidRPr="005C026A">
        <w:rPr>
          <w:color w:val="D9D9D9" w:themeColor="background1" w:themeShade="D9"/>
        </w:rPr>
        <w:t>Asegúrate de que los niños de edad suficiente para entender el propósito de los botiquines sepan dónde están guardados.</w:t>
      </w:r>
    </w:p>
    <w:p w14:paraId="3EE146D3" w14:textId="0F1444E7" w:rsidR="003B3C1C" w:rsidRPr="005C026A" w:rsidRDefault="003B3C1C" w:rsidP="003B3C1C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>Puedes comprar botiquines de primeros auxilios en muchas farmacias o armar los tuyos propios. Es posible que quieras adaptar tu botiquín según tus actividades y necesidades. Un botiquín de primeros auxilios podría incluir lo siguiente:</w:t>
      </w:r>
    </w:p>
    <w:p w14:paraId="39726747" w14:textId="0EB1257E" w:rsidR="00D2602C" w:rsidRPr="005C026A" w:rsidRDefault="003B3C1C" w:rsidP="00EA70A5">
      <w:pPr>
        <w:rPr>
          <w:color w:val="D9D9D9" w:themeColor="background1" w:themeShade="D9"/>
          <w:sz w:val="28"/>
          <w:szCs w:val="28"/>
        </w:rPr>
      </w:pPr>
      <w:bookmarkStart w:id="0" w:name="_Toc181125346"/>
      <w:r w:rsidRPr="005C026A">
        <w:rPr>
          <w:color w:val="D9D9D9" w:themeColor="background1" w:themeShade="D9"/>
          <w:sz w:val="28"/>
          <w:szCs w:val="28"/>
        </w:rPr>
        <w:t>Suministros básicos</w:t>
      </w:r>
      <w:bookmarkEnd w:id="0"/>
    </w:p>
    <w:p w14:paraId="089DC6D8" w14:textId="0D11404E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Cinta adhesiva.</w:t>
      </w:r>
    </w:p>
    <w:p w14:paraId="27E1FADA" w14:textId="3ADFCC89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Vendas elásticas.</w:t>
      </w:r>
    </w:p>
    <w:p w14:paraId="23614162" w14:textId="445C7542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Tiras de vendas y vendajes de "mariposa" en diferentes tamaños.</w:t>
      </w:r>
    </w:p>
    <w:p w14:paraId="65160B51" w14:textId="0146EB19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 xml:space="preserve">Pegamento </w:t>
      </w:r>
      <w:proofErr w:type="gramStart"/>
      <w:r w:rsidR="00F1248E" w:rsidRPr="005C026A">
        <w:rPr>
          <w:color w:val="D9D9D9" w:themeColor="background1" w:themeShade="D9"/>
        </w:rPr>
        <w:t>extra fuerte</w:t>
      </w:r>
      <w:proofErr w:type="gramEnd"/>
      <w:r w:rsidR="00F1248E" w:rsidRPr="005C026A">
        <w:rPr>
          <w:color w:val="D9D9D9" w:themeColor="background1" w:themeShade="D9"/>
        </w:rPr>
        <w:t>.</w:t>
      </w:r>
    </w:p>
    <w:p w14:paraId="19BCFD8B" w14:textId="6CC4D418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Torniquete de goma o catéter francés n.º 16.</w:t>
      </w:r>
    </w:p>
    <w:p w14:paraId="02576C2E" w14:textId="12CCADAC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Vendas estériles antiadherentes y rollo de gasa en varios tamaños.</w:t>
      </w:r>
    </w:p>
    <w:p w14:paraId="6EDDDA67" w14:textId="3BB8EFEA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Protector o almohadilla para los ojos.</w:t>
      </w:r>
    </w:p>
    <w:p w14:paraId="50109C61" w14:textId="785AFA48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Vendaje triangular grande (puede usarse como cabestrillo).</w:t>
      </w:r>
    </w:p>
    <w:p w14:paraId="284C027E" w14:textId="6606F66C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Férula de aluminio para los dedos.</w:t>
      </w:r>
    </w:p>
    <w:p w14:paraId="070859AB" w14:textId="33F2C662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Compresas de frío instantáneo.</w:t>
      </w:r>
    </w:p>
    <w:p w14:paraId="6664A9F2" w14:textId="64E9CB01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Bolas de algodón e hisopos de algodón.</w:t>
      </w:r>
    </w:p>
    <w:p w14:paraId="3ED884ED" w14:textId="7A939385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Guantes desechables sin látex, varios pares.</w:t>
      </w:r>
    </w:p>
    <w:p w14:paraId="1370540A" w14:textId="3BBBAD9C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Cinta adhesiva.</w:t>
      </w:r>
    </w:p>
    <w:p w14:paraId="38CEF541" w14:textId="28FC3115" w:rsidR="00396A61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Vaselina u otro lubricante.</w:t>
      </w:r>
    </w:p>
    <w:p w14:paraId="6746A73F" w14:textId="5274AC1E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Bolsas de plástico de diferentes tamaños.</w:t>
      </w:r>
    </w:p>
    <w:p w14:paraId="1C8B1AF8" w14:textId="2EFD874C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Alfileres de gancho de varios tamaños.</w:t>
      </w:r>
    </w:p>
    <w:p w14:paraId="1F9651F8" w14:textId="425E985E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Tijeras y pinzas.</w:t>
      </w:r>
    </w:p>
    <w:p w14:paraId="64D36192" w14:textId="5A752DF2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Desinfectante para manos.</w:t>
      </w:r>
    </w:p>
    <w:p w14:paraId="1C530D03" w14:textId="37B4447B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Ungüento antibiótico.</w:t>
      </w:r>
    </w:p>
    <w:p w14:paraId="3926DFF1" w14:textId="2921D390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Solución antiséptica y toallitas.</w:t>
      </w:r>
    </w:p>
    <w:p w14:paraId="2369EEB4" w14:textId="4A51D9F3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Solución para el lavado de los ojos.</w:t>
      </w:r>
    </w:p>
    <w:p w14:paraId="3948DC5C" w14:textId="77777777" w:rsidR="0083516F" w:rsidRPr="005C026A" w:rsidRDefault="0083516F" w:rsidP="0083516F">
      <w:pPr>
        <w:pStyle w:val="Piedepgina"/>
        <w:jc w:val="center"/>
        <w:rPr>
          <w:color w:val="D9D9D9" w:themeColor="background1" w:themeShade="D9"/>
          <w:sz w:val="16"/>
          <w:szCs w:val="16"/>
        </w:rPr>
      </w:pPr>
    </w:p>
    <w:p w14:paraId="09A9FAC2" w14:textId="3B3A8F56" w:rsidR="0083516F" w:rsidRPr="005C026A" w:rsidRDefault="0083516F" w:rsidP="0083516F">
      <w:pPr>
        <w:pStyle w:val="Piedepgina"/>
        <w:jc w:val="center"/>
        <w:rPr>
          <w:color w:val="D9D9D9" w:themeColor="background1" w:themeShade="D9"/>
          <w:sz w:val="16"/>
          <w:szCs w:val="16"/>
        </w:rPr>
      </w:pPr>
      <w:r w:rsidRPr="005C026A">
        <w:rPr>
          <w:color w:val="D9D9D9" w:themeColor="background1" w:themeShade="D9"/>
          <w:sz w:val="16"/>
          <w:szCs w:val="16"/>
        </w:rPr>
        <w:t>© 2024 Mini Enciclopedia de la Salud. Creado por Raquel Gosalbez Sirvent y Guillermo Varela Carbajal.</w:t>
      </w:r>
    </w:p>
    <w:p w14:paraId="31F7342D" w14:textId="33BAEC49" w:rsidR="00F1248E" w:rsidRPr="005C026A" w:rsidRDefault="00671723" w:rsidP="00396A61">
      <w:pPr>
        <w:rPr>
          <w:color w:val="D9D9D9" w:themeColor="background1" w:themeShade="D9"/>
        </w:rPr>
      </w:pPr>
      <w:r w:rsidRPr="005C026A">
        <w:rPr>
          <w:noProof/>
          <w:color w:val="D9D9D9" w:themeColor="background1" w:themeShade="D9"/>
        </w:rPr>
        <w:lastRenderedPageBreak/>
        <w:drawing>
          <wp:anchor distT="0" distB="0" distL="114300" distR="114300" simplePos="0" relativeHeight="251664384" behindDoc="0" locked="0" layoutInCell="1" allowOverlap="1" wp14:anchorId="4325A382" wp14:editId="057CAD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12240" cy="586740"/>
            <wp:effectExtent l="0" t="0" r="0" b="3810"/>
            <wp:wrapTopAndBottom/>
            <wp:docPr id="1682264259" name="Imagen 3" descr="Texto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7170" name="Imagen 3" descr="Texto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7" t="23079" r="16971" b="30763"/>
                    <a:stretch/>
                  </pic:blipFill>
                  <pic:spPr bwMode="auto">
                    <a:xfrm>
                      <a:off x="0" y="0"/>
                      <a:ext cx="141224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96A61"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Termómetro.</w:t>
      </w:r>
      <w:r w:rsidRPr="005C026A">
        <w:rPr>
          <w:noProof/>
          <w:color w:val="D9D9D9" w:themeColor="background1" w:themeShade="D9"/>
        </w:rPr>
        <w:t xml:space="preserve"> </w:t>
      </w:r>
    </w:p>
    <w:p w14:paraId="73997271" w14:textId="36CF200A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Pera u otro dispositivo de succión para el lavado de heridas.</w:t>
      </w:r>
    </w:p>
    <w:p w14:paraId="60C85FEC" w14:textId="310267FD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Solución salina estéril para irrigación, enjuague.</w:t>
      </w:r>
    </w:p>
    <w:p w14:paraId="0214B8C7" w14:textId="0727B5B2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Barrera respiratoria (mascarilla quirúrgica).</w:t>
      </w:r>
    </w:p>
    <w:p w14:paraId="70016E2D" w14:textId="2BAFCBFF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Jeringa, taza o cuchara para medicamentos.</w:t>
      </w:r>
    </w:p>
    <w:p w14:paraId="01ECA3EC" w14:textId="6E4F81CF" w:rsidR="00F1248E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Manual de primeros auxilios.</w:t>
      </w:r>
    </w:p>
    <w:p w14:paraId="790EB787" w14:textId="2BC486D5" w:rsidR="00D2602C" w:rsidRPr="005C026A" w:rsidRDefault="00396A61" w:rsidP="00396A61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F1248E" w:rsidRPr="005C026A">
        <w:rPr>
          <w:color w:val="D9D9D9" w:themeColor="background1" w:themeShade="D9"/>
        </w:rPr>
        <w:t>Agua oxigenada para desinfectar.</w:t>
      </w:r>
    </w:p>
    <w:p w14:paraId="57120687" w14:textId="2533756C" w:rsidR="00D2602C" w:rsidRPr="005C026A" w:rsidRDefault="003A3119" w:rsidP="006F54FF">
      <w:pPr>
        <w:rPr>
          <w:color w:val="D9D9D9" w:themeColor="background1" w:themeShade="D9"/>
          <w:sz w:val="28"/>
          <w:szCs w:val="28"/>
        </w:rPr>
      </w:pPr>
      <w:bookmarkStart w:id="1" w:name="_Toc181125347"/>
      <w:r w:rsidRPr="005C026A">
        <w:rPr>
          <w:color w:val="D9D9D9" w:themeColor="background1" w:themeShade="D9"/>
          <w:sz w:val="28"/>
          <w:szCs w:val="28"/>
        </w:rPr>
        <w:t>Medicamentos</w:t>
      </w:r>
      <w:bookmarkEnd w:id="1"/>
    </w:p>
    <w:p w14:paraId="45C2E8CD" w14:textId="02693944" w:rsidR="003A3119" w:rsidRPr="005C026A" w:rsidRDefault="00671723" w:rsidP="00671723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Gel de aloe vera</w:t>
      </w:r>
      <w:r w:rsidR="000F1D37" w:rsidRPr="005C026A">
        <w:rPr>
          <w:color w:val="D9D9D9" w:themeColor="background1" w:themeShade="D9"/>
        </w:rPr>
        <w:t>.</w:t>
      </w:r>
    </w:p>
    <w:p w14:paraId="6169D703" w14:textId="69709F0B" w:rsidR="003A3119" w:rsidRPr="005C026A" w:rsidRDefault="00671723" w:rsidP="00671723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Loción de calamina</w:t>
      </w:r>
      <w:r w:rsidR="000F1D37" w:rsidRPr="005C026A">
        <w:rPr>
          <w:color w:val="D9D9D9" w:themeColor="background1" w:themeShade="D9"/>
        </w:rPr>
        <w:t>.</w:t>
      </w:r>
    </w:p>
    <w:p w14:paraId="346A866D" w14:textId="7D41B31A" w:rsidR="003A3119" w:rsidRPr="005C026A" w:rsidRDefault="00671723" w:rsidP="00671723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Medicamentos antidiarreicos</w:t>
      </w:r>
      <w:r w:rsidR="000F1D37" w:rsidRPr="005C026A">
        <w:rPr>
          <w:color w:val="D9D9D9" w:themeColor="background1" w:themeShade="D9"/>
        </w:rPr>
        <w:t>.</w:t>
      </w:r>
    </w:p>
    <w:p w14:paraId="75B3D27F" w14:textId="161FBD33" w:rsidR="003A3119" w:rsidRPr="005C026A" w:rsidRDefault="00671723" w:rsidP="00671723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Laxante</w:t>
      </w:r>
      <w:r w:rsidR="000F1D37" w:rsidRPr="005C026A">
        <w:rPr>
          <w:color w:val="D9D9D9" w:themeColor="background1" w:themeShade="D9"/>
        </w:rPr>
        <w:t>.</w:t>
      </w:r>
    </w:p>
    <w:p w14:paraId="0E9F363F" w14:textId="114E676B" w:rsidR="003A3119" w:rsidRPr="005C026A" w:rsidRDefault="00671723" w:rsidP="00671723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Antiácidos</w:t>
      </w:r>
      <w:r w:rsidR="000F1D37" w:rsidRPr="005C026A">
        <w:rPr>
          <w:color w:val="D9D9D9" w:themeColor="background1" w:themeShade="D9"/>
        </w:rPr>
        <w:t>.</w:t>
      </w:r>
    </w:p>
    <w:p w14:paraId="0CF0B5C7" w14:textId="308CEEDB" w:rsidR="003A3119" w:rsidRPr="005C026A" w:rsidRDefault="00671723" w:rsidP="00671723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Antihistamínicos, como difenhidramina</w:t>
      </w:r>
      <w:r w:rsidR="000F1D37" w:rsidRPr="005C026A">
        <w:rPr>
          <w:color w:val="D9D9D9" w:themeColor="background1" w:themeShade="D9"/>
        </w:rPr>
        <w:t>.</w:t>
      </w:r>
    </w:p>
    <w:p w14:paraId="097A5130" w14:textId="03EC0148" w:rsidR="003A3119" w:rsidRPr="005C026A" w:rsidRDefault="00671723" w:rsidP="00671723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Crema de hidrocortisona</w:t>
      </w:r>
      <w:r w:rsidR="000F1D37" w:rsidRPr="005C026A">
        <w:rPr>
          <w:color w:val="D9D9D9" w:themeColor="background1" w:themeShade="D9"/>
        </w:rPr>
        <w:t>.</w:t>
      </w:r>
    </w:p>
    <w:p w14:paraId="34895343" w14:textId="0700CF2E" w:rsidR="003A3119" w:rsidRPr="005C026A" w:rsidRDefault="00671723" w:rsidP="00671723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Medicamentos para la tos y el resfriado</w:t>
      </w:r>
      <w:r w:rsidR="000F1D37" w:rsidRPr="005C026A">
        <w:rPr>
          <w:color w:val="D9D9D9" w:themeColor="background1" w:themeShade="D9"/>
        </w:rPr>
        <w:t>.</w:t>
      </w:r>
    </w:p>
    <w:p w14:paraId="134C0D5B" w14:textId="331FB821" w:rsidR="003A3119" w:rsidRPr="005C026A" w:rsidRDefault="006F54FF" w:rsidP="006F54FF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Medicamentos personales que no necesitan refrigeración</w:t>
      </w:r>
      <w:r w:rsidR="000F1D37" w:rsidRPr="005C026A">
        <w:rPr>
          <w:color w:val="D9D9D9" w:themeColor="background1" w:themeShade="D9"/>
        </w:rPr>
        <w:t>.</w:t>
      </w:r>
    </w:p>
    <w:p w14:paraId="534F0B1E" w14:textId="6291E9D8" w:rsidR="006F54FF" w:rsidRPr="005C026A" w:rsidRDefault="006F54FF" w:rsidP="006F54FF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proofErr w:type="spellStart"/>
      <w:r w:rsidR="003A3119" w:rsidRPr="005C026A">
        <w:rPr>
          <w:color w:val="D9D9D9" w:themeColor="background1" w:themeShade="D9"/>
        </w:rPr>
        <w:t>Autoinyector</w:t>
      </w:r>
      <w:proofErr w:type="spellEnd"/>
      <w:r w:rsidR="003A3119" w:rsidRPr="005C026A">
        <w:rPr>
          <w:color w:val="D9D9D9" w:themeColor="background1" w:themeShade="D9"/>
        </w:rPr>
        <w:t xml:space="preserve"> de epinefrina, si lo receta tu médico</w:t>
      </w:r>
      <w:r w:rsidR="000F1D37" w:rsidRPr="005C026A">
        <w:rPr>
          <w:color w:val="D9D9D9" w:themeColor="background1" w:themeShade="D9"/>
        </w:rPr>
        <w:t>.</w:t>
      </w:r>
    </w:p>
    <w:p w14:paraId="0630D4EB" w14:textId="2746A95F" w:rsidR="003A3119" w:rsidRPr="005C026A" w:rsidRDefault="006F54FF" w:rsidP="006F54FF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3A3119" w:rsidRPr="005C026A">
        <w:rPr>
          <w:color w:val="D9D9D9" w:themeColor="background1" w:themeShade="D9"/>
        </w:rPr>
        <w:t>Analgésicos, como paracetamol (</w:t>
      </w:r>
      <w:proofErr w:type="spellStart"/>
      <w:r w:rsidR="003A3119" w:rsidRPr="005C026A">
        <w:rPr>
          <w:color w:val="D9D9D9" w:themeColor="background1" w:themeShade="D9"/>
        </w:rPr>
        <w:t>Tylenol</w:t>
      </w:r>
      <w:proofErr w:type="spellEnd"/>
      <w:r w:rsidR="003A3119" w:rsidRPr="005C026A">
        <w:rPr>
          <w:color w:val="D9D9D9" w:themeColor="background1" w:themeShade="D9"/>
        </w:rPr>
        <w:t>, otros), ibuprofeno (Advil, Motrin IB, otros)</w:t>
      </w:r>
      <w:r w:rsidR="000F1D37" w:rsidRPr="005C026A">
        <w:rPr>
          <w:color w:val="D9D9D9" w:themeColor="background1" w:themeShade="D9"/>
        </w:rPr>
        <w:t>.</w:t>
      </w:r>
    </w:p>
    <w:p w14:paraId="44F1520E" w14:textId="77777777" w:rsidR="006A0422" w:rsidRPr="005C026A" w:rsidRDefault="006A0422" w:rsidP="006A0422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>Considera también tener siempre aspirina en el botiquín de primeros auxilios. La aspirina puede salvar la vida de un adulto con dolor torácico. Si tú u otra persona tiene dolor torácico por primera vez o sin ninguna explicación, o podría estar teniendo un ataque cardíaco, solicita de inmediato asistencia médica de emergencia. Luego mastica una aspirina de concentración regular. No obstante, no tomes aspirina si eres alérgico a la aspirina, tienes problemas de sangrado o tomas otro medicamento anticoagulante, o si tu médico te dijo previamente que no lo hicieras.</w:t>
      </w:r>
    </w:p>
    <w:p w14:paraId="1B735C83" w14:textId="2649B9AF" w:rsidR="005446D9" w:rsidRPr="005C026A" w:rsidRDefault="005446D9" w:rsidP="006A0422">
      <w:pPr>
        <w:rPr>
          <w:smallCaps/>
          <w:color w:val="D9D9D9" w:themeColor="background1" w:themeShade="D9"/>
        </w:rPr>
      </w:pPr>
      <w:r w:rsidRPr="005C026A">
        <w:rPr>
          <w:b/>
          <w:bCs/>
          <w:smallCaps/>
          <w:color w:val="D9D9D9" w:themeColor="background1" w:themeShade="D9"/>
        </w:rPr>
        <w:t>Nunca des aspirina a los niños.</w:t>
      </w:r>
    </w:p>
    <w:p w14:paraId="5D1AEDDD" w14:textId="77777777" w:rsidR="005446D9" w:rsidRPr="005C026A" w:rsidRDefault="005446D9" w:rsidP="006F2BAC">
      <w:pPr>
        <w:rPr>
          <w:color w:val="D9D9D9" w:themeColor="background1" w:themeShade="D9"/>
          <w:sz w:val="28"/>
          <w:szCs w:val="28"/>
        </w:rPr>
      </w:pPr>
      <w:bookmarkStart w:id="2" w:name="_Toc181125348"/>
      <w:r w:rsidRPr="005C026A">
        <w:rPr>
          <w:color w:val="D9D9D9" w:themeColor="background1" w:themeShade="D9"/>
          <w:sz w:val="28"/>
          <w:szCs w:val="28"/>
        </w:rPr>
        <w:t>Elementos para casos de urgencia</w:t>
      </w:r>
      <w:bookmarkEnd w:id="2"/>
    </w:p>
    <w:p w14:paraId="0FF80A51" w14:textId="77777777" w:rsidR="00B00311" w:rsidRPr="005C026A" w:rsidRDefault="00245CFE" w:rsidP="00245CFE">
      <w:pPr>
        <w:spacing w:after="100" w:afterAutospacing="1"/>
        <w:ind w:left="360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·      </w:t>
      </w:r>
      <w:r w:rsidR="005446D9" w:rsidRPr="005C026A">
        <w:rPr>
          <w:color w:val="D9D9D9" w:themeColor="background1" w:themeShade="D9"/>
        </w:rPr>
        <w:t xml:space="preserve">Números de teléfono de emergencia, entre ellos información de contacto del pediatra y </w:t>
      </w:r>
      <w:r w:rsidRPr="005C026A">
        <w:rPr>
          <w:color w:val="D9D9D9" w:themeColor="background1" w:themeShade="D9"/>
        </w:rPr>
        <w:t xml:space="preserve">del </w:t>
      </w:r>
    </w:p>
    <w:p w14:paraId="39B06F29" w14:textId="77777777" w:rsidR="00B00311" w:rsidRPr="005C026A" w:rsidRDefault="00B00311" w:rsidP="00B00311">
      <w:pPr>
        <w:pStyle w:val="Piedepgina"/>
        <w:jc w:val="center"/>
        <w:rPr>
          <w:color w:val="D9D9D9" w:themeColor="background1" w:themeShade="D9"/>
          <w:sz w:val="16"/>
          <w:szCs w:val="16"/>
        </w:rPr>
      </w:pPr>
      <w:r w:rsidRPr="005C026A">
        <w:rPr>
          <w:color w:val="D9D9D9" w:themeColor="background1" w:themeShade="D9"/>
          <w:sz w:val="16"/>
          <w:szCs w:val="16"/>
        </w:rPr>
        <w:t>© 2024 Mini Enciclopedia de la Salud. Creado por Raquel Gosalbez Sirvent y Guillermo Varela Carbajal.</w:t>
      </w:r>
    </w:p>
    <w:p w14:paraId="6E256DE1" w14:textId="7683D696" w:rsidR="005446D9" w:rsidRPr="005C026A" w:rsidRDefault="00245CFE" w:rsidP="00245CFE">
      <w:pPr>
        <w:spacing w:after="100" w:afterAutospacing="1"/>
        <w:ind w:left="360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lastRenderedPageBreak/>
        <w:t>proveedor</w:t>
      </w:r>
      <w:r w:rsidR="005446D9" w:rsidRPr="005C026A">
        <w:rPr>
          <w:color w:val="D9D9D9" w:themeColor="background1" w:themeShade="D9"/>
        </w:rPr>
        <w:t xml:space="preserve"> de atención médica de la familia, servicios de emergencia locales, proveedores de servicios de emergencia en carreteras y la línea de ayuda para casos de intoxicación. Hay dos </w:t>
      </w:r>
      <w:r w:rsidR="00804229" w:rsidRPr="005C026A">
        <w:rPr>
          <w:noProof/>
          <w:color w:val="D9D9D9" w:themeColor="background1" w:themeShade="D9"/>
        </w:rPr>
        <w:drawing>
          <wp:anchor distT="0" distB="0" distL="114300" distR="114300" simplePos="0" relativeHeight="251666432" behindDoc="0" locked="0" layoutInCell="1" allowOverlap="1" wp14:anchorId="11D87CBC" wp14:editId="5DB699A2">
            <wp:simplePos x="0" y="0"/>
            <wp:positionH relativeFrom="margin">
              <wp:posOffset>3978910</wp:posOffset>
            </wp:positionH>
            <wp:positionV relativeFrom="paragraph">
              <wp:posOffset>0</wp:posOffset>
            </wp:positionV>
            <wp:extent cx="1412240" cy="586740"/>
            <wp:effectExtent l="0" t="0" r="0" b="3810"/>
            <wp:wrapTopAndBottom/>
            <wp:docPr id="989878643" name="Imagen 3" descr="Texto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37170" name="Imagen 3" descr="Texto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7" t="23079" r="16971" b="30763"/>
                    <a:stretch/>
                  </pic:blipFill>
                  <pic:spPr bwMode="auto">
                    <a:xfrm>
                      <a:off x="0" y="0"/>
                      <a:ext cx="141224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46D9" w:rsidRPr="005C026A">
        <w:rPr>
          <w:color w:val="D9D9D9" w:themeColor="background1" w:themeShade="D9"/>
        </w:rPr>
        <w:t>formas de obtener ayuda del centro para el control de intoxicaciones en los Estados Unidos: en línea, en </w:t>
      </w:r>
      <w:hyperlink r:id="rId10" w:history="1">
        <w:r w:rsidR="005446D9" w:rsidRPr="00CE2092">
          <w:rPr>
            <w:rStyle w:val="Hipervnculo"/>
          </w:rPr>
          <w:t>www.p</w:t>
        </w:r>
        <w:r w:rsidR="005446D9" w:rsidRPr="00CE2092">
          <w:rPr>
            <w:rStyle w:val="Hipervnculo"/>
          </w:rPr>
          <w:t>o</w:t>
        </w:r>
        <w:r w:rsidR="005446D9" w:rsidRPr="00CE2092">
          <w:rPr>
            <w:rStyle w:val="Hipervnculo"/>
          </w:rPr>
          <w:t>ison.org</w:t>
        </w:r>
      </w:hyperlink>
      <w:r w:rsidR="005446D9" w:rsidRPr="005C026A">
        <w:rPr>
          <w:color w:val="D9D9D9" w:themeColor="background1" w:themeShade="D9"/>
        </w:rPr>
        <w:t>, o por teléfono al 1-800-222-1222. Estas opciones son gratuitas, confidenciales y están disponibles las 24 horas del día.</w:t>
      </w:r>
    </w:p>
    <w:p w14:paraId="2CF53DAF" w14:textId="1B3221A1" w:rsidR="005446D9" w:rsidRPr="005C026A" w:rsidRDefault="00804229" w:rsidP="00804229">
      <w:pPr>
        <w:spacing w:before="100" w:beforeAutospacing="1" w:after="100" w:afterAutospacing="1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5446D9" w:rsidRPr="005C026A">
        <w:rPr>
          <w:color w:val="D9D9D9" w:themeColor="background1" w:themeShade="D9"/>
        </w:rPr>
        <w:t>Formularios de consentimiento médico para cada miembro de la familia</w:t>
      </w:r>
      <w:r w:rsidR="00540CC7" w:rsidRPr="005C026A">
        <w:rPr>
          <w:color w:val="D9D9D9" w:themeColor="background1" w:themeShade="D9"/>
        </w:rPr>
        <w:t>.</w:t>
      </w:r>
      <w:r w:rsidRPr="005C026A">
        <w:rPr>
          <w:noProof/>
          <w:color w:val="D9D9D9" w:themeColor="background1" w:themeShade="D9"/>
        </w:rPr>
        <w:t xml:space="preserve"> </w:t>
      </w:r>
    </w:p>
    <w:p w14:paraId="574C409C" w14:textId="64F1C287" w:rsidR="005446D9" w:rsidRPr="005C026A" w:rsidRDefault="00804229" w:rsidP="00804229">
      <w:pPr>
        <w:spacing w:before="100" w:beforeAutospacing="1" w:after="100" w:afterAutospacing="1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5446D9" w:rsidRPr="005C026A">
        <w:rPr>
          <w:color w:val="D9D9D9" w:themeColor="background1" w:themeShade="D9"/>
        </w:rPr>
        <w:t>Formularios de antecedentes médicos para cada miembro de la familia</w:t>
      </w:r>
      <w:r w:rsidR="00540CC7" w:rsidRPr="005C026A">
        <w:rPr>
          <w:color w:val="D9D9D9" w:themeColor="background1" w:themeShade="D9"/>
        </w:rPr>
        <w:t>.</w:t>
      </w:r>
    </w:p>
    <w:p w14:paraId="235778F1" w14:textId="29C0AC41" w:rsidR="005446D9" w:rsidRPr="005C026A" w:rsidRDefault="00804229" w:rsidP="00804229">
      <w:pPr>
        <w:spacing w:before="100" w:beforeAutospacing="1" w:after="100" w:afterAutospacing="1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5446D9" w:rsidRPr="005C026A">
        <w:rPr>
          <w:color w:val="D9D9D9" w:themeColor="background1" w:themeShade="D9"/>
        </w:rPr>
        <w:t>Linterna pequeña y resistente al agua o linterna frontal y baterías de repuesto</w:t>
      </w:r>
      <w:r w:rsidR="00540CC7" w:rsidRPr="005C026A">
        <w:rPr>
          <w:color w:val="D9D9D9" w:themeColor="background1" w:themeShade="D9"/>
        </w:rPr>
        <w:t>.</w:t>
      </w:r>
    </w:p>
    <w:p w14:paraId="6DC767FA" w14:textId="5F9D1313" w:rsidR="005446D9" w:rsidRPr="005C026A" w:rsidRDefault="00804229" w:rsidP="00804229">
      <w:pPr>
        <w:spacing w:before="100" w:beforeAutospacing="1" w:after="100" w:afterAutospacing="1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5446D9" w:rsidRPr="005C026A">
        <w:rPr>
          <w:color w:val="D9D9D9" w:themeColor="background1" w:themeShade="D9"/>
        </w:rPr>
        <w:t>Fósforos resistentes al agua</w:t>
      </w:r>
      <w:r w:rsidR="00540CC7" w:rsidRPr="005C026A">
        <w:rPr>
          <w:color w:val="D9D9D9" w:themeColor="background1" w:themeShade="D9"/>
        </w:rPr>
        <w:t>.</w:t>
      </w:r>
    </w:p>
    <w:p w14:paraId="15ECC507" w14:textId="27F1BB76" w:rsidR="005446D9" w:rsidRPr="005C026A" w:rsidRDefault="00804229" w:rsidP="00804229">
      <w:pPr>
        <w:spacing w:before="100" w:beforeAutospacing="1" w:after="100" w:afterAutospacing="1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5446D9" w:rsidRPr="005C026A">
        <w:rPr>
          <w:color w:val="D9D9D9" w:themeColor="background1" w:themeShade="D9"/>
        </w:rPr>
        <w:t>Bloc de notas pequeño e instrumento de escritura impermeable</w:t>
      </w:r>
      <w:r w:rsidR="00540CC7" w:rsidRPr="005C026A">
        <w:rPr>
          <w:color w:val="D9D9D9" w:themeColor="background1" w:themeShade="D9"/>
        </w:rPr>
        <w:t>.</w:t>
      </w:r>
    </w:p>
    <w:p w14:paraId="374F63E7" w14:textId="7FB1657F" w:rsidR="005446D9" w:rsidRPr="005C026A" w:rsidRDefault="00804229" w:rsidP="00804229">
      <w:pPr>
        <w:spacing w:before="100" w:beforeAutospacing="1" w:after="100" w:afterAutospacing="1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5446D9" w:rsidRPr="005C026A">
        <w:rPr>
          <w:color w:val="D9D9D9" w:themeColor="background1" w:themeShade="D9"/>
        </w:rPr>
        <w:t>Manta isotérmica</w:t>
      </w:r>
      <w:r w:rsidR="00540CC7" w:rsidRPr="005C026A">
        <w:rPr>
          <w:color w:val="D9D9D9" w:themeColor="background1" w:themeShade="D9"/>
        </w:rPr>
        <w:t>.</w:t>
      </w:r>
    </w:p>
    <w:p w14:paraId="7BB85DE5" w14:textId="538FABDA" w:rsidR="005446D9" w:rsidRPr="005C026A" w:rsidRDefault="00804229" w:rsidP="00804229">
      <w:pPr>
        <w:spacing w:before="100" w:beforeAutospacing="1" w:after="100" w:afterAutospacing="1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5446D9" w:rsidRPr="005C026A">
        <w:rPr>
          <w:color w:val="D9D9D9" w:themeColor="background1" w:themeShade="D9"/>
        </w:rPr>
        <w:t>Teléfono móvil con cargador solar</w:t>
      </w:r>
      <w:r w:rsidR="00540CC7" w:rsidRPr="005C026A">
        <w:rPr>
          <w:color w:val="D9D9D9" w:themeColor="background1" w:themeShade="D9"/>
        </w:rPr>
        <w:t>.</w:t>
      </w:r>
    </w:p>
    <w:p w14:paraId="6AF7173F" w14:textId="49C0A7A1" w:rsidR="005446D9" w:rsidRPr="005C026A" w:rsidRDefault="00804229" w:rsidP="00804229">
      <w:pPr>
        <w:spacing w:before="100" w:beforeAutospacing="1" w:after="100" w:afterAutospacing="1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5446D9" w:rsidRPr="005C026A">
        <w:rPr>
          <w:color w:val="D9D9D9" w:themeColor="background1" w:themeShade="D9"/>
        </w:rPr>
        <w:t>Protector solar</w:t>
      </w:r>
      <w:r w:rsidR="00540CC7" w:rsidRPr="005C026A">
        <w:rPr>
          <w:color w:val="D9D9D9" w:themeColor="background1" w:themeShade="D9"/>
        </w:rPr>
        <w:t>.</w:t>
      </w:r>
    </w:p>
    <w:p w14:paraId="0961FB69" w14:textId="7EEBB8BB" w:rsidR="00D2602C" w:rsidRPr="005C026A" w:rsidRDefault="00804229" w:rsidP="00804229">
      <w:pPr>
        <w:spacing w:before="100" w:beforeAutospacing="1" w:after="100" w:afterAutospacing="1"/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 xml:space="preserve">       ·      </w:t>
      </w:r>
      <w:r w:rsidR="005446D9" w:rsidRPr="005C026A">
        <w:rPr>
          <w:color w:val="D9D9D9" w:themeColor="background1" w:themeShade="D9"/>
        </w:rPr>
        <w:t>Repelente de insectos</w:t>
      </w:r>
      <w:r w:rsidR="002968F9" w:rsidRPr="005C026A">
        <w:rPr>
          <w:color w:val="D9D9D9" w:themeColor="background1" w:themeShade="D9"/>
        </w:rPr>
        <w:t>.</w:t>
      </w:r>
    </w:p>
    <w:p w14:paraId="0C670835" w14:textId="77777777" w:rsidR="009F27C4" w:rsidRPr="005C026A" w:rsidRDefault="009F27C4" w:rsidP="00804229">
      <w:pPr>
        <w:rPr>
          <w:color w:val="D9D9D9" w:themeColor="background1" w:themeShade="D9"/>
          <w:sz w:val="28"/>
          <w:szCs w:val="28"/>
        </w:rPr>
      </w:pPr>
      <w:bookmarkStart w:id="3" w:name="_Toc181125349"/>
      <w:r w:rsidRPr="005C026A">
        <w:rPr>
          <w:color w:val="D9D9D9" w:themeColor="background1" w:themeShade="D9"/>
          <w:sz w:val="28"/>
          <w:szCs w:val="28"/>
        </w:rPr>
        <w:t>Revisa tu kit</w:t>
      </w:r>
      <w:bookmarkEnd w:id="3"/>
    </w:p>
    <w:p w14:paraId="654589A1" w14:textId="77777777" w:rsidR="009F27C4" w:rsidRPr="005C026A" w:rsidRDefault="009F27C4" w:rsidP="009F27C4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>Controla tu botiquín de primeros auxilios con regularidad para asegurarte de que las pilas de la linterna funcionen y para reemplazar los suministros que se hayan vencido o utilizado.</w:t>
      </w:r>
    </w:p>
    <w:p w14:paraId="37BDC758" w14:textId="77777777" w:rsidR="009F27C4" w:rsidRPr="005C026A" w:rsidRDefault="009F27C4" w:rsidP="009F27C4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>Considera realizar un curso de primeros auxilios en la Cruz Roja Americana. Comunícate con tu delegación local para obtener más información sobre las clases.</w:t>
      </w:r>
    </w:p>
    <w:p w14:paraId="1F2069AD" w14:textId="2FD3BC61" w:rsidR="00045A88" w:rsidRPr="005C026A" w:rsidRDefault="009F27C4" w:rsidP="0007568B">
      <w:pPr>
        <w:rPr>
          <w:color w:val="D9D9D9" w:themeColor="background1" w:themeShade="D9"/>
        </w:rPr>
      </w:pPr>
      <w:r w:rsidRPr="005C026A">
        <w:rPr>
          <w:color w:val="D9D9D9" w:themeColor="background1" w:themeShade="D9"/>
        </w:rPr>
        <w:t>Prepara a los niños para las emergencias médicas de una manera que sea adecuada para su edad. La Cruz Roja Americana ofrece diversos recursos útiles, incluso clases diseñadas para ayudar a los niños a entender y a usar las técnicas de primeros auxilios.</w:t>
      </w:r>
    </w:p>
    <w:p w14:paraId="702CDA54" w14:textId="77777777" w:rsidR="00B00311" w:rsidRPr="005C026A" w:rsidRDefault="00B00311" w:rsidP="0007568B">
      <w:pPr>
        <w:rPr>
          <w:color w:val="D9D9D9" w:themeColor="background1" w:themeShade="D9"/>
        </w:rPr>
      </w:pPr>
    </w:p>
    <w:p w14:paraId="12AAF195" w14:textId="77777777" w:rsidR="00B00311" w:rsidRPr="005C026A" w:rsidRDefault="00B00311" w:rsidP="0007568B">
      <w:pPr>
        <w:rPr>
          <w:color w:val="D9D9D9" w:themeColor="background1" w:themeShade="D9"/>
        </w:rPr>
      </w:pPr>
    </w:p>
    <w:p w14:paraId="546DB718" w14:textId="77777777" w:rsidR="00B00311" w:rsidRPr="005C026A" w:rsidRDefault="00B00311" w:rsidP="0007568B">
      <w:pPr>
        <w:rPr>
          <w:color w:val="D9D9D9" w:themeColor="background1" w:themeShade="D9"/>
        </w:rPr>
      </w:pPr>
    </w:p>
    <w:p w14:paraId="33AEFF7A" w14:textId="77777777" w:rsidR="00B00311" w:rsidRPr="005C026A" w:rsidRDefault="00B00311" w:rsidP="0007568B">
      <w:pPr>
        <w:rPr>
          <w:color w:val="D9D9D9" w:themeColor="background1" w:themeShade="D9"/>
        </w:rPr>
      </w:pPr>
    </w:p>
    <w:p w14:paraId="1A42FCA6" w14:textId="77777777" w:rsidR="00B00311" w:rsidRPr="005C026A" w:rsidRDefault="00B00311" w:rsidP="0007568B">
      <w:pPr>
        <w:rPr>
          <w:color w:val="D9D9D9" w:themeColor="background1" w:themeShade="D9"/>
        </w:rPr>
      </w:pPr>
    </w:p>
    <w:p w14:paraId="25240C5A" w14:textId="77777777" w:rsidR="00B00311" w:rsidRPr="005C026A" w:rsidRDefault="00B00311" w:rsidP="0007568B">
      <w:pPr>
        <w:rPr>
          <w:color w:val="D9D9D9" w:themeColor="background1" w:themeShade="D9"/>
        </w:rPr>
      </w:pPr>
    </w:p>
    <w:p w14:paraId="054A1069" w14:textId="575492EB" w:rsidR="00B00311" w:rsidRPr="005C026A" w:rsidRDefault="00B00311" w:rsidP="00B00311">
      <w:pPr>
        <w:pStyle w:val="Piedepgina"/>
        <w:jc w:val="center"/>
        <w:rPr>
          <w:color w:val="D9D9D9" w:themeColor="background1" w:themeShade="D9"/>
          <w:sz w:val="16"/>
          <w:szCs w:val="16"/>
        </w:rPr>
      </w:pPr>
      <w:r w:rsidRPr="005C026A">
        <w:rPr>
          <w:color w:val="D9D9D9" w:themeColor="background1" w:themeShade="D9"/>
          <w:sz w:val="16"/>
          <w:szCs w:val="16"/>
        </w:rPr>
        <w:t>© 2024 Mini Enciclopedia de la Salud. Creado por Raquel Gosalbez Sirvent y Guillermo Varela Carbajal.</w:t>
      </w:r>
    </w:p>
    <w:sectPr w:rsidR="00B00311" w:rsidRPr="005C026A" w:rsidSect="00AD259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ABE0E" w14:textId="77777777" w:rsidR="00E666FB" w:rsidRDefault="00E666FB" w:rsidP="0007568B">
      <w:r>
        <w:separator/>
      </w:r>
    </w:p>
  </w:endnote>
  <w:endnote w:type="continuationSeparator" w:id="0">
    <w:p w14:paraId="28BF73EC" w14:textId="77777777" w:rsidR="00E666FB" w:rsidRDefault="00E666FB" w:rsidP="0007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064F8" w14:textId="77777777" w:rsidR="00E666FB" w:rsidRDefault="00E666FB" w:rsidP="0007568B">
      <w:r>
        <w:separator/>
      </w:r>
    </w:p>
  </w:footnote>
  <w:footnote w:type="continuationSeparator" w:id="0">
    <w:p w14:paraId="25FE4A15" w14:textId="77777777" w:rsidR="00E666FB" w:rsidRDefault="00E666FB" w:rsidP="00075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DBC3" w14:textId="54CD7710" w:rsidR="00F32B3C" w:rsidRDefault="00F32B3C" w:rsidP="0007568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450B7"/>
    <w:multiLevelType w:val="multilevel"/>
    <w:tmpl w:val="697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D7E47"/>
    <w:multiLevelType w:val="hybridMultilevel"/>
    <w:tmpl w:val="6F349300"/>
    <w:lvl w:ilvl="0" w:tplc="4D400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03515">
    <w:abstractNumId w:val="1"/>
  </w:num>
  <w:num w:numId="2" w16cid:durableId="181694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6B"/>
    <w:rsid w:val="00001454"/>
    <w:rsid w:val="00010CDA"/>
    <w:rsid w:val="00041F71"/>
    <w:rsid w:val="00045A88"/>
    <w:rsid w:val="000518FB"/>
    <w:rsid w:val="00065F5C"/>
    <w:rsid w:val="0007568B"/>
    <w:rsid w:val="00082452"/>
    <w:rsid w:val="00083AD7"/>
    <w:rsid w:val="000B5701"/>
    <w:rsid w:val="000F1D37"/>
    <w:rsid w:val="001060E2"/>
    <w:rsid w:val="00125F33"/>
    <w:rsid w:val="0019053C"/>
    <w:rsid w:val="00191766"/>
    <w:rsid w:val="001B07BF"/>
    <w:rsid w:val="0020708E"/>
    <w:rsid w:val="00210F4E"/>
    <w:rsid w:val="0022363C"/>
    <w:rsid w:val="00245CFE"/>
    <w:rsid w:val="00260018"/>
    <w:rsid w:val="00261583"/>
    <w:rsid w:val="00277AA7"/>
    <w:rsid w:val="002968F9"/>
    <w:rsid w:val="002D72B7"/>
    <w:rsid w:val="00311EA1"/>
    <w:rsid w:val="00320F37"/>
    <w:rsid w:val="00343E53"/>
    <w:rsid w:val="00396A61"/>
    <w:rsid w:val="003A3119"/>
    <w:rsid w:val="003B191A"/>
    <w:rsid w:val="003B3C1C"/>
    <w:rsid w:val="003E4E44"/>
    <w:rsid w:val="004A2B7A"/>
    <w:rsid w:val="004C3743"/>
    <w:rsid w:val="005330F1"/>
    <w:rsid w:val="00537827"/>
    <w:rsid w:val="00540CC7"/>
    <w:rsid w:val="00543259"/>
    <w:rsid w:val="005446D9"/>
    <w:rsid w:val="005637EE"/>
    <w:rsid w:val="00577C9F"/>
    <w:rsid w:val="005A79B6"/>
    <w:rsid w:val="005C026A"/>
    <w:rsid w:val="005C44C8"/>
    <w:rsid w:val="005F0FBE"/>
    <w:rsid w:val="006105D5"/>
    <w:rsid w:val="006216E8"/>
    <w:rsid w:val="00671723"/>
    <w:rsid w:val="0068452F"/>
    <w:rsid w:val="006A0422"/>
    <w:rsid w:val="006F2BAC"/>
    <w:rsid w:val="006F54FF"/>
    <w:rsid w:val="007168F5"/>
    <w:rsid w:val="007400D3"/>
    <w:rsid w:val="00804229"/>
    <w:rsid w:val="008144FC"/>
    <w:rsid w:val="0083516F"/>
    <w:rsid w:val="008A1238"/>
    <w:rsid w:val="008A5199"/>
    <w:rsid w:val="008A7141"/>
    <w:rsid w:val="008E2F24"/>
    <w:rsid w:val="008E7956"/>
    <w:rsid w:val="008F0340"/>
    <w:rsid w:val="008F4D1C"/>
    <w:rsid w:val="008F7815"/>
    <w:rsid w:val="009153A7"/>
    <w:rsid w:val="009226ED"/>
    <w:rsid w:val="00933375"/>
    <w:rsid w:val="00986AAF"/>
    <w:rsid w:val="009F0781"/>
    <w:rsid w:val="009F27C4"/>
    <w:rsid w:val="00A34AF8"/>
    <w:rsid w:val="00AD259A"/>
    <w:rsid w:val="00AD2E51"/>
    <w:rsid w:val="00AE6C9C"/>
    <w:rsid w:val="00AF0350"/>
    <w:rsid w:val="00B00311"/>
    <w:rsid w:val="00B22047"/>
    <w:rsid w:val="00B40A0C"/>
    <w:rsid w:val="00B44795"/>
    <w:rsid w:val="00B70C5D"/>
    <w:rsid w:val="00BA056B"/>
    <w:rsid w:val="00BD6DA9"/>
    <w:rsid w:val="00C528B6"/>
    <w:rsid w:val="00C70351"/>
    <w:rsid w:val="00CD05E8"/>
    <w:rsid w:val="00CE2092"/>
    <w:rsid w:val="00D2602C"/>
    <w:rsid w:val="00D665AE"/>
    <w:rsid w:val="00D77041"/>
    <w:rsid w:val="00DD0B51"/>
    <w:rsid w:val="00DE2885"/>
    <w:rsid w:val="00DF3EB6"/>
    <w:rsid w:val="00E06DE2"/>
    <w:rsid w:val="00E35FB4"/>
    <w:rsid w:val="00E42106"/>
    <w:rsid w:val="00E45F8A"/>
    <w:rsid w:val="00E666FB"/>
    <w:rsid w:val="00EA52A2"/>
    <w:rsid w:val="00EA70A5"/>
    <w:rsid w:val="00EE5A36"/>
    <w:rsid w:val="00F060CF"/>
    <w:rsid w:val="00F1248E"/>
    <w:rsid w:val="00F32B3C"/>
    <w:rsid w:val="00FD2385"/>
    <w:rsid w:val="00F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25928"/>
  <w15:chartTrackingRefBased/>
  <w15:docId w15:val="{60A12B18-526A-4D42-AAC2-D8379644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8B"/>
    <w:rPr>
      <w:rFonts w:ascii="Constantia" w:hAnsi="Constantia"/>
    </w:rPr>
  </w:style>
  <w:style w:type="paragraph" w:styleId="Ttulo1">
    <w:name w:val="heading 1"/>
    <w:basedOn w:val="Normal"/>
    <w:next w:val="Normal"/>
    <w:link w:val="Ttulo1Car"/>
    <w:uiPriority w:val="9"/>
    <w:qFormat/>
    <w:rsid w:val="0007568B"/>
    <w:pPr>
      <w:spacing w:before="300" w:after="40"/>
      <w:jc w:val="left"/>
      <w:outlineLvl w:val="0"/>
    </w:pPr>
    <w:rPr>
      <w:smallCaps/>
      <w:spacing w:val="5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B3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2B3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2B3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B3C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B3C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B3C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B3C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B3C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68B"/>
    <w:rPr>
      <w:rFonts w:ascii="Constantia" w:hAnsi="Constantia"/>
      <w:smallCaps/>
      <w:spacing w:val="5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F32B3C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32B3C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32B3C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B3C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B3C"/>
    <w:rPr>
      <w:smallCaps/>
      <w:color w:val="4EA72E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B3C"/>
    <w:rPr>
      <w:b/>
      <w:bCs/>
      <w:smallCaps/>
      <w:color w:val="4EA72E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B3C"/>
    <w:rPr>
      <w:b/>
      <w:bCs/>
      <w:i/>
      <w:iCs/>
      <w:smallCaps/>
      <w:color w:val="3A7C22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B3C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F32B3C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2B3C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B3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F32B3C"/>
    <w:rPr>
      <w:rFonts w:asciiTheme="majorHAnsi" w:eastAsiaTheme="majorEastAsia" w:hAnsiTheme="majorHAnsi" w:cstheme="majorBidi"/>
    </w:rPr>
  </w:style>
  <w:style w:type="paragraph" w:styleId="Cita">
    <w:name w:val="Quote"/>
    <w:basedOn w:val="Normal"/>
    <w:next w:val="Normal"/>
    <w:link w:val="CitaCar"/>
    <w:uiPriority w:val="29"/>
    <w:qFormat/>
    <w:rsid w:val="00F32B3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32B3C"/>
    <w:rPr>
      <w:i/>
      <w:iCs/>
    </w:rPr>
  </w:style>
  <w:style w:type="paragraph" w:styleId="Prrafodelista">
    <w:name w:val="List Paragraph"/>
    <w:basedOn w:val="Normal"/>
    <w:uiPriority w:val="34"/>
    <w:qFormat/>
    <w:rsid w:val="00BA056B"/>
    <w:pPr>
      <w:ind w:left="720"/>
      <w:contextualSpacing/>
    </w:pPr>
  </w:style>
  <w:style w:type="character" w:styleId="nfasisintenso">
    <w:name w:val="Intense Emphasis"/>
    <w:uiPriority w:val="21"/>
    <w:qFormat/>
    <w:rsid w:val="00F32B3C"/>
    <w:rPr>
      <w:b/>
      <w:bCs/>
      <w:i/>
      <w:iCs/>
      <w:color w:val="4EA72E" w:themeColor="accent6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B3C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B3C"/>
    <w:rPr>
      <w:b/>
      <w:bCs/>
      <w:i/>
      <w:iCs/>
    </w:rPr>
  </w:style>
  <w:style w:type="character" w:styleId="Referenciaintensa">
    <w:name w:val="Intense Reference"/>
    <w:uiPriority w:val="32"/>
    <w:qFormat/>
    <w:rsid w:val="00F32B3C"/>
    <w:rPr>
      <w:b/>
      <w:bCs/>
      <w:smallCaps/>
      <w:spacing w:val="5"/>
      <w:sz w:val="22"/>
      <w:szCs w:val="2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32B3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A79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79B6"/>
    <w:rPr>
      <w:color w:val="467886" w:themeColor="hyperlink"/>
      <w:u w:val="single"/>
    </w:rPr>
  </w:style>
  <w:style w:type="character" w:styleId="Referenciasutil">
    <w:name w:val="Subtle Reference"/>
    <w:uiPriority w:val="31"/>
    <w:qFormat/>
    <w:rsid w:val="00F32B3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4A2B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2B7A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08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32B3C"/>
    <w:rPr>
      <w:b/>
      <w:bCs/>
      <w:caps/>
      <w:sz w:val="16"/>
      <w:szCs w:val="16"/>
    </w:rPr>
  </w:style>
  <w:style w:type="table" w:styleId="Tabladelista7concolores">
    <w:name w:val="List Table 7 Colorful"/>
    <w:basedOn w:val="Tablanormal"/>
    <w:uiPriority w:val="52"/>
    <w:rsid w:val="00083AD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B2204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22047"/>
    <w:pPr>
      <w:spacing w:after="100"/>
      <w:ind w:left="480"/>
    </w:pPr>
  </w:style>
  <w:style w:type="character" w:styleId="Textoennegrita">
    <w:name w:val="Strong"/>
    <w:uiPriority w:val="22"/>
    <w:qFormat/>
    <w:rsid w:val="00F32B3C"/>
    <w:rPr>
      <w:b/>
      <w:bCs/>
      <w:color w:val="4EA72E" w:themeColor="accent6"/>
    </w:rPr>
  </w:style>
  <w:style w:type="character" w:styleId="nfasis">
    <w:name w:val="Emphasis"/>
    <w:uiPriority w:val="20"/>
    <w:qFormat/>
    <w:rsid w:val="00F32B3C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F32B3C"/>
    <w:pPr>
      <w:spacing w:after="0" w:line="240" w:lineRule="auto"/>
    </w:pPr>
  </w:style>
  <w:style w:type="character" w:styleId="nfasissutil">
    <w:name w:val="Subtle Emphasis"/>
    <w:uiPriority w:val="19"/>
    <w:qFormat/>
    <w:rsid w:val="00F32B3C"/>
    <w:rPr>
      <w:i/>
      <w:iCs/>
    </w:rPr>
  </w:style>
  <w:style w:type="character" w:styleId="Ttulodellibro">
    <w:name w:val="Book Title"/>
    <w:uiPriority w:val="33"/>
    <w:qFormat/>
    <w:rsid w:val="00F32B3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32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B3C"/>
  </w:style>
  <w:style w:type="paragraph" w:styleId="Piedepgina">
    <w:name w:val="footer"/>
    <w:basedOn w:val="Normal"/>
    <w:link w:val="PiedepginaCar"/>
    <w:uiPriority w:val="99"/>
    <w:unhideWhenUsed/>
    <w:rsid w:val="00F32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www.poison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7A42-12D6-4209-A370-E536D051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Gosálbez Sirvent</dc:creator>
  <cp:keywords/>
  <dc:description/>
  <cp:lastModifiedBy>Raquel Gosálbez Sirvent</cp:lastModifiedBy>
  <cp:revision>86</cp:revision>
  <cp:lastPrinted>2024-10-29T17:51:00Z</cp:lastPrinted>
  <dcterms:created xsi:type="dcterms:W3CDTF">2024-10-29T16:16:00Z</dcterms:created>
  <dcterms:modified xsi:type="dcterms:W3CDTF">2024-10-30T16:29:00Z</dcterms:modified>
</cp:coreProperties>
</file>