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06A53">
      <w:pPr>
        <w:pStyle w:val="24"/>
        <w:numPr>
          <w:ilvl w:val="0"/>
          <w:numId w:val="0"/>
        </w:numPr>
        <w:ind w:left="360" w:leftChars="0"/>
        <w:jc w:val="center"/>
        <w:rPr>
          <w:rFonts w:hint="eastAsia"/>
          <w:b/>
          <w:bCs/>
          <w:sz w:val="36"/>
          <w:szCs w:val="36"/>
        </w:rPr>
      </w:pPr>
      <w:bookmarkStart w:id="0" w:name="表7.0.1-厂外取水建构筑物工艺管线及运煤皮带廊道建设用地指标hm²"/>
      <w:r>
        <w:rPr>
          <w:rFonts w:hint="eastAsia"/>
          <w:b/>
          <w:bCs/>
          <w:sz w:val="36"/>
          <w:szCs w:val="36"/>
        </w:rPr>
        <w:t>第一篇</w:t>
      </w:r>
      <w:r>
        <w:rPr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火力发电厂建设用地指标</w:t>
      </w:r>
    </w:p>
    <w:p w14:paraId="08DC6498">
      <w:pPr>
        <w:pStyle w:val="24"/>
        <w:numPr>
          <w:ilvl w:val="0"/>
          <w:numId w:val="0"/>
        </w:numPr>
        <w:ind w:left="360" w:leftChars="0"/>
        <w:jc w:val="center"/>
        <w:rPr>
          <w:rFonts w:hint="eastAsia"/>
          <w:b/>
          <w:bCs/>
          <w:sz w:val="36"/>
          <w:szCs w:val="36"/>
        </w:rPr>
      </w:pPr>
    </w:p>
    <w:p w14:paraId="0FE25759">
      <w:pPr>
        <w:pStyle w:val="24"/>
        <w:numPr>
          <w:ilvl w:val="0"/>
          <w:numId w:val="0"/>
        </w:numPr>
        <w:jc w:val="center"/>
      </w:pPr>
      <w:bookmarkStart w:id="3" w:name="_GoBack"/>
      <w:r>
        <w:rPr>
          <w:rFonts w:hint="eastAsia"/>
        </w:rPr>
        <w:t>第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厂外工程建设用地指标</w:t>
      </w:r>
    </w:p>
    <w:bookmarkEnd w:id="3"/>
    <w:p w14:paraId="347B8A61">
      <w:pPr>
        <w:pStyle w:val="5"/>
        <w:rPr>
          <w:rFonts w:hint="eastAsia"/>
          <w:b/>
          <w:bCs/>
        </w:rPr>
      </w:pPr>
    </w:p>
    <w:p w14:paraId="729A5812">
      <w:pPr>
        <w:pStyle w:val="5"/>
      </w:pPr>
      <w:r>
        <w:rPr>
          <w:rFonts w:hint="eastAsia"/>
          <w:b/>
          <w:bCs/>
        </w:rPr>
        <w:t>表7.0.1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厂外取水建（构）筑物、工艺管线及运煤皮带廊道建设用地指标（hm²）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71794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5D7DEF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792BECA2">
            <w:pPr>
              <w:pStyle w:val="24"/>
              <w:jc w:val="left"/>
            </w:pPr>
            <w:r>
              <w:rPr>
                <w:rFonts w:hint="eastAsia"/>
              </w:rPr>
              <w:t>直流供排水管线(每百米)</w:t>
            </w:r>
          </w:p>
        </w:tc>
        <w:tc>
          <w:p w14:paraId="19D7A1AD">
            <w:pPr>
              <w:pStyle w:val="24"/>
              <w:jc w:val="left"/>
            </w:pPr>
            <w:r>
              <w:rPr>
                <w:rFonts w:hint="eastAsia"/>
              </w:rPr>
              <w:t>直流排水管廊(每百米)</w:t>
            </w:r>
          </w:p>
        </w:tc>
        <w:tc>
          <w:p w14:paraId="147D7651">
            <w:pPr>
              <w:pStyle w:val="24"/>
              <w:jc w:val="left"/>
            </w:pPr>
            <w:r>
              <w:rPr>
                <w:rFonts w:hint="eastAsia"/>
              </w:rPr>
              <w:t>循环供水补给水管线(每百米)</w:t>
            </w:r>
          </w:p>
        </w:tc>
        <w:tc>
          <w:p w14:paraId="5B124D31">
            <w:pPr>
              <w:pStyle w:val="24"/>
              <w:jc w:val="left"/>
            </w:pPr>
            <w:r>
              <w:rPr>
                <w:rFonts w:hint="eastAsia"/>
              </w:rPr>
              <w:t>水源地升压泵站或补给水泵房</w:t>
            </w:r>
          </w:p>
        </w:tc>
        <w:tc>
          <w:p w14:paraId="456C1A2D">
            <w:pPr>
              <w:pStyle w:val="24"/>
              <w:jc w:val="left"/>
            </w:pPr>
            <w:r>
              <w:rPr>
                <w:rFonts w:hint="eastAsia"/>
              </w:rPr>
              <w:t>每百米补给水管线</w:t>
            </w:r>
          </w:p>
        </w:tc>
        <w:tc>
          <w:p w14:paraId="3F04C051">
            <w:pPr>
              <w:pStyle w:val="24"/>
              <w:jc w:val="left"/>
            </w:pPr>
            <w:r>
              <w:rPr>
                <w:rFonts w:hint="eastAsia"/>
              </w:rPr>
              <w:t>专用检修道路(每百米)</w:t>
            </w:r>
          </w:p>
        </w:tc>
        <w:tc>
          <w:p w14:paraId="5A7BAD24">
            <w:pPr>
              <w:pStyle w:val="24"/>
              <w:jc w:val="left"/>
            </w:pPr>
            <w:r>
              <w:rPr>
                <w:rFonts w:hint="eastAsia"/>
              </w:rPr>
              <w:t>厂外运煤皮带廊道(每百米)</w:t>
            </w:r>
          </w:p>
        </w:tc>
      </w:tr>
      <w:tr w14:paraId="61F0D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D21C4">
            <w:pPr>
              <w:pStyle w:val="24"/>
              <w:jc w:val="left"/>
            </w:pPr>
            <w:r>
              <w:t>2×50</w:t>
            </w:r>
          </w:p>
        </w:tc>
        <w:tc>
          <w:p w14:paraId="30B1A2EE">
            <w:pPr>
              <w:pStyle w:val="24"/>
              <w:jc w:val="left"/>
            </w:pPr>
            <w:r>
              <w:t>0.154</w:t>
            </w:r>
          </w:p>
        </w:tc>
        <w:tc>
          <w:p w14:paraId="45158DF5">
            <w:pPr>
              <w:pStyle w:val="24"/>
              <w:jc w:val="left"/>
            </w:pPr>
            <w:r>
              <w:t>0.152</w:t>
            </w:r>
          </w:p>
        </w:tc>
        <w:tc>
          <w:p w14:paraId="3E86316A">
            <w:pPr>
              <w:pStyle w:val="24"/>
              <w:jc w:val="left"/>
            </w:pPr>
            <w:r>
              <w:t>0.204</w:t>
            </w:r>
          </w:p>
        </w:tc>
        <w:tc>
          <w:p w14:paraId="3EA48502">
            <w:pPr>
              <w:pStyle w:val="24"/>
              <w:jc w:val="left"/>
            </w:pPr>
            <w:r>
              <w:t>0.16~0.20</w:t>
            </w:r>
          </w:p>
        </w:tc>
        <w:tc>
          <w:p w14:paraId="3834A7FD">
            <w:pPr>
              <w:pStyle w:val="24"/>
              <w:jc w:val="left"/>
            </w:pPr>
            <w:r>
              <w:t>0.059~0.083</w:t>
            </w:r>
          </w:p>
        </w:tc>
        <w:tc>
          <w:p w14:paraId="4D576542">
            <w:pPr>
              <w:pStyle w:val="24"/>
              <w:jc w:val="left"/>
            </w:pPr>
            <w:r>
              <w:t>0.065~0.080</w:t>
            </w:r>
          </w:p>
        </w:tc>
        <w:tc>
          <w:p w14:paraId="4BA3DEFB">
            <w:pPr>
              <w:pStyle w:val="24"/>
              <w:jc w:val="left"/>
            </w:pPr>
            <w:r>
              <w:t>0.120</w:t>
            </w:r>
          </w:p>
        </w:tc>
      </w:tr>
      <w:tr w14:paraId="7F513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57752">
            <w:pPr>
              <w:pStyle w:val="24"/>
              <w:jc w:val="left"/>
            </w:pPr>
            <w:r>
              <w:t>4×50</w:t>
            </w:r>
          </w:p>
        </w:tc>
        <w:tc>
          <w:p w14:paraId="7590B128">
            <w:pPr>
              <w:pStyle w:val="24"/>
              <w:jc w:val="left"/>
            </w:pPr>
            <w:r>
              <w:t>0.202</w:t>
            </w:r>
          </w:p>
        </w:tc>
        <w:tc>
          <w:p w14:paraId="4190D4FE">
            <w:pPr>
              <w:pStyle w:val="24"/>
              <w:jc w:val="left"/>
            </w:pPr>
            <w:r>
              <w:t>0.192</w:t>
            </w:r>
          </w:p>
        </w:tc>
        <w:tc>
          <w:p w14:paraId="71D6E43A">
            <w:pPr>
              <w:pStyle w:val="24"/>
              <w:jc w:val="left"/>
            </w:pPr>
            <w:r>
              <w:t>0.282</w:t>
            </w:r>
          </w:p>
        </w:tc>
        <w:tc>
          <w:p w14:paraId="15942553">
            <w:pPr>
              <w:pStyle w:val="24"/>
              <w:jc w:val="left"/>
            </w:pPr>
            <w:r>
              <w:t>0.18~0.20</w:t>
            </w:r>
          </w:p>
        </w:tc>
        <w:tc>
          <w:p w14:paraId="32F8EA75">
            <w:pPr>
              <w:pStyle w:val="24"/>
              <w:jc w:val="left"/>
            </w:pPr>
            <w:r>
              <w:t>0.064~0.088</w:t>
            </w:r>
          </w:p>
        </w:tc>
        <w:tc>
          <w:p w14:paraId="07D3D649">
            <w:pPr>
              <w:pStyle w:val="24"/>
              <w:jc w:val="left"/>
            </w:pPr>
            <w:r>
              <w:t>0.065~0.080</w:t>
            </w:r>
          </w:p>
        </w:tc>
        <w:tc>
          <w:p w14:paraId="72C3B166">
            <w:pPr>
              <w:pStyle w:val="24"/>
              <w:jc w:val="left"/>
            </w:pPr>
            <w:r>
              <w:t>0.130</w:t>
            </w:r>
          </w:p>
        </w:tc>
      </w:tr>
      <w:tr w14:paraId="2AE11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9E2DF">
            <w:pPr>
              <w:pStyle w:val="24"/>
              <w:jc w:val="left"/>
            </w:pPr>
            <w:r>
              <w:t>2×100</w:t>
            </w:r>
          </w:p>
        </w:tc>
        <w:tc>
          <w:p w14:paraId="76155F1E">
            <w:pPr>
              <w:pStyle w:val="24"/>
              <w:jc w:val="left"/>
            </w:pPr>
            <w:r>
              <w:t>0.174</w:t>
            </w:r>
          </w:p>
        </w:tc>
        <w:tc>
          <w:p w14:paraId="2A26AC70">
            <w:pPr>
              <w:pStyle w:val="24"/>
              <w:jc w:val="left"/>
            </w:pPr>
            <w:r>
              <w:t>0.157</w:t>
            </w:r>
          </w:p>
        </w:tc>
        <w:tc>
          <w:p w14:paraId="348D8B30">
            <w:pPr>
              <w:pStyle w:val="24"/>
              <w:jc w:val="left"/>
            </w:pPr>
            <w:r>
              <w:t>0.229</w:t>
            </w:r>
          </w:p>
        </w:tc>
        <w:tc>
          <w:p w14:paraId="66D162E5">
            <w:pPr>
              <w:pStyle w:val="24"/>
              <w:jc w:val="left"/>
            </w:pPr>
            <w:r>
              <w:t>0.18~0.20</w:t>
            </w:r>
          </w:p>
        </w:tc>
        <w:tc>
          <w:p w14:paraId="2DF0F817">
            <w:pPr>
              <w:pStyle w:val="24"/>
              <w:jc w:val="left"/>
            </w:pPr>
            <w:r>
              <w:t>0.064~0.088</w:t>
            </w:r>
          </w:p>
        </w:tc>
        <w:tc>
          <w:p w14:paraId="18011FC0">
            <w:pPr>
              <w:pStyle w:val="24"/>
              <w:jc w:val="left"/>
            </w:pPr>
            <w:r>
              <w:t>0.065~0.080</w:t>
            </w:r>
          </w:p>
        </w:tc>
        <w:tc>
          <w:p w14:paraId="2083E8FE">
            <w:pPr>
              <w:pStyle w:val="24"/>
              <w:jc w:val="left"/>
            </w:pPr>
            <w:r>
              <w:t>0.130</w:t>
            </w:r>
          </w:p>
        </w:tc>
      </w:tr>
      <w:tr w14:paraId="5DBBD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914FA">
            <w:pPr>
              <w:pStyle w:val="24"/>
              <w:jc w:val="left"/>
            </w:pPr>
            <w:r>
              <w:t>4×100</w:t>
            </w:r>
          </w:p>
        </w:tc>
        <w:tc>
          <w:p w14:paraId="6389226E">
            <w:pPr>
              <w:pStyle w:val="24"/>
              <w:jc w:val="left"/>
            </w:pPr>
            <w:r>
              <w:t>0.230</w:t>
            </w:r>
          </w:p>
        </w:tc>
        <w:tc>
          <w:p w14:paraId="2749B948">
            <w:pPr>
              <w:pStyle w:val="24"/>
              <w:jc w:val="left"/>
            </w:pPr>
            <w:r>
              <w:t>0.212</w:t>
            </w:r>
          </w:p>
        </w:tc>
        <w:tc>
          <w:p w14:paraId="76FD6BD5">
            <w:pPr>
              <w:pStyle w:val="24"/>
              <w:jc w:val="left"/>
            </w:pPr>
            <w:r>
              <w:t>0.340</w:t>
            </w:r>
          </w:p>
        </w:tc>
        <w:tc>
          <w:p w14:paraId="5E2F6926">
            <w:pPr>
              <w:pStyle w:val="24"/>
              <w:jc w:val="left"/>
            </w:pPr>
            <w:r>
              <w:t>0.23~0.25</w:t>
            </w:r>
          </w:p>
        </w:tc>
        <w:tc>
          <w:p w14:paraId="1E04D5C1">
            <w:pPr>
              <w:pStyle w:val="24"/>
              <w:jc w:val="left"/>
            </w:pPr>
            <w:r>
              <w:t>0.069~0.093</w:t>
            </w:r>
          </w:p>
        </w:tc>
        <w:tc>
          <w:p w14:paraId="4D014ABD">
            <w:pPr>
              <w:pStyle w:val="24"/>
              <w:jc w:val="left"/>
            </w:pPr>
            <w:r>
              <w:t>0.065~0.080</w:t>
            </w:r>
          </w:p>
        </w:tc>
        <w:tc>
          <w:p w14:paraId="35683D31">
            <w:pPr>
              <w:pStyle w:val="24"/>
              <w:jc w:val="left"/>
            </w:pPr>
            <w:r>
              <w:t>0.130</w:t>
            </w:r>
          </w:p>
        </w:tc>
      </w:tr>
      <w:tr w14:paraId="29FF1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E0F79">
            <w:pPr>
              <w:pStyle w:val="24"/>
              <w:jc w:val="left"/>
            </w:pPr>
            <w:r>
              <w:t>2×200</w:t>
            </w:r>
          </w:p>
        </w:tc>
        <w:tc>
          <w:p w14:paraId="0EBEA791">
            <w:pPr>
              <w:pStyle w:val="24"/>
              <w:jc w:val="left"/>
            </w:pPr>
            <w:r>
              <w:t>0.194</w:t>
            </w:r>
          </w:p>
        </w:tc>
        <w:tc>
          <w:p w14:paraId="31CAEA4C">
            <w:pPr>
              <w:pStyle w:val="24"/>
              <w:jc w:val="left"/>
            </w:pPr>
            <w:r>
              <w:t>0.167</w:t>
            </w:r>
          </w:p>
        </w:tc>
        <w:tc>
          <w:p w14:paraId="25EFA207">
            <w:pPr>
              <w:pStyle w:val="24"/>
              <w:jc w:val="left"/>
            </w:pPr>
            <w:r>
              <w:t>0.259</w:t>
            </w:r>
          </w:p>
        </w:tc>
        <w:tc>
          <w:p w14:paraId="11E202DE">
            <w:pPr>
              <w:pStyle w:val="24"/>
              <w:jc w:val="left"/>
            </w:pPr>
            <w:r>
              <w:t>0.23~0.25</w:t>
            </w:r>
          </w:p>
        </w:tc>
        <w:tc>
          <w:p w14:paraId="62CF0A96">
            <w:pPr>
              <w:pStyle w:val="24"/>
              <w:jc w:val="left"/>
            </w:pPr>
            <w:r>
              <w:t>0.069~0.093</w:t>
            </w:r>
          </w:p>
        </w:tc>
        <w:tc>
          <w:p w14:paraId="0A2BD4CA">
            <w:pPr>
              <w:pStyle w:val="24"/>
              <w:jc w:val="left"/>
            </w:pPr>
            <w:r>
              <w:t>0.065~0.080</w:t>
            </w:r>
          </w:p>
        </w:tc>
        <w:tc>
          <w:p w14:paraId="0E2CC4D5">
            <w:pPr>
              <w:pStyle w:val="24"/>
              <w:jc w:val="left"/>
            </w:pPr>
            <w:r>
              <w:t>0.130</w:t>
            </w:r>
          </w:p>
        </w:tc>
      </w:tr>
      <w:tr w14:paraId="26E7F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B42B7">
            <w:pPr>
              <w:pStyle w:val="24"/>
              <w:jc w:val="left"/>
            </w:pPr>
            <w:r>
              <w:t>4×200</w:t>
            </w:r>
          </w:p>
        </w:tc>
        <w:tc>
          <w:p w14:paraId="12BF3B84">
            <w:pPr>
              <w:pStyle w:val="24"/>
              <w:jc w:val="left"/>
            </w:pPr>
            <w:r>
              <w:t>0.258</w:t>
            </w:r>
          </w:p>
        </w:tc>
        <w:tc>
          <w:p w14:paraId="67026019">
            <w:pPr>
              <w:pStyle w:val="24"/>
              <w:jc w:val="left"/>
            </w:pPr>
            <w:r>
              <w:t>0.232</w:t>
            </w:r>
          </w:p>
        </w:tc>
        <w:tc>
          <w:p w14:paraId="25740DFF">
            <w:pPr>
              <w:pStyle w:val="24"/>
              <w:jc w:val="left"/>
            </w:pPr>
            <w:r>
              <w:t>0.388</w:t>
            </w:r>
          </w:p>
        </w:tc>
        <w:tc>
          <w:p w14:paraId="790C5E0A">
            <w:pPr>
              <w:pStyle w:val="24"/>
              <w:jc w:val="left"/>
            </w:pPr>
            <w:r>
              <w:t>0.25~0.30</w:t>
            </w:r>
          </w:p>
        </w:tc>
        <w:tc>
          <w:p w14:paraId="65C1EA92">
            <w:pPr>
              <w:pStyle w:val="24"/>
              <w:jc w:val="left"/>
            </w:pPr>
            <w:r>
              <w:t>0.076~0.100</w:t>
            </w:r>
          </w:p>
        </w:tc>
        <w:tc>
          <w:p w14:paraId="23C44876">
            <w:pPr>
              <w:pStyle w:val="24"/>
              <w:jc w:val="left"/>
            </w:pPr>
            <w:r>
              <w:t>0.065~0.080</w:t>
            </w:r>
          </w:p>
        </w:tc>
        <w:tc>
          <w:p w14:paraId="359F3384">
            <w:pPr>
              <w:pStyle w:val="24"/>
              <w:jc w:val="left"/>
            </w:pPr>
            <w:r>
              <w:t>0.140</w:t>
            </w:r>
          </w:p>
        </w:tc>
      </w:tr>
      <w:tr w14:paraId="0E070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A2304">
            <w:pPr>
              <w:pStyle w:val="24"/>
              <w:jc w:val="left"/>
            </w:pPr>
            <w:r>
              <w:t>2×300</w:t>
            </w:r>
          </w:p>
        </w:tc>
        <w:tc>
          <w:p w14:paraId="42E29A07">
            <w:pPr>
              <w:pStyle w:val="24"/>
              <w:jc w:val="left"/>
            </w:pPr>
            <w:r>
              <w:t>0.224</w:t>
            </w:r>
          </w:p>
        </w:tc>
        <w:tc>
          <w:p w14:paraId="607E2EE3">
            <w:pPr>
              <w:pStyle w:val="24"/>
              <w:jc w:val="left"/>
            </w:pPr>
            <w:r>
              <w:t>0.177</w:t>
            </w:r>
          </w:p>
        </w:tc>
        <w:tc>
          <w:p w14:paraId="134CECD7">
            <w:pPr>
              <w:pStyle w:val="24"/>
              <w:jc w:val="left"/>
            </w:pPr>
            <w:r>
              <w:t>0.294</w:t>
            </w:r>
          </w:p>
        </w:tc>
        <w:tc>
          <w:p w14:paraId="1CEB7DFD">
            <w:pPr>
              <w:pStyle w:val="24"/>
              <w:jc w:val="left"/>
            </w:pPr>
            <w:r>
              <w:t>0.23~0.25</w:t>
            </w:r>
          </w:p>
        </w:tc>
        <w:tc>
          <w:p w14:paraId="65429B08">
            <w:pPr>
              <w:pStyle w:val="24"/>
              <w:jc w:val="left"/>
            </w:pPr>
            <w:r>
              <w:t>0.071~0.095</w:t>
            </w:r>
          </w:p>
        </w:tc>
        <w:tc>
          <w:p w14:paraId="7D4C49F0">
            <w:pPr>
              <w:pStyle w:val="24"/>
              <w:jc w:val="left"/>
            </w:pPr>
            <w:r>
              <w:t>0.065~0.080</w:t>
            </w:r>
          </w:p>
        </w:tc>
        <w:tc>
          <w:p w14:paraId="2A9E2159">
            <w:pPr>
              <w:pStyle w:val="24"/>
              <w:jc w:val="left"/>
            </w:pPr>
            <w:r>
              <w:t>0.130</w:t>
            </w:r>
          </w:p>
        </w:tc>
      </w:tr>
      <w:tr w14:paraId="2B997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508B3">
            <w:pPr>
              <w:pStyle w:val="24"/>
              <w:jc w:val="left"/>
            </w:pPr>
            <w:r>
              <w:t>4×300</w:t>
            </w:r>
          </w:p>
        </w:tc>
        <w:tc>
          <w:p w14:paraId="69FD44CE">
            <w:pPr>
              <w:pStyle w:val="24"/>
              <w:jc w:val="left"/>
            </w:pPr>
            <w:r>
              <w:t>0.252</w:t>
            </w:r>
          </w:p>
        </w:tc>
        <w:tc>
          <w:p w14:paraId="0350FBC5">
            <w:pPr>
              <w:pStyle w:val="24"/>
              <w:jc w:val="left"/>
            </w:pPr>
            <w:r>
              <w:t>0.242</w:t>
            </w:r>
          </w:p>
        </w:tc>
        <w:tc>
          <w:p w14:paraId="52778306">
            <w:pPr>
              <w:pStyle w:val="24"/>
              <w:jc w:val="left"/>
            </w:pPr>
            <w:r>
              <w:t>0.392</w:t>
            </w:r>
          </w:p>
        </w:tc>
        <w:tc>
          <w:p w14:paraId="4261C3F7">
            <w:pPr>
              <w:pStyle w:val="24"/>
              <w:jc w:val="left"/>
            </w:pPr>
            <w:r>
              <w:t>0.25~0.30</w:t>
            </w:r>
          </w:p>
        </w:tc>
        <w:tc>
          <w:p w14:paraId="433C719E">
            <w:pPr>
              <w:pStyle w:val="24"/>
              <w:jc w:val="left"/>
            </w:pPr>
            <w:r>
              <w:t>0.081~0.105</w:t>
            </w:r>
          </w:p>
        </w:tc>
        <w:tc>
          <w:p w14:paraId="5D8F5A31">
            <w:pPr>
              <w:pStyle w:val="24"/>
              <w:jc w:val="left"/>
            </w:pPr>
            <w:r>
              <w:t>0.065~0.080</w:t>
            </w:r>
          </w:p>
        </w:tc>
        <w:tc>
          <w:p w14:paraId="227AB142">
            <w:pPr>
              <w:pStyle w:val="24"/>
              <w:jc w:val="left"/>
            </w:pPr>
            <w:r>
              <w:t>0.140</w:t>
            </w:r>
          </w:p>
        </w:tc>
      </w:tr>
      <w:tr w14:paraId="37644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1DB8D">
            <w:pPr>
              <w:pStyle w:val="24"/>
              <w:jc w:val="left"/>
            </w:pPr>
            <w:r>
              <w:t>2×600</w:t>
            </w:r>
          </w:p>
        </w:tc>
        <w:tc>
          <w:p w14:paraId="4402E01E">
            <w:pPr>
              <w:pStyle w:val="24"/>
              <w:jc w:val="left"/>
            </w:pPr>
            <w:r>
              <w:t>0.234</w:t>
            </w:r>
          </w:p>
        </w:tc>
        <w:tc>
          <w:p w14:paraId="5C0494A6">
            <w:pPr>
              <w:pStyle w:val="24"/>
              <w:jc w:val="left"/>
            </w:pPr>
            <w:r>
              <w:t>0.182</w:t>
            </w:r>
          </w:p>
        </w:tc>
        <w:tc>
          <w:p w14:paraId="7B00426E">
            <w:pPr>
              <w:pStyle w:val="24"/>
              <w:jc w:val="left"/>
            </w:pPr>
            <w:r>
              <w:t>0.314</w:t>
            </w:r>
          </w:p>
        </w:tc>
        <w:tc>
          <w:p w14:paraId="67CF4A8D">
            <w:pPr>
              <w:pStyle w:val="24"/>
              <w:jc w:val="left"/>
            </w:pPr>
            <w:r>
              <w:t>0.25~0.30</w:t>
            </w:r>
          </w:p>
        </w:tc>
        <w:tc>
          <w:p w14:paraId="4AFCB80B">
            <w:pPr>
              <w:pStyle w:val="24"/>
              <w:jc w:val="left"/>
            </w:pPr>
            <w:r>
              <w:t>0.081~0.105</w:t>
            </w:r>
          </w:p>
        </w:tc>
        <w:tc>
          <w:p w14:paraId="04283EA3">
            <w:pPr>
              <w:pStyle w:val="24"/>
              <w:jc w:val="left"/>
            </w:pPr>
            <w:r>
              <w:t>0.065~0.080</w:t>
            </w:r>
          </w:p>
        </w:tc>
        <w:tc>
          <w:p w14:paraId="41629724">
            <w:pPr>
              <w:pStyle w:val="24"/>
              <w:jc w:val="left"/>
            </w:pPr>
            <w:r>
              <w:t>0.140</w:t>
            </w:r>
          </w:p>
        </w:tc>
      </w:tr>
      <w:tr w14:paraId="1934E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9490E">
            <w:pPr>
              <w:pStyle w:val="24"/>
              <w:jc w:val="left"/>
            </w:pPr>
            <w:r>
              <w:t>4×600</w:t>
            </w:r>
          </w:p>
        </w:tc>
        <w:tc>
          <w:p w14:paraId="7B4A7616">
            <w:pPr>
              <w:pStyle w:val="24"/>
              <w:jc w:val="left"/>
            </w:pPr>
            <w:r>
              <w:t>0.314</w:t>
            </w:r>
          </w:p>
        </w:tc>
        <w:tc>
          <w:p w14:paraId="0B71A667">
            <w:pPr>
              <w:pStyle w:val="24"/>
              <w:jc w:val="left"/>
            </w:pPr>
            <w:r>
              <w:t>0.262</w:t>
            </w:r>
          </w:p>
        </w:tc>
        <w:tc>
          <w:p w14:paraId="68AC5333">
            <w:pPr>
              <w:pStyle w:val="24"/>
              <w:jc w:val="left"/>
            </w:pPr>
            <w:r>
              <w:t>0.474</w:t>
            </w:r>
          </w:p>
        </w:tc>
        <w:tc>
          <w:p w14:paraId="0B1BEE10">
            <w:pPr>
              <w:pStyle w:val="24"/>
              <w:jc w:val="left"/>
            </w:pPr>
            <w:r>
              <w:t>0.28~0.30</w:t>
            </w:r>
          </w:p>
        </w:tc>
        <w:tc>
          <w:p w14:paraId="77157074">
            <w:pPr>
              <w:pStyle w:val="24"/>
              <w:jc w:val="left"/>
            </w:pPr>
            <w:r>
              <w:t>0.096~0.120</w:t>
            </w:r>
          </w:p>
        </w:tc>
        <w:tc>
          <w:p w14:paraId="15A99D3A">
            <w:pPr>
              <w:pStyle w:val="24"/>
              <w:jc w:val="left"/>
            </w:pPr>
            <w:r>
              <w:t>0.065~0.080</w:t>
            </w:r>
          </w:p>
        </w:tc>
        <w:tc>
          <w:p w14:paraId="59ECD4F9">
            <w:pPr>
              <w:pStyle w:val="24"/>
              <w:jc w:val="left"/>
            </w:pPr>
            <w:r>
              <w:t>0.150</w:t>
            </w:r>
          </w:p>
        </w:tc>
      </w:tr>
      <w:tr w14:paraId="43B4E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71EE2">
            <w:pPr>
              <w:pStyle w:val="24"/>
              <w:jc w:val="left"/>
            </w:pPr>
            <w:r>
              <w:t>2×1000</w:t>
            </w:r>
          </w:p>
        </w:tc>
        <w:tc>
          <w:p w14:paraId="4647193D">
            <w:pPr>
              <w:pStyle w:val="24"/>
              <w:jc w:val="left"/>
            </w:pPr>
            <w:r>
              <w:t>0.264</w:t>
            </w:r>
          </w:p>
        </w:tc>
        <w:tc>
          <w:p w14:paraId="36D2EC3C">
            <w:pPr>
              <w:pStyle w:val="24"/>
              <w:jc w:val="left"/>
            </w:pPr>
            <w:r>
              <w:t>0.192</w:t>
            </w:r>
          </w:p>
        </w:tc>
        <w:tc>
          <w:p w14:paraId="41181D58">
            <w:pPr>
              <w:pStyle w:val="24"/>
              <w:jc w:val="left"/>
            </w:pPr>
            <w:r>
              <w:t>0.354</w:t>
            </w:r>
          </w:p>
        </w:tc>
        <w:tc>
          <w:p w14:paraId="08F3796D">
            <w:pPr>
              <w:pStyle w:val="24"/>
              <w:jc w:val="left"/>
            </w:pPr>
            <w:r>
              <w:t>0.28~0.30</w:t>
            </w:r>
          </w:p>
        </w:tc>
        <w:tc>
          <w:p w14:paraId="167AB117">
            <w:pPr>
              <w:pStyle w:val="24"/>
              <w:jc w:val="left"/>
            </w:pPr>
            <w:r>
              <w:t>0.091~0.115</w:t>
            </w:r>
          </w:p>
        </w:tc>
        <w:tc>
          <w:p w14:paraId="4316453A">
            <w:pPr>
              <w:pStyle w:val="24"/>
              <w:jc w:val="left"/>
            </w:pPr>
            <w:r>
              <w:t>0.065~0.080</w:t>
            </w:r>
          </w:p>
        </w:tc>
        <w:tc>
          <w:p w14:paraId="4A9484B5">
            <w:pPr>
              <w:pStyle w:val="24"/>
              <w:jc w:val="left"/>
            </w:pPr>
            <w:r>
              <w:t>0.150</w:t>
            </w:r>
          </w:p>
        </w:tc>
      </w:tr>
      <w:tr w14:paraId="5C2FF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56BE4">
            <w:pPr>
              <w:pStyle w:val="24"/>
              <w:jc w:val="left"/>
            </w:pPr>
            <w:r>
              <w:t>4×1000</w:t>
            </w:r>
          </w:p>
        </w:tc>
        <w:tc>
          <w:p w14:paraId="50D203A1">
            <w:pPr>
              <w:pStyle w:val="24"/>
              <w:jc w:val="left"/>
            </w:pPr>
            <w:r>
              <w:t>0.356</w:t>
            </w:r>
          </w:p>
        </w:tc>
        <w:tc>
          <w:p w14:paraId="6602ED6D">
            <w:pPr>
              <w:pStyle w:val="24"/>
              <w:jc w:val="left"/>
            </w:pPr>
            <w:r>
              <w:t>0.287</w:t>
            </w:r>
          </w:p>
        </w:tc>
        <w:tc>
          <w:p w14:paraId="4254FBE7">
            <w:pPr>
              <w:pStyle w:val="24"/>
              <w:jc w:val="left"/>
            </w:pPr>
            <w:r>
              <w:t>0.541</w:t>
            </w:r>
          </w:p>
        </w:tc>
        <w:tc>
          <w:p w14:paraId="4C26CDBF">
            <w:pPr>
              <w:pStyle w:val="24"/>
              <w:jc w:val="left"/>
            </w:pPr>
            <w:r>
              <w:t>0.30~0.35</w:t>
            </w:r>
          </w:p>
        </w:tc>
        <w:tc>
          <w:p w14:paraId="5E05B7A6">
            <w:pPr>
              <w:pStyle w:val="24"/>
              <w:jc w:val="left"/>
            </w:pPr>
            <w:r>
              <w:t>0.106~0.130</w:t>
            </w:r>
          </w:p>
        </w:tc>
        <w:tc>
          <w:p w14:paraId="5051F2CD">
            <w:pPr>
              <w:pStyle w:val="24"/>
              <w:jc w:val="left"/>
            </w:pPr>
            <w:r>
              <w:t>0.065~0.080</w:t>
            </w:r>
          </w:p>
        </w:tc>
        <w:tc>
          <w:p w14:paraId="553442A3">
            <w:pPr>
              <w:pStyle w:val="24"/>
              <w:jc w:val="left"/>
            </w:pPr>
            <w:r>
              <w:t>0.150</w:t>
            </w:r>
          </w:p>
        </w:tc>
      </w:tr>
    </w:tbl>
    <w:p w14:paraId="5D8FCFCA">
      <w:pPr>
        <w:pStyle w:val="3"/>
      </w:pPr>
      <w:r>
        <w:rPr>
          <w:rFonts w:hint="eastAsia"/>
        </w:rPr>
        <w:t>注：</w:t>
      </w:r>
    </w:p>
    <w:p w14:paraId="4CF23BF4">
      <w:pPr>
        <w:pStyle w:val="24"/>
        <w:numPr>
          <w:ilvl w:val="0"/>
          <w:numId w:val="1"/>
        </w:numPr>
      </w:pPr>
      <w:r>
        <w:rPr>
          <w:rFonts w:hint="eastAsia"/>
        </w:rPr>
        <w:t>厂外供排水及补给水管线均埋于地下，均按临时用地考虑（不包括开挖时弃土用地）。</w:t>
      </w:r>
    </w:p>
    <w:p w14:paraId="294A7C57">
      <w:pPr>
        <w:pStyle w:val="24"/>
        <w:numPr>
          <w:ilvl w:val="0"/>
          <w:numId w:val="1"/>
        </w:numPr>
      </w:pPr>
      <w:r>
        <w:rPr>
          <w:rFonts w:hint="eastAsia"/>
        </w:rPr>
        <w:t>水源地升压泵站、补给水泵房区的用地指标，采暖区取上限，非采暖区取下限。</w:t>
      </w:r>
    </w:p>
    <w:p w14:paraId="7509B13F">
      <w:pPr>
        <w:pStyle w:val="24"/>
        <w:numPr>
          <w:ilvl w:val="0"/>
          <w:numId w:val="1"/>
        </w:numPr>
      </w:pPr>
      <w:r>
        <w:rPr>
          <w:rFonts w:hint="eastAsia"/>
        </w:rPr>
        <w:t>检修道路应尽量协作利用社会公用道路，必须建设时，路面宽度为4m，其用地面积指标按位于地形平坦或微丘地区、路边设排水沟的郊区型道路考虑，路堤（堑）高差小于0.8m时取下限，高差为1.5m时取上限。</w:t>
      </w:r>
    </w:p>
    <w:p w14:paraId="6137333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38A468BB">
      <w:pPr>
        <w:pStyle w:val="5"/>
      </w:pPr>
      <w:bookmarkStart w:id="1" w:name="表7.0.3-1-荒滩地筑坝灰场建设用地指标"/>
      <w:r>
        <w:rPr>
          <w:rFonts w:hint="eastAsia"/>
          <w:b/>
          <w:bCs/>
        </w:rPr>
        <w:t>表7.0.3-1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荒、滩地筑坝灰场建设用地指标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68C4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EE01D6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007FE774">
            <w:pPr>
              <w:pStyle w:val="24"/>
              <w:jc w:val="left"/>
            </w:pPr>
            <w:r>
              <w:rPr>
                <w:rFonts w:hint="eastAsia"/>
              </w:rPr>
              <w:t>全厂年排放量(10⁴t)</w:t>
            </w:r>
          </w:p>
        </w:tc>
        <w:tc>
          <w:p w14:paraId="72E1250E">
            <w:pPr>
              <w:pStyle w:val="24"/>
              <w:jc w:val="left"/>
            </w:pPr>
            <w:r>
              <w:rPr>
                <w:rFonts w:hint="eastAsia"/>
              </w:rPr>
              <w:t>3年贮灰场库容及用地指标</w:t>
            </w:r>
          </w:p>
        </w:tc>
        <w:tc>
          <w:p w14:paraId="56B93C98">
            <w:pPr>
              <w:pStyle w:val="24"/>
              <w:jc w:val="left"/>
            </w:pPr>
            <w:r>
              <w:rPr>
                <w:rFonts w:hint="eastAsia"/>
              </w:rPr>
              <w:t>7年贮灰场库容及用地指标</w:t>
            </w:r>
          </w:p>
        </w:tc>
      </w:tr>
      <w:tr w14:paraId="4E094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64294">
            <w:pPr>
              <w:pStyle w:val="24"/>
            </w:pPr>
          </w:p>
        </w:tc>
        <w:tc>
          <w:p w14:paraId="0608DDDB">
            <w:pPr>
              <w:pStyle w:val="24"/>
            </w:pPr>
          </w:p>
        </w:tc>
        <w:tc>
          <w:p w14:paraId="005E27A2">
            <w:pPr>
              <w:pStyle w:val="24"/>
              <w:jc w:val="left"/>
            </w:pPr>
            <w:r>
              <w:rPr>
                <w:rFonts w:hint="eastAsia"/>
              </w:rPr>
              <w:t>库容(10⁴t)</w:t>
            </w:r>
          </w:p>
        </w:tc>
        <w:tc>
          <w:p w14:paraId="20F000BA">
            <w:pPr>
              <w:pStyle w:val="24"/>
              <w:jc w:val="left"/>
            </w:pPr>
            <w:r>
              <w:rPr>
                <w:rFonts w:hint="eastAsia"/>
              </w:rPr>
              <w:t>用地指标(hm²)</w:t>
            </w:r>
          </w:p>
        </w:tc>
      </w:tr>
      <w:tr w14:paraId="2DD96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DF104">
            <w:pPr>
              <w:pStyle w:val="24"/>
              <w:jc w:val="left"/>
            </w:pPr>
            <w:r>
              <w:t>2×50</w:t>
            </w:r>
          </w:p>
        </w:tc>
        <w:tc>
          <w:p w14:paraId="7A9F9E98">
            <w:pPr>
              <w:pStyle w:val="24"/>
              <w:jc w:val="left"/>
            </w:pPr>
            <w:r>
              <w:t>18.08</w:t>
            </w:r>
          </w:p>
        </w:tc>
        <w:tc>
          <w:p w14:paraId="6DD64CE4">
            <w:pPr>
              <w:pStyle w:val="24"/>
              <w:jc w:val="left"/>
            </w:pPr>
            <w:r>
              <w:t>54.24</w:t>
            </w:r>
          </w:p>
        </w:tc>
        <w:tc>
          <w:p w14:paraId="2186E483">
            <w:pPr>
              <w:pStyle w:val="24"/>
              <w:jc w:val="left"/>
            </w:pPr>
            <w:r>
              <w:t>14.00</w:t>
            </w:r>
          </w:p>
        </w:tc>
      </w:tr>
      <w:tr w14:paraId="0D397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60E9D">
            <w:pPr>
              <w:pStyle w:val="24"/>
              <w:jc w:val="left"/>
            </w:pPr>
            <w:r>
              <w:t>4×50</w:t>
            </w:r>
          </w:p>
        </w:tc>
        <w:tc>
          <w:p w14:paraId="03696717">
            <w:pPr>
              <w:pStyle w:val="24"/>
              <w:jc w:val="left"/>
            </w:pPr>
            <w:r>
              <w:t>36.16</w:t>
            </w:r>
          </w:p>
        </w:tc>
        <w:tc>
          <w:p w14:paraId="6E281C17">
            <w:pPr>
              <w:pStyle w:val="24"/>
              <w:jc w:val="left"/>
            </w:pPr>
            <w:r>
              <w:t>108.48</w:t>
            </w:r>
          </w:p>
        </w:tc>
        <w:tc>
          <w:p w14:paraId="2D53393B">
            <w:pPr>
              <w:pStyle w:val="24"/>
              <w:jc w:val="left"/>
            </w:pPr>
            <w:r>
              <w:t>26.05</w:t>
            </w:r>
          </w:p>
        </w:tc>
      </w:tr>
      <w:tr w14:paraId="18D2B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4C287">
            <w:pPr>
              <w:pStyle w:val="24"/>
              <w:jc w:val="left"/>
            </w:pPr>
            <w:r>
              <w:t>2×100</w:t>
            </w:r>
          </w:p>
        </w:tc>
        <w:tc>
          <w:p w14:paraId="6FDB4992">
            <w:pPr>
              <w:pStyle w:val="24"/>
              <w:jc w:val="left"/>
            </w:pPr>
            <w:r>
              <w:t>34.2</w:t>
            </w:r>
          </w:p>
        </w:tc>
        <w:tc>
          <w:p w14:paraId="11B3913C">
            <w:pPr>
              <w:pStyle w:val="24"/>
              <w:jc w:val="left"/>
            </w:pPr>
            <w:r>
              <w:t>102.6</w:t>
            </w:r>
          </w:p>
        </w:tc>
        <w:tc>
          <w:p w14:paraId="174C31C7">
            <w:pPr>
              <w:pStyle w:val="24"/>
              <w:jc w:val="left"/>
            </w:pPr>
            <w:r>
              <w:t>24.70</w:t>
            </w:r>
          </w:p>
        </w:tc>
      </w:tr>
      <w:tr w14:paraId="08232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06843">
            <w:pPr>
              <w:pStyle w:val="24"/>
              <w:jc w:val="left"/>
            </w:pPr>
            <w:r>
              <w:t>4×100</w:t>
            </w:r>
          </w:p>
        </w:tc>
        <w:tc>
          <w:p w14:paraId="017544F0">
            <w:pPr>
              <w:pStyle w:val="24"/>
              <w:jc w:val="left"/>
            </w:pPr>
            <w:r>
              <w:t>68.4</w:t>
            </w:r>
          </w:p>
        </w:tc>
        <w:tc>
          <w:p w14:paraId="46CF2552">
            <w:pPr>
              <w:pStyle w:val="24"/>
              <w:jc w:val="left"/>
            </w:pPr>
            <w:r>
              <w:t>205.2</w:t>
            </w:r>
          </w:p>
        </w:tc>
        <w:tc>
          <w:p w14:paraId="647D9462">
            <w:pPr>
              <w:pStyle w:val="24"/>
              <w:jc w:val="left"/>
            </w:pPr>
            <w:r>
              <w:t>47.10</w:t>
            </w:r>
          </w:p>
        </w:tc>
      </w:tr>
      <w:tr w14:paraId="6C4BF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10942">
            <w:pPr>
              <w:pStyle w:val="24"/>
              <w:jc w:val="left"/>
            </w:pPr>
            <w:r>
              <w:t>2×200</w:t>
            </w:r>
          </w:p>
        </w:tc>
        <w:tc>
          <w:p w14:paraId="43F0A372">
            <w:pPr>
              <w:pStyle w:val="24"/>
              <w:jc w:val="left"/>
            </w:pPr>
            <w:r>
              <w:t>63.2</w:t>
            </w:r>
          </w:p>
        </w:tc>
        <w:tc>
          <w:p w14:paraId="5C7FA7B6">
            <w:pPr>
              <w:pStyle w:val="24"/>
              <w:jc w:val="left"/>
            </w:pPr>
            <w:r>
              <w:t>189.6</w:t>
            </w:r>
          </w:p>
        </w:tc>
        <w:tc>
          <w:p w14:paraId="5623185D">
            <w:pPr>
              <w:pStyle w:val="24"/>
              <w:jc w:val="left"/>
            </w:pPr>
            <w:r>
              <w:t>43.60</w:t>
            </w:r>
          </w:p>
        </w:tc>
      </w:tr>
      <w:tr w14:paraId="0FFA6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A858D">
            <w:pPr>
              <w:pStyle w:val="24"/>
              <w:jc w:val="left"/>
            </w:pPr>
            <w:r>
              <w:t>4×200</w:t>
            </w:r>
          </w:p>
        </w:tc>
        <w:tc>
          <w:p w14:paraId="1A212B1D">
            <w:pPr>
              <w:pStyle w:val="24"/>
              <w:jc w:val="left"/>
            </w:pPr>
            <w:r>
              <w:t>126.4</w:t>
            </w:r>
          </w:p>
        </w:tc>
        <w:tc>
          <w:p w14:paraId="2F02BEBC">
            <w:pPr>
              <w:pStyle w:val="24"/>
              <w:jc w:val="left"/>
            </w:pPr>
            <w:r>
              <w:t>379.2</w:t>
            </w:r>
          </w:p>
        </w:tc>
        <w:tc>
          <w:p w14:paraId="0A08C89C">
            <w:pPr>
              <w:pStyle w:val="24"/>
              <w:jc w:val="left"/>
            </w:pPr>
            <w:r>
              <w:t>85.00</w:t>
            </w:r>
          </w:p>
        </w:tc>
      </w:tr>
      <w:tr w14:paraId="6F8AA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90CEC">
            <w:pPr>
              <w:pStyle w:val="24"/>
              <w:jc w:val="left"/>
            </w:pPr>
            <w:r>
              <w:t>2×300</w:t>
            </w:r>
          </w:p>
        </w:tc>
        <w:tc>
          <w:p w14:paraId="406753FC">
            <w:pPr>
              <w:pStyle w:val="24"/>
              <w:jc w:val="left"/>
            </w:pPr>
            <w:r>
              <w:t>92.6</w:t>
            </w:r>
          </w:p>
        </w:tc>
        <w:tc>
          <w:p w14:paraId="3259268D">
            <w:pPr>
              <w:pStyle w:val="24"/>
              <w:jc w:val="left"/>
            </w:pPr>
            <w:r>
              <w:t>277.8</w:t>
            </w:r>
          </w:p>
        </w:tc>
        <w:tc>
          <w:p w14:paraId="733D0A42">
            <w:pPr>
              <w:pStyle w:val="24"/>
              <w:jc w:val="left"/>
            </w:pPr>
            <w:r>
              <w:t>62.90</w:t>
            </w:r>
          </w:p>
        </w:tc>
      </w:tr>
      <w:tr w14:paraId="366E3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D3AE7">
            <w:pPr>
              <w:pStyle w:val="24"/>
              <w:jc w:val="left"/>
            </w:pPr>
            <w:r>
              <w:t>4×300</w:t>
            </w:r>
          </w:p>
        </w:tc>
        <w:tc>
          <w:p w14:paraId="25443C25">
            <w:pPr>
              <w:pStyle w:val="24"/>
              <w:jc w:val="left"/>
            </w:pPr>
            <w:r>
              <w:t>185.2</w:t>
            </w:r>
          </w:p>
        </w:tc>
        <w:tc>
          <w:p w14:paraId="484587F3">
            <w:pPr>
              <w:pStyle w:val="24"/>
              <w:jc w:val="left"/>
            </w:pPr>
            <w:r>
              <w:t>555.6</w:t>
            </w:r>
          </w:p>
        </w:tc>
        <w:tc>
          <w:p w14:paraId="4AF675C3">
            <w:pPr>
              <w:pStyle w:val="24"/>
              <w:jc w:val="left"/>
            </w:pPr>
            <w:r>
              <w:t>123.00</w:t>
            </w:r>
          </w:p>
        </w:tc>
      </w:tr>
      <w:tr w14:paraId="1A570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ED2DC">
            <w:pPr>
              <w:pStyle w:val="24"/>
              <w:jc w:val="left"/>
            </w:pPr>
            <w:r>
              <w:t>2×600</w:t>
            </w:r>
          </w:p>
        </w:tc>
        <w:tc>
          <w:p w14:paraId="1EB184AA">
            <w:pPr>
              <w:pStyle w:val="24"/>
              <w:jc w:val="left"/>
            </w:pPr>
            <w:r>
              <w:t>183.2</w:t>
            </w:r>
          </w:p>
        </w:tc>
        <w:tc>
          <w:p w14:paraId="5A251997">
            <w:pPr>
              <w:pStyle w:val="24"/>
              <w:jc w:val="left"/>
            </w:pPr>
            <w:r>
              <w:t>549.6</w:t>
            </w:r>
          </w:p>
        </w:tc>
        <w:tc>
          <w:p w14:paraId="02D197A8">
            <w:pPr>
              <w:pStyle w:val="24"/>
              <w:jc w:val="left"/>
            </w:pPr>
            <w:r>
              <w:t>121.65</w:t>
            </w:r>
          </w:p>
        </w:tc>
      </w:tr>
      <w:tr w14:paraId="2FEBF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F94C9">
            <w:pPr>
              <w:pStyle w:val="24"/>
              <w:jc w:val="left"/>
            </w:pPr>
            <w:r>
              <w:t>4×600</w:t>
            </w:r>
          </w:p>
        </w:tc>
        <w:tc>
          <w:p w14:paraId="4012B48D">
            <w:pPr>
              <w:pStyle w:val="24"/>
              <w:jc w:val="left"/>
            </w:pPr>
            <w:r>
              <w:t>366.4</w:t>
            </w:r>
          </w:p>
        </w:tc>
        <w:tc>
          <w:p w14:paraId="265AF68E">
            <w:pPr>
              <w:pStyle w:val="24"/>
              <w:jc w:val="left"/>
            </w:pPr>
            <w:r>
              <w:t>1099.2</w:t>
            </w:r>
          </w:p>
        </w:tc>
        <w:tc>
          <w:p w14:paraId="4A6A3768">
            <w:pPr>
              <w:pStyle w:val="24"/>
              <w:jc w:val="left"/>
            </w:pPr>
            <w:r>
              <w:t>240.65</w:t>
            </w:r>
          </w:p>
        </w:tc>
      </w:tr>
      <w:tr w14:paraId="2F3C4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75C2B">
            <w:pPr>
              <w:pStyle w:val="24"/>
              <w:jc w:val="left"/>
            </w:pPr>
            <w:r>
              <w:t>2×1000</w:t>
            </w:r>
          </w:p>
        </w:tc>
        <w:tc>
          <w:p w14:paraId="36087800">
            <w:pPr>
              <w:pStyle w:val="24"/>
              <w:jc w:val="left"/>
            </w:pPr>
            <w:r>
              <w:t>298.6</w:t>
            </w:r>
          </w:p>
        </w:tc>
        <w:tc>
          <w:p w14:paraId="78A0C58B">
            <w:pPr>
              <w:pStyle w:val="24"/>
              <w:jc w:val="left"/>
            </w:pPr>
            <w:r>
              <w:t>895.8</w:t>
            </w:r>
          </w:p>
        </w:tc>
        <w:tc>
          <w:p w14:paraId="570115B2">
            <w:pPr>
              <w:pStyle w:val="24"/>
              <w:jc w:val="left"/>
            </w:pPr>
            <w:r>
              <w:t>196.65</w:t>
            </w:r>
          </w:p>
        </w:tc>
      </w:tr>
      <w:tr w14:paraId="0C4B0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612EA">
            <w:pPr>
              <w:pStyle w:val="24"/>
              <w:jc w:val="left"/>
            </w:pPr>
            <w:r>
              <w:t>4×1000</w:t>
            </w:r>
          </w:p>
        </w:tc>
        <w:tc>
          <w:p w14:paraId="63609DD8">
            <w:pPr>
              <w:pStyle w:val="24"/>
              <w:jc w:val="left"/>
            </w:pPr>
            <w:r>
              <w:t>597.2</w:t>
            </w:r>
          </w:p>
        </w:tc>
        <w:tc>
          <w:p w14:paraId="7AD35F19">
            <w:pPr>
              <w:pStyle w:val="24"/>
              <w:jc w:val="left"/>
            </w:pPr>
            <w:r>
              <w:t>1791.8</w:t>
            </w:r>
          </w:p>
        </w:tc>
        <w:tc>
          <w:p w14:paraId="28AF7542">
            <w:pPr>
              <w:pStyle w:val="24"/>
              <w:jc w:val="left"/>
            </w:pPr>
            <w:r>
              <w:t>390.60</w:t>
            </w:r>
          </w:p>
        </w:tc>
      </w:tr>
    </w:tbl>
    <w:p w14:paraId="298A02CA">
      <w:pPr>
        <w:pStyle w:val="3"/>
      </w:pPr>
      <w:r>
        <w:rPr>
          <w:rFonts w:hint="eastAsia"/>
        </w:rPr>
        <w:t>注：表中数据系按燃煤发热量18.82MJ/kg、灰分30%、按机组全年运行6000h计算电厂年灰渣量以及贮灰场的堆灰高5m、坝高6m、堤顶宽4.50m、坝体内坡1:1.25、外坡1:1.50放坡、坡脚外含5m边沟用地计算的。</w:t>
      </w:r>
    </w:p>
    <w:p w14:paraId="14CF2DC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58EB834">
      <w:pPr>
        <w:pStyle w:val="5"/>
      </w:pPr>
      <w:bookmarkStart w:id="2" w:name="表7.0.3-2-荒滩平地筑坝灰场建设用地指标hm²"/>
      <w:r>
        <w:rPr>
          <w:rFonts w:hint="eastAsia"/>
          <w:b/>
          <w:bCs/>
        </w:rPr>
        <w:t>表7.0.3-2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荒、滩平地筑坝灰场建设用地指标（hm²）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03"/>
      </w:tblGrid>
      <w:tr w14:paraId="3A611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948210">
            <w:pPr>
              <w:pStyle w:val="24"/>
              <w:jc w:val="left"/>
            </w:pPr>
            <w:r>
              <w:rPr>
                <w:rFonts w:hint="eastAsia"/>
              </w:rPr>
              <w:t>贮灰量(10⁴m³)</w:t>
            </w:r>
          </w:p>
        </w:tc>
        <w:tc>
          <w:p w14:paraId="7E5CE38E">
            <w:pPr>
              <w:pStyle w:val="24"/>
              <w:jc w:val="left"/>
            </w:pPr>
            <w:r>
              <w:rPr>
                <w:rFonts w:hint="eastAsia"/>
              </w:rPr>
              <w:t>堆灰高度（m）</w:t>
            </w:r>
          </w:p>
        </w:tc>
      </w:tr>
      <w:tr w14:paraId="660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4D93F">
            <w:pPr>
              <w:pStyle w:val="24"/>
            </w:pPr>
          </w:p>
        </w:tc>
        <w:tc>
          <w:p w14:paraId="104775C5">
            <w:pPr>
              <w:pStyle w:val="24"/>
              <w:jc w:val="left"/>
            </w:pPr>
            <w:r>
              <w:t>H=5.0</w:t>
            </w:r>
          </w:p>
        </w:tc>
      </w:tr>
      <w:tr w14:paraId="7FBC4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C31E6">
            <w:pPr>
              <w:pStyle w:val="24"/>
              <w:jc w:val="left"/>
            </w:pPr>
            <w:r>
              <w:t>50</w:t>
            </w:r>
          </w:p>
        </w:tc>
        <w:tc>
          <w:p w14:paraId="1A46B636">
            <w:pPr>
              <w:pStyle w:val="24"/>
              <w:jc w:val="left"/>
            </w:pPr>
            <w:r>
              <w:t>12.95</w:t>
            </w:r>
          </w:p>
        </w:tc>
      </w:tr>
      <w:tr w14:paraId="71E92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3ECD9">
            <w:pPr>
              <w:pStyle w:val="24"/>
              <w:jc w:val="left"/>
            </w:pPr>
            <w:r>
              <w:t>75</w:t>
            </w:r>
          </w:p>
        </w:tc>
        <w:tc>
          <w:p w14:paraId="6BD081F7">
            <w:pPr>
              <w:pStyle w:val="24"/>
              <w:jc w:val="left"/>
            </w:pPr>
            <w:r>
              <w:t>18.45</w:t>
            </w:r>
          </w:p>
        </w:tc>
      </w:tr>
      <w:tr w14:paraId="35CA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5E8E0">
            <w:pPr>
              <w:pStyle w:val="24"/>
              <w:jc w:val="left"/>
            </w:pPr>
            <w:r>
              <w:t>100</w:t>
            </w:r>
          </w:p>
        </w:tc>
        <w:tc>
          <w:p w14:paraId="5C297349">
            <w:pPr>
              <w:pStyle w:val="24"/>
              <w:jc w:val="left"/>
            </w:pPr>
            <w:r>
              <w:t>24.10</w:t>
            </w:r>
          </w:p>
        </w:tc>
      </w:tr>
      <w:tr w14:paraId="454D7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0101E">
            <w:pPr>
              <w:pStyle w:val="24"/>
              <w:jc w:val="left"/>
            </w:pPr>
            <w:r>
              <w:t>150</w:t>
            </w:r>
          </w:p>
        </w:tc>
        <w:tc>
          <w:p w14:paraId="041A96DA">
            <w:pPr>
              <w:pStyle w:val="24"/>
              <w:jc w:val="left"/>
            </w:pPr>
            <w:r>
              <w:t>34.95</w:t>
            </w:r>
          </w:p>
        </w:tc>
      </w:tr>
      <w:tr w14:paraId="1ED18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1C8A7">
            <w:pPr>
              <w:pStyle w:val="24"/>
              <w:jc w:val="left"/>
            </w:pPr>
            <w:r>
              <w:t>200</w:t>
            </w:r>
          </w:p>
        </w:tc>
        <w:tc>
          <w:p w14:paraId="1AD082C6">
            <w:pPr>
              <w:pStyle w:val="24"/>
              <w:jc w:val="left"/>
            </w:pPr>
            <w:r>
              <w:t>45.85</w:t>
            </w:r>
          </w:p>
        </w:tc>
      </w:tr>
      <w:tr w14:paraId="23AED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007EA">
            <w:pPr>
              <w:pStyle w:val="24"/>
              <w:jc w:val="left"/>
            </w:pPr>
            <w:r>
              <w:t>300</w:t>
            </w:r>
          </w:p>
        </w:tc>
        <w:tc>
          <w:p w14:paraId="554AA7BF">
            <w:pPr>
              <w:pStyle w:val="24"/>
              <w:jc w:val="left"/>
            </w:pPr>
            <w:r>
              <w:t>67.70</w:t>
            </w:r>
          </w:p>
        </w:tc>
      </w:tr>
      <w:tr w14:paraId="043C5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0FEA5">
            <w:pPr>
              <w:pStyle w:val="24"/>
              <w:jc w:val="left"/>
            </w:pPr>
            <w:r>
              <w:t>500</w:t>
            </w:r>
          </w:p>
        </w:tc>
        <w:tc>
          <w:p w14:paraId="5F65BBF4">
            <w:pPr>
              <w:pStyle w:val="24"/>
              <w:jc w:val="left"/>
            </w:pPr>
            <w:r>
              <w:t>111.35</w:t>
            </w:r>
          </w:p>
        </w:tc>
      </w:tr>
      <w:tr w14:paraId="053E5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6C88D">
            <w:pPr>
              <w:pStyle w:val="24"/>
              <w:jc w:val="left"/>
            </w:pPr>
            <w:r>
              <w:t>750</w:t>
            </w:r>
          </w:p>
        </w:tc>
        <w:tc>
          <w:p w14:paraId="65ED7254">
            <w:pPr>
              <w:pStyle w:val="24"/>
              <w:jc w:val="left"/>
            </w:pPr>
            <w:r>
              <w:t>165.95</w:t>
            </w:r>
          </w:p>
        </w:tc>
      </w:tr>
      <w:tr w14:paraId="7D581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62D5A">
            <w:pPr>
              <w:pStyle w:val="24"/>
              <w:jc w:val="left"/>
            </w:pPr>
            <w:r>
              <w:t>1000</w:t>
            </w:r>
          </w:p>
        </w:tc>
        <w:tc>
          <w:p w14:paraId="0677ED12">
            <w:pPr>
              <w:pStyle w:val="24"/>
              <w:jc w:val="left"/>
            </w:pPr>
            <w:r>
              <w:t>220.55</w:t>
            </w:r>
          </w:p>
        </w:tc>
      </w:tr>
      <w:tr w14:paraId="6A80B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47C21">
            <w:pPr>
              <w:pStyle w:val="24"/>
              <w:jc w:val="left"/>
            </w:pPr>
            <w:r>
              <w:t>1250</w:t>
            </w:r>
          </w:p>
        </w:tc>
        <w:tc>
          <w:p w14:paraId="5BF8723B">
            <w:pPr>
              <w:pStyle w:val="24"/>
              <w:jc w:val="left"/>
            </w:pPr>
            <w:r>
              <w:t>275.10</w:t>
            </w:r>
          </w:p>
        </w:tc>
      </w:tr>
      <w:tr w14:paraId="6B4C8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69049">
            <w:pPr>
              <w:pStyle w:val="24"/>
              <w:jc w:val="left"/>
            </w:pPr>
            <w:r>
              <w:t>1500</w:t>
            </w:r>
          </w:p>
        </w:tc>
        <w:tc>
          <w:p w14:paraId="49155B5C">
            <w:pPr>
              <w:pStyle w:val="24"/>
              <w:jc w:val="left"/>
            </w:pPr>
            <w:r>
              <w:t>329.70</w:t>
            </w:r>
          </w:p>
        </w:tc>
      </w:tr>
      <w:tr w14:paraId="149DD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DB652">
            <w:pPr>
              <w:pStyle w:val="24"/>
              <w:jc w:val="left"/>
            </w:pPr>
            <w:r>
              <w:t>2000</w:t>
            </w:r>
          </w:p>
        </w:tc>
        <w:tc>
          <w:p w14:paraId="5019E50F">
            <w:pPr>
              <w:pStyle w:val="24"/>
              <w:jc w:val="left"/>
            </w:pPr>
            <w:r>
              <w:t>438.85</w:t>
            </w:r>
          </w:p>
        </w:tc>
      </w:tr>
      <w:tr w14:paraId="5443C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410D6">
            <w:pPr>
              <w:pStyle w:val="24"/>
              <w:jc w:val="left"/>
            </w:pPr>
            <w:r>
              <w:t>2500</w:t>
            </w:r>
          </w:p>
        </w:tc>
        <w:tc>
          <w:p w14:paraId="6FCD13BA">
            <w:pPr>
              <w:pStyle w:val="24"/>
              <w:jc w:val="left"/>
            </w:pPr>
            <w:r>
              <w:t>548.05</w:t>
            </w:r>
          </w:p>
        </w:tc>
      </w:tr>
      <w:tr w14:paraId="47A44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DECE0">
            <w:pPr>
              <w:pStyle w:val="24"/>
              <w:jc w:val="left"/>
            </w:pPr>
            <w:r>
              <w:t>3000</w:t>
            </w:r>
          </w:p>
        </w:tc>
        <w:tc>
          <w:p w14:paraId="19B80FA2">
            <w:pPr>
              <w:pStyle w:val="24"/>
              <w:jc w:val="left"/>
            </w:pPr>
            <w:r>
              <w:t>657.20</w:t>
            </w:r>
          </w:p>
        </w:tc>
      </w:tr>
      <w:tr w14:paraId="041E9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A8DEA">
            <w:pPr>
              <w:pStyle w:val="24"/>
              <w:jc w:val="left"/>
            </w:pPr>
            <w:r>
              <w:t>3500</w:t>
            </w:r>
          </w:p>
        </w:tc>
        <w:tc>
          <w:p w14:paraId="499C6BF1">
            <w:pPr>
              <w:pStyle w:val="24"/>
              <w:jc w:val="left"/>
            </w:pPr>
            <w:r>
              <w:t>766.35</w:t>
            </w:r>
          </w:p>
        </w:tc>
      </w:tr>
      <w:tr w14:paraId="2BEC7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98D06">
            <w:pPr>
              <w:pStyle w:val="24"/>
              <w:jc w:val="left"/>
            </w:pPr>
            <w:r>
              <w:t>4000</w:t>
            </w:r>
          </w:p>
        </w:tc>
        <w:tc>
          <w:p w14:paraId="06DFF586">
            <w:pPr>
              <w:pStyle w:val="24"/>
              <w:jc w:val="left"/>
            </w:pPr>
            <w:r>
              <w:t>875.55</w:t>
            </w:r>
          </w:p>
        </w:tc>
      </w:tr>
      <w:tr w14:paraId="31A54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B5A84">
            <w:pPr>
              <w:pStyle w:val="24"/>
              <w:jc w:val="left"/>
            </w:pPr>
            <w:r>
              <w:t>4500</w:t>
            </w:r>
          </w:p>
        </w:tc>
        <w:tc>
          <w:p w14:paraId="37B99B59">
            <w:pPr>
              <w:pStyle w:val="24"/>
              <w:jc w:val="left"/>
            </w:pPr>
            <w:r>
              <w:t>984.70</w:t>
            </w:r>
          </w:p>
        </w:tc>
      </w:tr>
      <w:tr w14:paraId="2488B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D9C2A">
            <w:pPr>
              <w:pStyle w:val="24"/>
              <w:jc w:val="left"/>
            </w:pPr>
            <w:r>
              <w:t>5000</w:t>
            </w:r>
          </w:p>
        </w:tc>
        <w:tc>
          <w:p w14:paraId="3B5BA73D">
            <w:pPr>
              <w:pStyle w:val="24"/>
              <w:jc w:val="left"/>
            </w:pPr>
            <w:r>
              <w:t>1093.85</w:t>
            </w:r>
          </w:p>
        </w:tc>
      </w:tr>
    </w:tbl>
    <w:p w14:paraId="73D8559E">
      <w:pPr>
        <w:pStyle w:val="3"/>
      </w:pPr>
      <w:r>
        <w:rPr>
          <w:rFonts w:hint="eastAsia"/>
        </w:rPr>
        <w:t>注：表中按总灰量及堆灰高度确定灰场用地面积。</w:t>
      </w:r>
    </w:p>
    <w:p w14:paraId="3CCC9419">
      <w:pPr>
        <w:pStyle w:val="3"/>
      </w:pPr>
    </w:p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26C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847</Words>
  <Characters>1838</Characters>
  <Lines>12</Lines>
  <Paragraphs>8</Paragraphs>
  <TotalTime>0</TotalTime>
  <ScaleCrop>false</ScaleCrop>
  <LinksUpToDate>false</LinksUpToDate>
  <CharactersWithSpaces>1841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2026-05-09T03:52:00Z</dcterms:created>
  <dc:creator>晴失</dc:creator>
  <cp:lastModifiedBy>晴失</cp:lastModifiedBy>
  <dcterms:modified xsi:type="dcterms:W3CDTF">2026-05-09T03:54:01Z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5DF8DE4668824E139E4D19D10B7E3BF6_13</vt:lpwstr>
  </property>
</Properties>
</file>