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D7BB7">
      <w:pPr>
        <w:pStyle w:val="24"/>
        <w:numPr>
          <w:ilvl w:val="0"/>
          <w:numId w:val="0"/>
        </w:numPr>
        <w:jc w:val="center"/>
        <w:outlineLvl w:val="1"/>
        <w:rPr>
          <w:b/>
          <w:bCs/>
          <w:sz w:val="36"/>
          <w:szCs w:val="36"/>
        </w:rPr>
      </w:pPr>
      <w:bookmarkStart w:id="0" w:name="表3.3.2-1-主厂房区建设用地单项指标"/>
      <w:r>
        <w:rPr>
          <w:rFonts w:hint="eastAsia"/>
          <w:b/>
          <w:bCs/>
          <w:sz w:val="36"/>
          <w:szCs w:val="36"/>
        </w:rPr>
        <w:t>第一篇</w:t>
      </w:r>
      <w:r>
        <w:rPr>
          <w:b/>
          <w:bCs/>
          <w:sz w:val="36"/>
          <w:szCs w:val="36"/>
        </w:rPr>
        <w:t xml:space="preserve"> </w:t>
      </w:r>
      <w:r>
        <w:rPr>
          <w:rFonts w:hint="eastAsia"/>
          <w:b/>
          <w:bCs/>
          <w:sz w:val="36"/>
          <w:szCs w:val="36"/>
        </w:rPr>
        <w:t>火力发电厂建设用地指标</w:t>
      </w:r>
    </w:p>
    <w:p w14:paraId="70B6E818">
      <w:pPr>
        <w:pStyle w:val="24"/>
        <w:numPr>
          <w:ilvl w:val="0"/>
          <w:numId w:val="0"/>
        </w:numPr>
        <w:jc w:val="center"/>
        <w:rPr>
          <w:rFonts w:hint="eastAsia"/>
        </w:rPr>
      </w:pPr>
    </w:p>
    <w:p w14:paraId="5A0A7439">
      <w:pPr>
        <w:pStyle w:val="24"/>
        <w:numPr>
          <w:ilvl w:val="0"/>
          <w:numId w:val="0"/>
        </w:numPr>
        <w:jc w:val="center"/>
        <w:outlineLvl w:val="2"/>
      </w:pPr>
      <w:r>
        <w:rPr>
          <w:rFonts w:hint="eastAsia"/>
        </w:rPr>
        <w:t>第三章</w:t>
      </w:r>
      <w:r>
        <w:t xml:space="preserve"> </w:t>
      </w:r>
      <w:r>
        <w:rPr>
          <w:rFonts w:hint="eastAsia"/>
        </w:rPr>
        <w:t>燃煤发电厂厂区建设用地指标</w:t>
      </w:r>
    </w:p>
    <w:p w14:paraId="339109B7">
      <w:pPr>
        <w:pStyle w:val="24"/>
        <w:numPr>
          <w:ilvl w:val="0"/>
          <w:numId w:val="0"/>
        </w:numPr>
        <w:jc w:val="center"/>
        <w:outlineLvl w:val="3"/>
      </w:pPr>
      <w:r>
        <w:rPr>
          <w:rFonts w:hint="eastAsia"/>
        </w:rPr>
        <w:t>第</w:t>
      </w:r>
      <w:r>
        <w:rPr>
          <w:rFonts w:hint="eastAsia"/>
          <w:lang w:val="en-US" w:eastAsia="zh-CN"/>
        </w:rPr>
        <w:t>三</w:t>
      </w:r>
      <w:r>
        <w:rPr>
          <w:rFonts w:hint="eastAsia"/>
        </w:rPr>
        <w:t>节</w:t>
      </w:r>
      <w:r>
        <w:t xml:space="preserve"> </w:t>
      </w:r>
      <w:r>
        <w:rPr>
          <w:rFonts w:hint="eastAsia"/>
          <w:lang w:val="en-US" w:eastAsia="zh-CN"/>
        </w:rPr>
        <w:t>单项</w:t>
      </w:r>
      <w:r>
        <w:rPr>
          <w:rFonts w:hint="eastAsia"/>
        </w:rPr>
        <w:t>指标</w:t>
      </w:r>
    </w:p>
    <w:p w14:paraId="1F5C4A18">
      <w:pPr>
        <w:pStyle w:val="5"/>
        <w:rPr>
          <w:rFonts w:hint="eastAsia"/>
          <w:b/>
          <w:bCs/>
        </w:rPr>
      </w:pPr>
    </w:p>
    <w:p w14:paraId="32C121F7">
      <w:pPr>
        <w:pStyle w:val="5"/>
      </w:pPr>
      <w:r>
        <w:rPr>
          <w:rFonts w:hint="eastAsia"/>
          <w:b/>
          <w:bCs/>
        </w:rPr>
        <w:t>表3.3.2-1</w:t>
      </w:r>
      <w:r>
        <w:rPr>
          <w:b/>
          <w:bCs/>
        </w:rPr>
        <w:t xml:space="preserve"> </w:t>
      </w:r>
      <w:r>
        <w:rPr>
          <w:rFonts w:hint="eastAsia"/>
          <w:b/>
          <w:bCs/>
        </w:rPr>
        <w:t>主厂房区建设用地单项指标</w:t>
      </w:r>
    </w:p>
    <w:tbl>
      <w:tblPr>
        <w:tblStyle w:val="41"/>
        <w:tblW w:w="5000" w:type="pct"/>
        <w:tblInd w:w="0" w:type="dxa"/>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2690AB4E">
        <w:tblPrEx>
          <w:tblCellMar>
            <w:top w:w="0" w:type="dxa"/>
            <w:left w:w="108" w:type="dxa"/>
            <w:bottom w:w="0" w:type="dxa"/>
            <w:right w:w="108" w:type="dxa"/>
          </w:tblCellMar>
        </w:tblPrEx>
        <w:trPr>
          <w:tblHeader/>
        </w:trPr>
        <w:tc>
          <w:p w14:paraId="20CC0868">
            <w:pPr>
              <w:pStyle w:val="24"/>
              <w:jc w:val="left"/>
            </w:pPr>
            <w:r>
              <w:rPr>
                <w:rFonts w:hint="eastAsia"/>
              </w:rPr>
              <w:t>机组容量(MW)</w:t>
            </w:r>
          </w:p>
        </w:tc>
        <w:tc>
          <w:p w14:paraId="1A66B0AB">
            <w:pPr>
              <w:pStyle w:val="24"/>
              <w:jc w:val="left"/>
            </w:pPr>
            <w:r>
              <w:rPr>
                <w:rFonts w:hint="eastAsia"/>
              </w:rPr>
              <w:t>技术条件</w:t>
            </w:r>
          </w:p>
        </w:tc>
        <w:tc>
          <w:p w14:paraId="69D5F9A9">
            <w:pPr>
              <w:pStyle w:val="24"/>
              <w:jc w:val="left"/>
            </w:pPr>
            <w:r>
              <w:rPr>
                <w:rFonts w:hint="eastAsia"/>
              </w:rPr>
              <w:t>主厂房区用地(m²)</w:t>
            </w:r>
          </w:p>
        </w:tc>
        <w:tc>
          <w:p w14:paraId="67481DBC">
            <w:pPr>
              <w:pStyle w:val="24"/>
              <w:jc w:val="left"/>
            </w:pPr>
            <w:r>
              <w:rPr>
                <w:rFonts w:hint="eastAsia"/>
              </w:rPr>
              <w:t>汽机房</w:t>
            </w:r>
          </w:p>
        </w:tc>
        <w:tc>
          <w:p w14:paraId="7375EE11">
            <w:pPr>
              <w:pStyle w:val="24"/>
              <w:jc w:val="left"/>
            </w:pPr>
            <w:r>
              <w:rPr>
                <w:rFonts w:hint="eastAsia"/>
              </w:rPr>
              <w:t>除氧间</w:t>
            </w:r>
          </w:p>
        </w:tc>
        <w:tc>
          <w:p w14:paraId="3C683474">
            <w:pPr>
              <w:pStyle w:val="24"/>
              <w:jc w:val="left"/>
            </w:pPr>
            <w:r>
              <w:rPr>
                <w:rFonts w:hint="eastAsia"/>
              </w:rPr>
              <w:t>前煤仓</w:t>
            </w:r>
          </w:p>
        </w:tc>
        <w:tc>
          <w:p w14:paraId="164DD773">
            <w:pPr>
              <w:pStyle w:val="24"/>
              <w:jc w:val="left"/>
            </w:pPr>
            <w:r>
              <w:rPr>
                <w:rFonts w:hint="eastAsia"/>
              </w:rPr>
              <w:t>主厂房纵向尺寸(m)</w:t>
            </w:r>
          </w:p>
        </w:tc>
        <w:tc>
          <w:p w14:paraId="15FA7BA7">
            <w:pPr>
              <w:pStyle w:val="24"/>
              <w:jc w:val="left"/>
            </w:pPr>
            <w:r>
              <w:rPr>
                <w:rFonts w:hint="eastAsia"/>
              </w:rPr>
              <w:t>四电场除尘器长度(m)</w:t>
            </w:r>
          </w:p>
        </w:tc>
        <w:tc>
          <w:p w14:paraId="46F7F03F">
            <w:pPr>
              <w:pStyle w:val="24"/>
              <w:jc w:val="left"/>
            </w:pPr>
            <w:r>
              <w:rPr>
                <w:rFonts w:hint="eastAsia"/>
              </w:rPr>
              <w:t>主厂房A排至烟囱距离(m)</w:t>
            </w:r>
          </w:p>
        </w:tc>
      </w:tr>
      <w:tr w14:paraId="11986B1A">
        <w:tblPrEx>
          <w:tblCellMar>
            <w:top w:w="0" w:type="dxa"/>
            <w:left w:w="108" w:type="dxa"/>
            <w:bottom w:w="0" w:type="dxa"/>
            <w:right w:w="108" w:type="dxa"/>
          </w:tblCellMar>
        </w:tblPrEx>
        <w:tc>
          <w:p w14:paraId="2828C253">
            <w:pPr>
              <w:pStyle w:val="24"/>
              <w:jc w:val="left"/>
            </w:pPr>
            <w:r>
              <w:t>2×50</w:t>
            </w:r>
          </w:p>
        </w:tc>
        <w:tc>
          <w:p w14:paraId="19A221E9">
            <w:pPr>
              <w:pStyle w:val="24"/>
              <w:jc w:val="left"/>
            </w:pPr>
            <w:r>
              <w:rPr>
                <w:rFonts w:hint="eastAsia"/>
              </w:rPr>
              <w:t>四列式</w:t>
            </w:r>
          </w:p>
        </w:tc>
        <w:tc>
          <w:p w14:paraId="020E361B">
            <w:pPr>
              <w:pStyle w:val="24"/>
              <w:jc w:val="left"/>
            </w:pPr>
            <w:r>
              <w:t>2.094</w:t>
            </w:r>
          </w:p>
        </w:tc>
        <w:tc>
          <w:p w14:paraId="08A0FEAD">
            <w:pPr>
              <w:pStyle w:val="24"/>
              <w:jc w:val="left"/>
            </w:pPr>
            <w:r>
              <w:t>24.00</w:t>
            </w:r>
          </w:p>
        </w:tc>
        <w:tc>
          <w:p w14:paraId="127C9576">
            <w:pPr>
              <w:pStyle w:val="24"/>
              <w:jc w:val="left"/>
            </w:pPr>
            <w:r>
              <w:t>8.00</w:t>
            </w:r>
          </w:p>
        </w:tc>
        <w:tc>
          <w:p w14:paraId="401219D8">
            <w:pPr>
              <w:pStyle w:val="24"/>
              <w:jc w:val="left"/>
            </w:pPr>
            <w:r>
              <w:t>12.50</w:t>
            </w:r>
          </w:p>
        </w:tc>
        <w:tc>
          <w:p w14:paraId="27D84CFA">
            <w:pPr>
              <w:pStyle w:val="24"/>
              <w:jc w:val="left"/>
            </w:pPr>
            <w:r>
              <w:t>93.20</w:t>
            </w:r>
          </w:p>
        </w:tc>
        <w:tc>
          <w:p w14:paraId="0E1AEB3F">
            <w:pPr>
              <w:pStyle w:val="24"/>
              <w:jc w:val="left"/>
            </w:pPr>
            <w:r>
              <w:t>21.60</w:t>
            </w:r>
          </w:p>
        </w:tc>
        <w:tc>
          <w:p w14:paraId="1D3EB3F6">
            <w:pPr>
              <w:pStyle w:val="24"/>
              <w:jc w:val="left"/>
            </w:pPr>
            <w:r>
              <w:t>126.00</w:t>
            </w:r>
          </w:p>
        </w:tc>
      </w:tr>
      <w:tr w14:paraId="282B1D5F">
        <w:tblPrEx>
          <w:tblCellMar>
            <w:top w:w="0" w:type="dxa"/>
            <w:left w:w="108" w:type="dxa"/>
            <w:bottom w:w="0" w:type="dxa"/>
            <w:right w:w="108" w:type="dxa"/>
          </w:tblCellMar>
        </w:tblPrEx>
        <w:tc>
          <w:p w14:paraId="3D9CD2E0">
            <w:pPr>
              <w:pStyle w:val="24"/>
              <w:jc w:val="left"/>
            </w:pPr>
            <w:r>
              <w:t>4×50</w:t>
            </w:r>
          </w:p>
        </w:tc>
        <w:tc>
          <w:p w14:paraId="56F3E4FC">
            <w:pPr>
              <w:pStyle w:val="24"/>
              <w:jc w:val="left"/>
            </w:pPr>
            <w:r>
              <w:rPr>
                <w:rFonts w:hint="eastAsia"/>
              </w:rPr>
              <w:t>四列式</w:t>
            </w:r>
          </w:p>
        </w:tc>
        <w:tc>
          <w:p w14:paraId="0BC9C2FB">
            <w:pPr>
              <w:pStyle w:val="24"/>
              <w:jc w:val="left"/>
            </w:pPr>
            <w:r>
              <w:t>3.40</w:t>
            </w:r>
          </w:p>
        </w:tc>
        <w:tc>
          <w:p w14:paraId="4B16681F">
            <w:pPr>
              <w:pStyle w:val="24"/>
              <w:jc w:val="left"/>
            </w:pPr>
            <w:r>
              <w:t>24.00</w:t>
            </w:r>
          </w:p>
        </w:tc>
        <w:tc>
          <w:p w14:paraId="58DE7378">
            <w:pPr>
              <w:pStyle w:val="24"/>
              <w:jc w:val="left"/>
            </w:pPr>
            <w:r>
              <w:t>8.00</w:t>
            </w:r>
          </w:p>
        </w:tc>
        <w:tc>
          <w:p w14:paraId="12A51727">
            <w:pPr>
              <w:pStyle w:val="24"/>
              <w:jc w:val="left"/>
            </w:pPr>
            <w:r>
              <w:t>12.50</w:t>
            </w:r>
          </w:p>
        </w:tc>
        <w:tc>
          <w:p w14:paraId="6A6F62CE">
            <w:pPr>
              <w:pStyle w:val="24"/>
              <w:jc w:val="left"/>
            </w:pPr>
            <w:r>
              <w:t>171.40</w:t>
            </w:r>
          </w:p>
        </w:tc>
        <w:tc>
          <w:p w14:paraId="45E67C81">
            <w:pPr>
              <w:pStyle w:val="24"/>
              <w:jc w:val="left"/>
            </w:pPr>
            <w:r>
              <w:t>21.60</w:t>
            </w:r>
          </w:p>
        </w:tc>
        <w:tc>
          <w:p w14:paraId="0BA46887">
            <w:pPr>
              <w:pStyle w:val="24"/>
              <w:jc w:val="left"/>
            </w:pPr>
            <w:r>
              <w:t>126.00</w:t>
            </w:r>
          </w:p>
        </w:tc>
      </w:tr>
      <w:tr w14:paraId="22575795">
        <w:tblPrEx>
          <w:tblCellMar>
            <w:top w:w="0" w:type="dxa"/>
            <w:left w:w="108" w:type="dxa"/>
            <w:bottom w:w="0" w:type="dxa"/>
            <w:right w:w="108" w:type="dxa"/>
          </w:tblCellMar>
        </w:tblPrEx>
        <w:tc>
          <w:p w14:paraId="76341D56">
            <w:pPr>
              <w:pStyle w:val="24"/>
              <w:jc w:val="left"/>
            </w:pPr>
            <w:r>
              <w:t>2×100</w:t>
            </w:r>
          </w:p>
        </w:tc>
        <w:tc>
          <w:p w14:paraId="4468E6F6">
            <w:pPr>
              <w:pStyle w:val="24"/>
              <w:jc w:val="left"/>
            </w:pPr>
            <w:r>
              <w:rPr>
                <w:rFonts w:hint="eastAsia"/>
              </w:rPr>
              <w:t>四列式</w:t>
            </w:r>
          </w:p>
        </w:tc>
        <w:tc>
          <w:p w14:paraId="16D277C8">
            <w:pPr>
              <w:pStyle w:val="24"/>
              <w:jc w:val="left"/>
            </w:pPr>
            <w:r>
              <w:t>2.71</w:t>
            </w:r>
          </w:p>
        </w:tc>
        <w:tc>
          <w:p w14:paraId="724536C6">
            <w:pPr>
              <w:pStyle w:val="24"/>
              <w:jc w:val="left"/>
            </w:pPr>
            <w:r>
              <w:t>27.00</w:t>
            </w:r>
          </w:p>
        </w:tc>
        <w:tc>
          <w:p w14:paraId="3FED2A73">
            <w:pPr>
              <w:pStyle w:val="24"/>
              <w:jc w:val="left"/>
            </w:pPr>
            <w:r>
              <w:t>9.00</w:t>
            </w:r>
          </w:p>
        </w:tc>
        <w:tc>
          <w:p w14:paraId="0F768E66">
            <w:pPr>
              <w:pStyle w:val="24"/>
              <w:jc w:val="left"/>
            </w:pPr>
            <w:r>
              <w:t>13.50</w:t>
            </w:r>
          </w:p>
        </w:tc>
        <w:tc>
          <w:p w14:paraId="56E8B984">
            <w:pPr>
              <w:pStyle w:val="24"/>
              <w:jc w:val="left"/>
            </w:pPr>
            <w:r>
              <w:t>97.20</w:t>
            </w:r>
          </w:p>
        </w:tc>
        <w:tc>
          <w:p w14:paraId="3102CED9">
            <w:pPr>
              <w:pStyle w:val="24"/>
              <w:jc w:val="left"/>
            </w:pPr>
            <w:r>
              <w:t>22.80</w:t>
            </w:r>
          </w:p>
        </w:tc>
        <w:tc>
          <w:p w14:paraId="3B4C6DED">
            <w:pPr>
              <w:pStyle w:val="24"/>
              <w:jc w:val="left"/>
            </w:pPr>
            <w:r>
              <w:t>149.60</w:t>
            </w:r>
          </w:p>
        </w:tc>
      </w:tr>
      <w:tr w14:paraId="2DB20A0A">
        <w:tblPrEx>
          <w:tblCellMar>
            <w:top w:w="0" w:type="dxa"/>
            <w:left w:w="108" w:type="dxa"/>
            <w:bottom w:w="0" w:type="dxa"/>
            <w:right w:w="108" w:type="dxa"/>
          </w:tblCellMar>
        </w:tblPrEx>
        <w:tc>
          <w:p w14:paraId="5A1E951E">
            <w:pPr>
              <w:pStyle w:val="24"/>
              <w:jc w:val="left"/>
            </w:pPr>
            <w:r>
              <w:t>4×100</w:t>
            </w:r>
          </w:p>
        </w:tc>
        <w:tc>
          <w:p w14:paraId="4811484F">
            <w:pPr>
              <w:pStyle w:val="24"/>
              <w:jc w:val="left"/>
            </w:pPr>
            <w:r>
              <w:rPr>
                <w:rFonts w:hint="eastAsia"/>
              </w:rPr>
              <w:t>四列式</w:t>
            </w:r>
          </w:p>
        </w:tc>
        <w:tc>
          <w:p w14:paraId="010973FB">
            <w:pPr>
              <w:pStyle w:val="24"/>
              <w:jc w:val="left"/>
            </w:pPr>
            <w:r>
              <w:t>4.39</w:t>
            </w:r>
          </w:p>
        </w:tc>
        <w:tc>
          <w:p w14:paraId="2F4A86A7">
            <w:pPr>
              <w:pStyle w:val="24"/>
              <w:jc w:val="left"/>
            </w:pPr>
            <w:r>
              <w:t>27.00</w:t>
            </w:r>
          </w:p>
        </w:tc>
        <w:tc>
          <w:p w14:paraId="57B60AA4">
            <w:pPr>
              <w:pStyle w:val="24"/>
              <w:jc w:val="left"/>
            </w:pPr>
            <w:r>
              <w:t>9.00</w:t>
            </w:r>
          </w:p>
        </w:tc>
        <w:tc>
          <w:p w14:paraId="7B9CC409">
            <w:pPr>
              <w:pStyle w:val="24"/>
              <w:jc w:val="left"/>
            </w:pPr>
            <w:r>
              <w:t>13.50</w:t>
            </w:r>
          </w:p>
        </w:tc>
        <w:tc>
          <w:p w14:paraId="066BC662">
            <w:pPr>
              <w:pStyle w:val="24"/>
              <w:jc w:val="left"/>
            </w:pPr>
            <w:r>
              <w:t>179.40</w:t>
            </w:r>
          </w:p>
        </w:tc>
        <w:tc>
          <w:p w14:paraId="511F7A1F">
            <w:pPr>
              <w:pStyle w:val="24"/>
              <w:jc w:val="left"/>
            </w:pPr>
            <w:r>
              <w:t>22.80</w:t>
            </w:r>
          </w:p>
        </w:tc>
        <w:tc>
          <w:p w14:paraId="581E96D6">
            <w:pPr>
              <w:pStyle w:val="24"/>
              <w:jc w:val="left"/>
            </w:pPr>
            <w:r>
              <w:t>149.60</w:t>
            </w:r>
          </w:p>
        </w:tc>
      </w:tr>
      <w:tr w14:paraId="5EB597F5">
        <w:tblPrEx>
          <w:tblCellMar>
            <w:top w:w="0" w:type="dxa"/>
            <w:left w:w="108" w:type="dxa"/>
            <w:bottom w:w="0" w:type="dxa"/>
            <w:right w:w="108" w:type="dxa"/>
          </w:tblCellMar>
        </w:tblPrEx>
        <w:tc>
          <w:p w14:paraId="5F4CA642">
            <w:pPr>
              <w:pStyle w:val="24"/>
              <w:jc w:val="left"/>
            </w:pPr>
            <w:r>
              <w:t>2×200</w:t>
            </w:r>
          </w:p>
        </w:tc>
        <w:tc>
          <w:p w14:paraId="4839E671">
            <w:pPr>
              <w:pStyle w:val="24"/>
              <w:jc w:val="left"/>
            </w:pPr>
            <w:r>
              <w:rPr>
                <w:rFonts w:hint="eastAsia"/>
              </w:rPr>
              <w:t>四列式</w:t>
            </w:r>
          </w:p>
        </w:tc>
        <w:tc>
          <w:p w14:paraId="3D609789">
            <w:pPr>
              <w:pStyle w:val="24"/>
              <w:jc w:val="left"/>
            </w:pPr>
            <w:r>
              <w:t>3.97</w:t>
            </w:r>
          </w:p>
        </w:tc>
        <w:tc>
          <w:p w14:paraId="48CEC432">
            <w:pPr>
              <w:pStyle w:val="24"/>
              <w:jc w:val="left"/>
            </w:pPr>
            <w:r>
              <w:t>27.00</w:t>
            </w:r>
          </w:p>
        </w:tc>
        <w:tc>
          <w:p w14:paraId="27F7A6A7">
            <w:pPr>
              <w:pStyle w:val="24"/>
              <w:jc w:val="left"/>
            </w:pPr>
            <w:r>
              <w:t>10.00</w:t>
            </w:r>
          </w:p>
        </w:tc>
        <w:tc>
          <w:p w14:paraId="22C16410">
            <w:pPr>
              <w:pStyle w:val="24"/>
              <w:jc w:val="left"/>
            </w:pPr>
            <w:r>
              <w:t>11.50</w:t>
            </w:r>
          </w:p>
        </w:tc>
        <w:tc>
          <w:p w14:paraId="29E69616">
            <w:pPr>
              <w:pStyle w:val="24"/>
              <w:jc w:val="left"/>
            </w:pPr>
            <w:r>
              <w:t>136.50</w:t>
            </w:r>
          </w:p>
        </w:tc>
        <w:tc>
          <w:p w14:paraId="66B167B6">
            <w:pPr>
              <w:pStyle w:val="24"/>
              <w:jc w:val="left"/>
            </w:pPr>
            <w:r>
              <w:t>20.00</w:t>
            </w:r>
          </w:p>
        </w:tc>
        <w:tc>
          <w:p w14:paraId="3E57A085">
            <w:pPr>
              <w:pStyle w:val="24"/>
              <w:jc w:val="left"/>
            </w:pPr>
            <w:r>
              <w:t>165.00</w:t>
            </w:r>
          </w:p>
        </w:tc>
      </w:tr>
      <w:tr w14:paraId="70A95331">
        <w:tblPrEx>
          <w:tblCellMar>
            <w:top w:w="0" w:type="dxa"/>
            <w:left w:w="108" w:type="dxa"/>
            <w:bottom w:w="0" w:type="dxa"/>
            <w:right w:w="108" w:type="dxa"/>
          </w:tblCellMar>
        </w:tblPrEx>
        <w:tc>
          <w:p w14:paraId="35A0E26D">
            <w:pPr>
              <w:pStyle w:val="24"/>
              <w:jc w:val="left"/>
            </w:pPr>
            <w:r>
              <w:t>4×200</w:t>
            </w:r>
          </w:p>
        </w:tc>
        <w:tc>
          <w:p w14:paraId="2C838EC2">
            <w:pPr>
              <w:pStyle w:val="24"/>
              <w:jc w:val="left"/>
            </w:pPr>
            <w:r>
              <w:rPr>
                <w:rFonts w:hint="eastAsia"/>
              </w:rPr>
              <w:t>四列式</w:t>
            </w:r>
          </w:p>
        </w:tc>
        <w:tc>
          <w:p w14:paraId="7055F55A">
            <w:pPr>
              <w:pStyle w:val="24"/>
              <w:jc w:val="left"/>
            </w:pPr>
            <w:r>
              <w:t>6.87</w:t>
            </w:r>
          </w:p>
        </w:tc>
        <w:tc>
          <w:p w14:paraId="4AE8C275">
            <w:pPr>
              <w:pStyle w:val="24"/>
              <w:jc w:val="left"/>
            </w:pPr>
            <w:r>
              <w:t>27.00</w:t>
            </w:r>
          </w:p>
        </w:tc>
        <w:tc>
          <w:p w14:paraId="1EC18FB9">
            <w:pPr>
              <w:pStyle w:val="24"/>
              <w:jc w:val="left"/>
            </w:pPr>
            <w:r>
              <w:t>10.00</w:t>
            </w:r>
          </w:p>
        </w:tc>
        <w:tc>
          <w:p w14:paraId="16420D7C">
            <w:pPr>
              <w:pStyle w:val="24"/>
              <w:jc w:val="left"/>
            </w:pPr>
            <w:r>
              <w:t>11.50</w:t>
            </w:r>
          </w:p>
        </w:tc>
        <w:tc>
          <w:p w14:paraId="5D0332F3">
            <w:pPr>
              <w:pStyle w:val="24"/>
              <w:jc w:val="left"/>
            </w:pPr>
            <w:r>
              <w:t>265.50</w:t>
            </w:r>
          </w:p>
        </w:tc>
        <w:tc>
          <w:p w14:paraId="4E2F9CE2">
            <w:pPr>
              <w:pStyle w:val="24"/>
              <w:jc w:val="left"/>
            </w:pPr>
            <w:r>
              <w:t>20.00</w:t>
            </w:r>
          </w:p>
        </w:tc>
        <w:tc>
          <w:p w14:paraId="54017A85">
            <w:pPr>
              <w:pStyle w:val="24"/>
              <w:jc w:val="left"/>
            </w:pPr>
            <w:r>
              <w:t>165.00</w:t>
            </w:r>
          </w:p>
        </w:tc>
      </w:tr>
      <w:tr w14:paraId="0A6E0E97">
        <w:tblPrEx>
          <w:tblCellMar>
            <w:top w:w="0" w:type="dxa"/>
            <w:left w:w="108" w:type="dxa"/>
            <w:bottom w:w="0" w:type="dxa"/>
            <w:right w:w="108" w:type="dxa"/>
          </w:tblCellMar>
        </w:tblPrEx>
        <w:tc>
          <w:p w14:paraId="00DE2521">
            <w:pPr>
              <w:pStyle w:val="24"/>
              <w:jc w:val="left"/>
            </w:pPr>
            <w:r>
              <w:t>2×300</w:t>
            </w:r>
          </w:p>
        </w:tc>
        <w:tc>
          <w:p w14:paraId="1774F2DD">
            <w:pPr>
              <w:pStyle w:val="24"/>
              <w:jc w:val="left"/>
            </w:pPr>
            <w:r>
              <w:rPr>
                <w:rFonts w:hint="eastAsia"/>
              </w:rPr>
              <w:t>四列式</w:t>
            </w:r>
          </w:p>
        </w:tc>
        <w:tc>
          <w:p w14:paraId="33E2FC09">
            <w:pPr>
              <w:pStyle w:val="24"/>
              <w:jc w:val="left"/>
            </w:pPr>
            <w:r>
              <w:t>5.50</w:t>
            </w:r>
          </w:p>
        </w:tc>
        <w:tc>
          <w:p w14:paraId="4061E3AF">
            <w:pPr>
              <w:pStyle w:val="24"/>
              <w:jc w:val="left"/>
            </w:pPr>
            <w:r>
              <w:t>27.00</w:t>
            </w:r>
          </w:p>
        </w:tc>
        <w:tc>
          <w:p w14:paraId="140DE1D3">
            <w:pPr>
              <w:pStyle w:val="24"/>
              <w:jc w:val="left"/>
            </w:pPr>
            <w:r>
              <w:t>9.00</w:t>
            </w:r>
          </w:p>
        </w:tc>
        <w:tc>
          <w:p w14:paraId="4251F66A">
            <w:pPr>
              <w:pStyle w:val="24"/>
              <w:jc w:val="left"/>
            </w:pPr>
            <w:r>
              <w:t>13.50</w:t>
            </w:r>
          </w:p>
        </w:tc>
        <w:tc>
          <w:p w14:paraId="5B63C2A1">
            <w:pPr>
              <w:pStyle w:val="24"/>
              <w:jc w:val="left"/>
            </w:pPr>
            <w:r>
              <w:t>154.80</w:t>
            </w:r>
          </w:p>
        </w:tc>
        <w:tc>
          <w:p w14:paraId="01184B66">
            <w:pPr>
              <w:pStyle w:val="24"/>
              <w:jc w:val="left"/>
            </w:pPr>
            <w:r>
              <w:t>24.19</w:t>
            </w:r>
          </w:p>
        </w:tc>
        <w:tc>
          <w:p w14:paraId="4A512221">
            <w:pPr>
              <w:pStyle w:val="24"/>
              <w:jc w:val="left"/>
            </w:pPr>
            <w:r>
              <w:t>167.00</w:t>
            </w:r>
          </w:p>
        </w:tc>
      </w:tr>
      <w:tr w14:paraId="077D29B0">
        <w:tblPrEx>
          <w:tblCellMar>
            <w:top w:w="0" w:type="dxa"/>
            <w:left w:w="108" w:type="dxa"/>
            <w:bottom w:w="0" w:type="dxa"/>
            <w:right w:w="108" w:type="dxa"/>
          </w:tblCellMar>
        </w:tblPrEx>
        <w:tc>
          <w:p w14:paraId="039F9007">
            <w:pPr>
              <w:pStyle w:val="24"/>
              <w:jc w:val="left"/>
            </w:pPr>
            <w:r>
              <w:t>4×300</w:t>
            </w:r>
          </w:p>
        </w:tc>
        <w:tc>
          <w:p w14:paraId="698EE9FD">
            <w:pPr>
              <w:pStyle w:val="24"/>
              <w:jc w:val="left"/>
            </w:pPr>
            <w:r>
              <w:rPr>
                <w:rFonts w:hint="eastAsia"/>
              </w:rPr>
              <w:t>四列式</w:t>
            </w:r>
          </w:p>
        </w:tc>
        <w:tc>
          <w:p w14:paraId="5F5EC2A1">
            <w:pPr>
              <w:pStyle w:val="24"/>
              <w:jc w:val="left"/>
            </w:pPr>
            <w:r>
              <w:t>9.92</w:t>
            </w:r>
          </w:p>
        </w:tc>
        <w:tc>
          <w:p w14:paraId="04699ECF">
            <w:pPr>
              <w:pStyle w:val="24"/>
              <w:jc w:val="left"/>
            </w:pPr>
            <w:r>
              <w:t>27.00</w:t>
            </w:r>
          </w:p>
        </w:tc>
        <w:tc>
          <w:p w14:paraId="41B77505">
            <w:pPr>
              <w:pStyle w:val="24"/>
              <w:jc w:val="left"/>
            </w:pPr>
            <w:r>
              <w:t>9.00</w:t>
            </w:r>
          </w:p>
        </w:tc>
        <w:tc>
          <w:p w14:paraId="3AE04717">
            <w:pPr>
              <w:pStyle w:val="24"/>
              <w:jc w:val="left"/>
            </w:pPr>
            <w:r>
              <w:t>13.50</w:t>
            </w:r>
          </w:p>
        </w:tc>
        <w:tc>
          <w:p w14:paraId="13AB87C7">
            <w:pPr>
              <w:pStyle w:val="24"/>
              <w:jc w:val="left"/>
            </w:pPr>
            <w:r>
              <w:t>302.40</w:t>
            </w:r>
          </w:p>
        </w:tc>
        <w:tc>
          <w:p w14:paraId="6B2602C4">
            <w:pPr>
              <w:pStyle w:val="24"/>
              <w:jc w:val="left"/>
            </w:pPr>
            <w:r>
              <w:t>24.19</w:t>
            </w:r>
          </w:p>
        </w:tc>
        <w:tc>
          <w:p w14:paraId="2669B5B7">
            <w:pPr>
              <w:pStyle w:val="24"/>
              <w:jc w:val="left"/>
            </w:pPr>
            <w:r>
              <w:t>167.00</w:t>
            </w:r>
          </w:p>
        </w:tc>
      </w:tr>
      <w:tr w14:paraId="4D75B25E">
        <w:tblPrEx>
          <w:tblCellMar>
            <w:top w:w="0" w:type="dxa"/>
            <w:left w:w="108" w:type="dxa"/>
            <w:bottom w:w="0" w:type="dxa"/>
            <w:right w:w="108" w:type="dxa"/>
          </w:tblCellMar>
        </w:tblPrEx>
        <w:tc>
          <w:p w14:paraId="5D9F5B93">
            <w:pPr>
              <w:pStyle w:val="24"/>
              <w:jc w:val="left"/>
            </w:pPr>
            <w:r>
              <w:t>2×600</w:t>
            </w:r>
          </w:p>
        </w:tc>
        <w:tc>
          <w:p w14:paraId="2E1318B1">
            <w:pPr>
              <w:pStyle w:val="24"/>
              <w:jc w:val="left"/>
            </w:pPr>
            <w:r>
              <w:rPr>
                <w:rFonts w:hint="eastAsia"/>
              </w:rPr>
              <w:t>四列式</w:t>
            </w:r>
          </w:p>
        </w:tc>
        <w:tc>
          <w:p w14:paraId="2C0E39F1">
            <w:pPr>
              <w:pStyle w:val="24"/>
              <w:jc w:val="left"/>
            </w:pPr>
            <w:r>
              <w:t>7.34</w:t>
            </w:r>
          </w:p>
        </w:tc>
        <w:tc>
          <w:p w14:paraId="049372D0">
            <w:pPr>
              <w:pStyle w:val="24"/>
              <w:jc w:val="left"/>
            </w:pPr>
            <w:r>
              <w:t>30.60</w:t>
            </w:r>
          </w:p>
        </w:tc>
        <w:tc>
          <w:p w14:paraId="4A882960">
            <w:pPr>
              <w:pStyle w:val="24"/>
              <w:jc w:val="left"/>
            </w:pPr>
            <w:r>
              <w:t>10.50</w:t>
            </w:r>
          </w:p>
        </w:tc>
        <w:tc>
          <w:p w14:paraId="009471C4">
            <w:pPr>
              <w:pStyle w:val="24"/>
              <w:jc w:val="left"/>
            </w:pPr>
            <w:r>
              <w:t>12.50</w:t>
            </w:r>
          </w:p>
        </w:tc>
        <w:tc>
          <w:p w14:paraId="16E8CCC5">
            <w:pPr>
              <w:pStyle w:val="24"/>
              <w:jc w:val="left"/>
            </w:pPr>
            <w:r>
              <w:t>171.50</w:t>
            </w:r>
          </w:p>
        </w:tc>
        <w:tc>
          <w:p w14:paraId="214E2741">
            <w:pPr>
              <w:pStyle w:val="24"/>
              <w:jc w:val="left"/>
            </w:pPr>
            <w:r>
              <w:t>23.60</w:t>
            </w:r>
          </w:p>
        </w:tc>
        <w:tc>
          <w:p w14:paraId="43E5AE8A">
            <w:pPr>
              <w:pStyle w:val="24"/>
              <w:jc w:val="left"/>
            </w:pPr>
            <w:r>
              <w:t>197.50</w:t>
            </w:r>
          </w:p>
        </w:tc>
      </w:tr>
      <w:tr w14:paraId="390B7B9A">
        <w:tblPrEx>
          <w:tblCellMar>
            <w:top w:w="0" w:type="dxa"/>
            <w:left w:w="108" w:type="dxa"/>
            <w:bottom w:w="0" w:type="dxa"/>
            <w:right w:w="108" w:type="dxa"/>
          </w:tblCellMar>
        </w:tblPrEx>
        <w:tc>
          <w:p w14:paraId="34C9F2B4">
            <w:pPr>
              <w:pStyle w:val="24"/>
              <w:jc w:val="left"/>
            </w:pPr>
            <w:r>
              <w:t>4×600</w:t>
            </w:r>
          </w:p>
        </w:tc>
        <w:tc>
          <w:p w14:paraId="593D96A6">
            <w:pPr>
              <w:pStyle w:val="24"/>
              <w:jc w:val="left"/>
            </w:pPr>
            <w:r>
              <w:rPr>
                <w:rFonts w:hint="eastAsia"/>
              </w:rPr>
              <w:t>四列式</w:t>
            </w:r>
          </w:p>
        </w:tc>
        <w:tc>
          <w:p w14:paraId="09D82A50">
            <w:pPr>
              <w:pStyle w:val="24"/>
              <w:jc w:val="left"/>
            </w:pPr>
            <w:r>
              <w:t>12.91</w:t>
            </w:r>
          </w:p>
        </w:tc>
        <w:tc>
          <w:p w14:paraId="4094BDDA">
            <w:pPr>
              <w:pStyle w:val="24"/>
              <w:jc w:val="left"/>
            </w:pPr>
            <w:r>
              <w:t>30.60</w:t>
            </w:r>
          </w:p>
        </w:tc>
        <w:tc>
          <w:p w14:paraId="28774C17">
            <w:pPr>
              <w:pStyle w:val="24"/>
              <w:jc w:val="left"/>
            </w:pPr>
            <w:r>
              <w:t>10.50</w:t>
            </w:r>
          </w:p>
        </w:tc>
        <w:tc>
          <w:p w14:paraId="31F9D897">
            <w:pPr>
              <w:pStyle w:val="24"/>
              <w:jc w:val="left"/>
            </w:pPr>
            <w:r>
              <w:t>12.50</w:t>
            </w:r>
          </w:p>
        </w:tc>
        <w:tc>
          <w:p w14:paraId="52F4EB5C">
            <w:pPr>
              <w:pStyle w:val="24"/>
              <w:jc w:val="left"/>
            </w:pPr>
            <w:r>
              <w:t>334.50</w:t>
            </w:r>
          </w:p>
        </w:tc>
        <w:tc>
          <w:p w14:paraId="6C55A4DF">
            <w:pPr>
              <w:pStyle w:val="24"/>
              <w:jc w:val="left"/>
            </w:pPr>
            <w:r>
              <w:t>23.60</w:t>
            </w:r>
          </w:p>
        </w:tc>
        <w:tc>
          <w:p w14:paraId="6A8DFB62">
            <w:pPr>
              <w:pStyle w:val="24"/>
              <w:jc w:val="left"/>
            </w:pPr>
            <w:r>
              <w:t>197.50</w:t>
            </w:r>
          </w:p>
        </w:tc>
      </w:tr>
      <w:tr w14:paraId="540E7141">
        <w:tblPrEx>
          <w:tblCellMar>
            <w:top w:w="0" w:type="dxa"/>
            <w:left w:w="108" w:type="dxa"/>
            <w:bottom w:w="0" w:type="dxa"/>
            <w:right w:w="108" w:type="dxa"/>
          </w:tblCellMar>
        </w:tblPrEx>
        <w:tc>
          <w:p w14:paraId="18B827DF">
            <w:pPr>
              <w:pStyle w:val="24"/>
              <w:jc w:val="left"/>
            </w:pPr>
            <w:r>
              <w:t>2×1000</w:t>
            </w:r>
          </w:p>
        </w:tc>
        <w:tc>
          <w:p w14:paraId="5365F0CB">
            <w:pPr>
              <w:pStyle w:val="24"/>
              <w:jc w:val="left"/>
            </w:pPr>
            <w:r>
              <w:rPr>
                <w:rFonts w:hint="eastAsia"/>
              </w:rPr>
              <w:t>四列式</w:t>
            </w:r>
          </w:p>
        </w:tc>
        <w:tc>
          <w:p w14:paraId="3D2C3295">
            <w:pPr>
              <w:pStyle w:val="24"/>
              <w:jc w:val="left"/>
            </w:pPr>
            <w:r>
              <w:t>10.49</w:t>
            </w:r>
          </w:p>
        </w:tc>
        <w:tc>
          <w:p w14:paraId="3E35ECB4">
            <w:pPr>
              <w:pStyle w:val="24"/>
              <w:jc w:val="left"/>
            </w:pPr>
            <w:r>
              <w:t>33.00</w:t>
            </w:r>
          </w:p>
        </w:tc>
        <w:tc>
          <w:p w14:paraId="561BA227">
            <w:pPr>
              <w:pStyle w:val="24"/>
              <w:jc w:val="left"/>
            </w:pPr>
            <w:r>
              <w:t>10.00</w:t>
            </w:r>
          </w:p>
        </w:tc>
        <w:tc>
          <w:p w14:paraId="0009256C">
            <w:pPr>
              <w:pStyle w:val="24"/>
              <w:jc w:val="left"/>
            </w:pPr>
            <w:r>
              <w:t>14.00</w:t>
            </w:r>
          </w:p>
        </w:tc>
        <w:tc>
          <w:p w14:paraId="00EBC8D8">
            <w:pPr>
              <w:pStyle w:val="24"/>
              <w:jc w:val="left"/>
            </w:pPr>
            <w:r>
              <w:t>212.40</w:t>
            </w:r>
          </w:p>
        </w:tc>
        <w:tc>
          <w:p w14:paraId="3E74463A">
            <w:pPr>
              <w:pStyle w:val="24"/>
              <w:jc w:val="left"/>
            </w:pPr>
            <w:r>
              <w:t>24.80</w:t>
            </w:r>
          </w:p>
        </w:tc>
        <w:tc>
          <w:p w14:paraId="60F055EB">
            <w:pPr>
              <w:pStyle w:val="24"/>
              <w:jc w:val="left"/>
            </w:pPr>
            <w:r>
              <w:t>233.38</w:t>
            </w:r>
          </w:p>
        </w:tc>
      </w:tr>
      <w:tr w14:paraId="2987E34E">
        <w:tblPrEx>
          <w:tblCellMar>
            <w:top w:w="0" w:type="dxa"/>
            <w:left w:w="108" w:type="dxa"/>
            <w:bottom w:w="0" w:type="dxa"/>
            <w:right w:w="108" w:type="dxa"/>
          </w:tblCellMar>
        </w:tblPrEx>
        <w:tc>
          <w:p w14:paraId="4DE8AF43">
            <w:pPr>
              <w:pStyle w:val="24"/>
              <w:jc w:val="left"/>
            </w:pPr>
            <w:r>
              <w:t>4×1000</w:t>
            </w:r>
          </w:p>
        </w:tc>
        <w:tc>
          <w:p w14:paraId="4B5582E2">
            <w:pPr>
              <w:pStyle w:val="24"/>
              <w:jc w:val="left"/>
            </w:pPr>
            <w:r>
              <w:rPr>
                <w:rFonts w:hint="eastAsia"/>
              </w:rPr>
              <w:t>四列式</w:t>
            </w:r>
          </w:p>
        </w:tc>
        <w:tc>
          <w:p w14:paraId="4331A9F9">
            <w:pPr>
              <w:pStyle w:val="24"/>
              <w:jc w:val="left"/>
            </w:pPr>
            <w:r>
              <w:t>18.61</w:t>
            </w:r>
          </w:p>
        </w:tc>
        <w:tc>
          <w:p w14:paraId="2A30D299">
            <w:pPr>
              <w:pStyle w:val="24"/>
              <w:jc w:val="left"/>
            </w:pPr>
            <w:r>
              <w:t>33.00</w:t>
            </w:r>
          </w:p>
        </w:tc>
        <w:tc>
          <w:p w14:paraId="253C789B">
            <w:pPr>
              <w:pStyle w:val="24"/>
              <w:jc w:val="left"/>
            </w:pPr>
            <w:r>
              <w:t>10.00</w:t>
            </w:r>
          </w:p>
        </w:tc>
        <w:tc>
          <w:p w14:paraId="668FBB79">
            <w:pPr>
              <w:pStyle w:val="24"/>
              <w:jc w:val="left"/>
            </w:pPr>
            <w:r>
              <w:t>14.00</w:t>
            </w:r>
          </w:p>
        </w:tc>
        <w:tc>
          <w:p w14:paraId="65ECDC8A">
            <w:pPr>
              <w:pStyle w:val="24"/>
              <w:jc w:val="left"/>
            </w:pPr>
            <w:r>
              <w:t>433.80</w:t>
            </w:r>
          </w:p>
        </w:tc>
        <w:tc>
          <w:p w14:paraId="09EF258F">
            <w:pPr>
              <w:pStyle w:val="24"/>
              <w:jc w:val="left"/>
            </w:pPr>
            <w:r>
              <w:t>24.80</w:t>
            </w:r>
          </w:p>
        </w:tc>
        <w:tc>
          <w:p w14:paraId="148EE9F2">
            <w:pPr>
              <w:pStyle w:val="24"/>
              <w:jc w:val="left"/>
            </w:pPr>
            <w:r>
              <w:t>233.38</w:t>
            </w:r>
          </w:p>
        </w:tc>
      </w:tr>
    </w:tbl>
    <w:p w14:paraId="24591C02">
      <w:pPr>
        <w:pStyle w:val="3"/>
      </w:pPr>
      <w:r>
        <w:rPr>
          <w:rFonts w:hint="eastAsia"/>
        </w:rPr>
        <w:t>注：</w:t>
      </w:r>
    </w:p>
    <w:p w14:paraId="361843F7">
      <w:pPr>
        <w:pStyle w:val="24"/>
        <w:numPr>
          <w:ilvl w:val="0"/>
          <w:numId w:val="1"/>
        </w:numPr>
      </w:pPr>
      <w:r>
        <w:rPr>
          <w:rFonts w:hint="eastAsia"/>
        </w:rPr>
        <w:t>主厂房区域用地面积系指非直接空冷机组（包括直流供水、循环供水及间接空冷）主厂房外侧环形道路中心线所围成的区域面积，包括主厂房A排前变压器区域，炉后除尘器、引风机、烟囱、烟道以及脱硫设施等范围。</w:t>
      </w:r>
    </w:p>
    <w:p w14:paraId="3C526198">
      <w:pPr>
        <w:pStyle w:val="24"/>
        <w:numPr>
          <w:ilvl w:val="0"/>
          <w:numId w:val="1"/>
        </w:numPr>
      </w:pPr>
      <w:r>
        <w:rPr>
          <w:rFonts w:hint="eastAsia"/>
        </w:rPr>
        <w:t>200MW及以下机组不含脱硫设施用地。</w:t>
      </w:r>
    </w:p>
    <w:p w14:paraId="2774AA95">
      <w:pPr>
        <w:pStyle w:val="24"/>
        <w:numPr>
          <w:ilvl w:val="0"/>
          <w:numId w:val="1"/>
        </w:numPr>
      </w:pPr>
      <w:r>
        <w:rPr>
          <w:rFonts w:hint="eastAsia"/>
        </w:rPr>
        <w:t>汽轮机采用纵向布置。</w:t>
      </w:r>
    </w:p>
    <w:p w14:paraId="5014E478">
      <w:r>
        <w:pict>
          <v:rect id="_x0000_i1025" o:spt="1" style="height:1.5pt;width:0pt;" coordsize="21600,21600" o:hr="t" o:hrstd="t" o:hralign="center">
            <v:path/>
            <v:fill focussize="0,0"/>
            <v:stroke/>
            <v:imagedata o:title=""/>
            <o:lock v:ext="edit"/>
            <w10:wrap type="none"/>
            <w10:anchorlock/>
          </v:rect>
        </w:pict>
      </w:r>
    </w:p>
    <w:bookmarkEnd w:id="0"/>
    <w:p w14:paraId="05E08C27">
      <w:pPr>
        <w:pStyle w:val="5"/>
      </w:pPr>
      <w:bookmarkStart w:id="1" w:name="表3.3.2-2-直接空冷机组主厂房区建设用地单项指标"/>
      <w:r>
        <w:rPr>
          <w:rFonts w:hint="eastAsia"/>
          <w:b/>
          <w:bCs/>
        </w:rPr>
        <w:t>表3.3.2-2</w:t>
      </w:r>
      <w:r>
        <w:rPr>
          <w:b/>
          <w:bCs/>
        </w:rPr>
        <w:t xml:space="preserve"> </w:t>
      </w:r>
      <w:r>
        <w:rPr>
          <w:rFonts w:hint="eastAsia"/>
          <w:b/>
          <w:bCs/>
        </w:rPr>
        <w:t>直接空冷机组主厂房区建设用地单项指标</w:t>
      </w:r>
    </w:p>
    <w:tbl>
      <w:tblPr>
        <w:tblStyle w:val="41"/>
        <w:tblW w:w="5000" w:type="pct"/>
        <w:tblInd w:w="0" w:type="dxa"/>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186DD74">
        <w:tblPrEx>
          <w:tblCellMar>
            <w:top w:w="0" w:type="dxa"/>
            <w:left w:w="108" w:type="dxa"/>
            <w:bottom w:w="0" w:type="dxa"/>
            <w:right w:w="108" w:type="dxa"/>
          </w:tblCellMar>
        </w:tblPrEx>
        <w:trPr>
          <w:tblHeader/>
        </w:trPr>
        <w:tc>
          <w:p w14:paraId="070334E6">
            <w:pPr>
              <w:pStyle w:val="24"/>
              <w:jc w:val="left"/>
            </w:pPr>
            <w:r>
              <w:rPr>
                <w:rFonts w:hint="eastAsia"/>
              </w:rPr>
              <w:t>机组容量(MW)</w:t>
            </w:r>
          </w:p>
        </w:tc>
        <w:tc>
          <w:p w14:paraId="4E609B63">
            <w:pPr>
              <w:pStyle w:val="24"/>
              <w:jc w:val="left"/>
            </w:pPr>
            <w:r>
              <w:rPr>
                <w:rFonts w:hint="eastAsia"/>
              </w:rPr>
              <w:t>直接空冷单元布置(列×排)</w:t>
            </w:r>
          </w:p>
        </w:tc>
        <w:tc>
          <w:p w14:paraId="3DF3DA50">
            <w:pPr>
              <w:pStyle w:val="24"/>
              <w:jc w:val="left"/>
            </w:pPr>
            <w:r>
              <w:rPr>
                <w:rFonts w:hint="eastAsia"/>
              </w:rPr>
              <w:t>汽机房</w:t>
            </w:r>
          </w:p>
        </w:tc>
        <w:tc>
          <w:p w14:paraId="0395A7DC">
            <w:pPr>
              <w:pStyle w:val="24"/>
              <w:jc w:val="left"/>
            </w:pPr>
            <w:r>
              <w:rPr>
                <w:rFonts w:hint="eastAsia"/>
              </w:rPr>
              <w:t>除氧间</w:t>
            </w:r>
          </w:p>
        </w:tc>
        <w:tc>
          <w:p w14:paraId="2EFE0F02">
            <w:pPr>
              <w:pStyle w:val="24"/>
              <w:jc w:val="left"/>
            </w:pPr>
            <w:r>
              <w:rPr>
                <w:rFonts w:hint="eastAsia"/>
              </w:rPr>
              <w:t>前煤仓</w:t>
            </w:r>
          </w:p>
        </w:tc>
        <w:tc>
          <w:p w14:paraId="495B5B14">
            <w:pPr>
              <w:pStyle w:val="24"/>
              <w:jc w:val="left"/>
            </w:pPr>
            <w:r>
              <w:rPr>
                <w:rFonts w:hint="eastAsia"/>
              </w:rPr>
              <w:t>主厂房纵向尺寸(m)</w:t>
            </w:r>
          </w:p>
        </w:tc>
        <w:tc>
          <w:p w14:paraId="108E4136">
            <w:pPr>
              <w:pStyle w:val="24"/>
              <w:jc w:val="left"/>
            </w:pPr>
            <w:r>
              <w:rPr>
                <w:rFonts w:hint="eastAsia"/>
              </w:rPr>
              <w:t>四电场除尘器长度(m)</w:t>
            </w:r>
          </w:p>
        </w:tc>
        <w:tc>
          <w:p w14:paraId="705BBD0B">
            <w:pPr>
              <w:pStyle w:val="24"/>
              <w:jc w:val="left"/>
            </w:pPr>
            <w:r>
              <w:rPr>
                <w:rFonts w:hint="eastAsia"/>
              </w:rPr>
              <w:t>主厂房A排至烟囱距离(m)</w:t>
            </w:r>
          </w:p>
        </w:tc>
        <w:tc>
          <w:p w14:paraId="2CDC0067">
            <w:pPr>
              <w:pStyle w:val="24"/>
              <w:jc w:val="left"/>
            </w:pPr>
            <w:r>
              <w:rPr>
                <w:rFonts w:hint="eastAsia"/>
              </w:rPr>
              <w:t>主厂房区用地(m²)</w:t>
            </w:r>
          </w:p>
        </w:tc>
      </w:tr>
      <w:tr w14:paraId="043F6EC1">
        <w:tblPrEx>
          <w:tblCellMar>
            <w:top w:w="0" w:type="dxa"/>
            <w:left w:w="108" w:type="dxa"/>
            <w:bottom w:w="0" w:type="dxa"/>
            <w:right w:w="108" w:type="dxa"/>
          </w:tblCellMar>
        </w:tblPrEx>
        <w:tc>
          <w:p w14:paraId="5419DA5E">
            <w:pPr>
              <w:pStyle w:val="24"/>
              <w:jc w:val="left"/>
            </w:pPr>
            <w:r>
              <w:t>2×50</w:t>
            </w:r>
          </w:p>
        </w:tc>
        <w:tc>
          <w:p w14:paraId="08C41555">
            <w:pPr>
              <w:pStyle w:val="24"/>
              <w:jc w:val="left"/>
            </w:pPr>
            <w:r>
              <w:rPr>
                <w:rFonts w:hint="eastAsia"/>
              </w:rPr>
              <w:t>3×3或3×4</w:t>
            </w:r>
          </w:p>
        </w:tc>
        <w:tc>
          <w:p w14:paraId="5EBA225E">
            <w:pPr>
              <w:pStyle w:val="24"/>
              <w:jc w:val="left"/>
            </w:pPr>
            <w:r>
              <w:t>24.00</w:t>
            </w:r>
          </w:p>
        </w:tc>
        <w:tc>
          <w:p w14:paraId="3EB4EBE8">
            <w:pPr>
              <w:pStyle w:val="24"/>
              <w:jc w:val="left"/>
            </w:pPr>
            <w:r>
              <w:t>8.00</w:t>
            </w:r>
          </w:p>
        </w:tc>
        <w:tc>
          <w:p w14:paraId="71D33BED">
            <w:pPr>
              <w:pStyle w:val="24"/>
              <w:jc w:val="left"/>
            </w:pPr>
            <w:r>
              <w:t>12.50</w:t>
            </w:r>
          </w:p>
        </w:tc>
        <w:tc>
          <w:p w14:paraId="7655F2C3">
            <w:pPr>
              <w:pStyle w:val="24"/>
              <w:jc w:val="left"/>
            </w:pPr>
            <w:r>
              <w:t>93.20</w:t>
            </w:r>
          </w:p>
        </w:tc>
        <w:tc>
          <w:p w14:paraId="2CAB7C79">
            <w:pPr>
              <w:pStyle w:val="24"/>
              <w:jc w:val="left"/>
            </w:pPr>
            <w:r>
              <w:t>21.60</w:t>
            </w:r>
          </w:p>
        </w:tc>
        <w:tc>
          <w:p w14:paraId="1B26472F">
            <w:pPr>
              <w:pStyle w:val="24"/>
              <w:jc w:val="left"/>
            </w:pPr>
            <w:r>
              <w:t>126.00</w:t>
            </w:r>
          </w:p>
        </w:tc>
        <w:tc>
          <w:p w14:paraId="4F181433">
            <w:pPr>
              <w:pStyle w:val="24"/>
              <w:jc w:val="left"/>
            </w:pPr>
            <w:r>
              <w:t>2.39</w:t>
            </w:r>
          </w:p>
        </w:tc>
      </w:tr>
      <w:tr w14:paraId="262863CC">
        <w:tblPrEx>
          <w:tblCellMar>
            <w:top w:w="0" w:type="dxa"/>
            <w:left w:w="108" w:type="dxa"/>
            <w:bottom w:w="0" w:type="dxa"/>
            <w:right w:w="108" w:type="dxa"/>
          </w:tblCellMar>
        </w:tblPrEx>
        <w:tc>
          <w:p w14:paraId="5BE760CB">
            <w:pPr>
              <w:pStyle w:val="24"/>
              <w:jc w:val="left"/>
            </w:pPr>
            <w:r>
              <w:t>4×50</w:t>
            </w:r>
          </w:p>
        </w:tc>
        <w:tc>
          <w:p w14:paraId="4DEB8C37">
            <w:pPr>
              <w:pStyle w:val="24"/>
              <w:jc w:val="left"/>
            </w:pPr>
            <w:r>
              <w:rPr>
                <w:rFonts w:hint="eastAsia"/>
              </w:rPr>
              <w:t>3×3或3×4</w:t>
            </w:r>
          </w:p>
        </w:tc>
        <w:tc>
          <w:p w14:paraId="51547591">
            <w:pPr>
              <w:pStyle w:val="24"/>
              <w:jc w:val="left"/>
            </w:pPr>
            <w:r>
              <w:t>24.00</w:t>
            </w:r>
          </w:p>
        </w:tc>
        <w:tc>
          <w:p w14:paraId="4CFC7857">
            <w:pPr>
              <w:pStyle w:val="24"/>
              <w:jc w:val="left"/>
            </w:pPr>
            <w:r>
              <w:t>8.00</w:t>
            </w:r>
          </w:p>
        </w:tc>
        <w:tc>
          <w:p w14:paraId="27D5A919">
            <w:pPr>
              <w:pStyle w:val="24"/>
              <w:jc w:val="left"/>
            </w:pPr>
            <w:r>
              <w:t>12.50</w:t>
            </w:r>
          </w:p>
        </w:tc>
        <w:tc>
          <w:p w14:paraId="73E79A9C">
            <w:pPr>
              <w:pStyle w:val="24"/>
              <w:jc w:val="left"/>
            </w:pPr>
            <w:r>
              <w:t>171.40</w:t>
            </w:r>
          </w:p>
        </w:tc>
        <w:tc>
          <w:p w14:paraId="32B383CA">
            <w:pPr>
              <w:pStyle w:val="24"/>
              <w:jc w:val="left"/>
            </w:pPr>
            <w:r>
              <w:t>21.60</w:t>
            </w:r>
          </w:p>
        </w:tc>
        <w:tc>
          <w:p w14:paraId="7342A245">
            <w:pPr>
              <w:pStyle w:val="24"/>
              <w:jc w:val="left"/>
            </w:pPr>
            <w:r>
              <w:t>126.00</w:t>
            </w:r>
          </w:p>
        </w:tc>
        <w:tc>
          <w:p w14:paraId="28C77F34">
            <w:pPr>
              <w:pStyle w:val="24"/>
              <w:jc w:val="left"/>
            </w:pPr>
            <w:r>
              <w:t>3.89</w:t>
            </w:r>
          </w:p>
        </w:tc>
      </w:tr>
      <w:tr w14:paraId="6D79092F">
        <w:tblPrEx>
          <w:tblCellMar>
            <w:top w:w="0" w:type="dxa"/>
            <w:left w:w="108" w:type="dxa"/>
            <w:bottom w:w="0" w:type="dxa"/>
            <w:right w:w="108" w:type="dxa"/>
          </w:tblCellMar>
        </w:tblPrEx>
        <w:tc>
          <w:p w14:paraId="2F599AEF">
            <w:pPr>
              <w:pStyle w:val="24"/>
              <w:jc w:val="left"/>
            </w:pPr>
            <w:r>
              <w:t>2×100</w:t>
            </w:r>
          </w:p>
        </w:tc>
        <w:tc>
          <w:p w14:paraId="54CB3AFE">
            <w:pPr>
              <w:pStyle w:val="24"/>
              <w:jc w:val="left"/>
            </w:pPr>
            <w:r>
              <w:rPr>
                <w:rFonts w:hint="eastAsia"/>
              </w:rPr>
              <w:t>4×3或4×4</w:t>
            </w:r>
          </w:p>
        </w:tc>
        <w:tc>
          <w:p w14:paraId="720B8C20">
            <w:pPr>
              <w:pStyle w:val="24"/>
              <w:jc w:val="left"/>
            </w:pPr>
            <w:r>
              <w:t>27.00</w:t>
            </w:r>
          </w:p>
        </w:tc>
        <w:tc>
          <w:p w14:paraId="79C8F3D2">
            <w:pPr>
              <w:pStyle w:val="24"/>
              <w:jc w:val="left"/>
            </w:pPr>
            <w:r>
              <w:t>9.00</w:t>
            </w:r>
          </w:p>
        </w:tc>
        <w:tc>
          <w:p w14:paraId="1BF2C9B2">
            <w:pPr>
              <w:pStyle w:val="24"/>
              <w:jc w:val="left"/>
            </w:pPr>
            <w:r>
              <w:t>13.50</w:t>
            </w:r>
          </w:p>
        </w:tc>
        <w:tc>
          <w:p w14:paraId="503BD51B">
            <w:pPr>
              <w:pStyle w:val="24"/>
              <w:jc w:val="left"/>
            </w:pPr>
            <w:r>
              <w:t>97.20</w:t>
            </w:r>
          </w:p>
        </w:tc>
        <w:tc>
          <w:p w14:paraId="677774C4">
            <w:pPr>
              <w:pStyle w:val="24"/>
              <w:jc w:val="left"/>
            </w:pPr>
            <w:r>
              <w:t>22.80</w:t>
            </w:r>
          </w:p>
        </w:tc>
        <w:tc>
          <w:p w14:paraId="661A7F32">
            <w:pPr>
              <w:pStyle w:val="24"/>
              <w:jc w:val="left"/>
            </w:pPr>
            <w:r>
              <w:t>149.60</w:t>
            </w:r>
          </w:p>
        </w:tc>
        <w:tc>
          <w:p w14:paraId="16352CFF">
            <w:pPr>
              <w:pStyle w:val="24"/>
              <w:jc w:val="left"/>
            </w:pPr>
            <w:r>
              <w:t>3.14</w:t>
            </w:r>
          </w:p>
        </w:tc>
      </w:tr>
      <w:tr w14:paraId="34F3C6EB">
        <w:tblPrEx>
          <w:tblCellMar>
            <w:top w:w="0" w:type="dxa"/>
            <w:left w:w="108" w:type="dxa"/>
            <w:bottom w:w="0" w:type="dxa"/>
            <w:right w:w="108" w:type="dxa"/>
          </w:tblCellMar>
        </w:tblPrEx>
        <w:tc>
          <w:p w14:paraId="47E62F0D">
            <w:pPr>
              <w:pStyle w:val="24"/>
              <w:jc w:val="left"/>
            </w:pPr>
            <w:r>
              <w:t>4×100</w:t>
            </w:r>
          </w:p>
        </w:tc>
        <w:tc>
          <w:p w14:paraId="10526CC9">
            <w:pPr>
              <w:pStyle w:val="24"/>
              <w:jc w:val="left"/>
            </w:pPr>
            <w:r>
              <w:rPr>
                <w:rFonts w:hint="eastAsia"/>
              </w:rPr>
              <w:t>4×3或4×4</w:t>
            </w:r>
          </w:p>
        </w:tc>
        <w:tc>
          <w:p w14:paraId="2141CED0">
            <w:pPr>
              <w:pStyle w:val="24"/>
              <w:jc w:val="left"/>
            </w:pPr>
            <w:r>
              <w:t>27.00</w:t>
            </w:r>
          </w:p>
        </w:tc>
        <w:tc>
          <w:p w14:paraId="4AE911E6">
            <w:pPr>
              <w:pStyle w:val="24"/>
              <w:jc w:val="left"/>
            </w:pPr>
            <w:r>
              <w:t>9.00</w:t>
            </w:r>
          </w:p>
        </w:tc>
        <w:tc>
          <w:p w14:paraId="129A22D4">
            <w:pPr>
              <w:pStyle w:val="24"/>
              <w:jc w:val="left"/>
            </w:pPr>
            <w:r>
              <w:t>13.50</w:t>
            </w:r>
          </w:p>
        </w:tc>
        <w:tc>
          <w:p w14:paraId="27ADBD6C">
            <w:pPr>
              <w:pStyle w:val="24"/>
              <w:jc w:val="left"/>
            </w:pPr>
            <w:r>
              <w:t>179.40</w:t>
            </w:r>
          </w:p>
        </w:tc>
        <w:tc>
          <w:p w14:paraId="6772F82A">
            <w:pPr>
              <w:pStyle w:val="24"/>
              <w:jc w:val="left"/>
            </w:pPr>
            <w:r>
              <w:t>22.80</w:t>
            </w:r>
          </w:p>
        </w:tc>
        <w:tc>
          <w:p w14:paraId="1863C2EA">
            <w:pPr>
              <w:pStyle w:val="24"/>
              <w:jc w:val="left"/>
            </w:pPr>
            <w:r>
              <w:t>149.60</w:t>
            </w:r>
          </w:p>
        </w:tc>
        <w:tc>
          <w:p w14:paraId="51B75895">
            <w:pPr>
              <w:pStyle w:val="24"/>
              <w:jc w:val="left"/>
            </w:pPr>
            <w:r>
              <w:t>5.09</w:t>
            </w:r>
          </w:p>
        </w:tc>
      </w:tr>
      <w:tr w14:paraId="0C3FE6B5">
        <w:tblPrEx>
          <w:tblCellMar>
            <w:top w:w="0" w:type="dxa"/>
            <w:left w:w="108" w:type="dxa"/>
            <w:bottom w:w="0" w:type="dxa"/>
            <w:right w:w="108" w:type="dxa"/>
          </w:tblCellMar>
        </w:tblPrEx>
        <w:tc>
          <w:p w14:paraId="318AC7D2">
            <w:pPr>
              <w:pStyle w:val="24"/>
              <w:jc w:val="left"/>
            </w:pPr>
            <w:r>
              <w:t>2×200</w:t>
            </w:r>
          </w:p>
        </w:tc>
        <w:tc>
          <w:p w14:paraId="59DA4336">
            <w:pPr>
              <w:pStyle w:val="24"/>
              <w:jc w:val="left"/>
            </w:pPr>
            <w:r>
              <w:rPr>
                <w:rFonts w:hint="eastAsia"/>
              </w:rPr>
              <w:t>5×4或6×4</w:t>
            </w:r>
          </w:p>
        </w:tc>
        <w:tc>
          <w:p w14:paraId="5A667682">
            <w:pPr>
              <w:pStyle w:val="24"/>
              <w:jc w:val="left"/>
            </w:pPr>
            <w:r>
              <w:t>27.00</w:t>
            </w:r>
          </w:p>
        </w:tc>
        <w:tc>
          <w:p w14:paraId="08AB0FA1">
            <w:pPr>
              <w:pStyle w:val="24"/>
              <w:jc w:val="left"/>
            </w:pPr>
            <w:r>
              <w:t>10.00</w:t>
            </w:r>
          </w:p>
        </w:tc>
        <w:tc>
          <w:p w14:paraId="157772E9">
            <w:pPr>
              <w:pStyle w:val="24"/>
              <w:jc w:val="left"/>
            </w:pPr>
            <w:r>
              <w:t>11.50</w:t>
            </w:r>
          </w:p>
        </w:tc>
        <w:tc>
          <w:p w14:paraId="46D25126">
            <w:pPr>
              <w:pStyle w:val="24"/>
              <w:jc w:val="left"/>
            </w:pPr>
            <w:r>
              <w:t>136.50</w:t>
            </w:r>
          </w:p>
        </w:tc>
        <w:tc>
          <w:p w14:paraId="50C4005D">
            <w:pPr>
              <w:pStyle w:val="24"/>
              <w:jc w:val="left"/>
            </w:pPr>
            <w:r>
              <w:t>20.00</w:t>
            </w:r>
          </w:p>
        </w:tc>
        <w:tc>
          <w:p w14:paraId="5CB490FE">
            <w:pPr>
              <w:pStyle w:val="24"/>
              <w:jc w:val="left"/>
            </w:pPr>
            <w:r>
              <w:t>165.00</w:t>
            </w:r>
          </w:p>
        </w:tc>
        <w:tc>
          <w:p w14:paraId="019B823F">
            <w:pPr>
              <w:pStyle w:val="24"/>
              <w:jc w:val="left"/>
            </w:pPr>
            <w:r>
              <w:t>4.47</w:t>
            </w:r>
          </w:p>
        </w:tc>
      </w:tr>
      <w:tr w14:paraId="608378B7">
        <w:tblPrEx>
          <w:tblCellMar>
            <w:top w:w="0" w:type="dxa"/>
            <w:left w:w="108" w:type="dxa"/>
            <w:bottom w:w="0" w:type="dxa"/>
            <w:right w:w="108" w:type="dxa"/>
          </w:tblCellMar>
        </w:tblPrEx>
        <w:tc>
          <w:p w14:paraId="06D41204">
            <w:pPr>
              <w:pStyle w:val="24"/>
              <w:jc w:val="left"/>
            </w:pPr>
            <w:r>
              <w:t>4×200</w:t>
            </w:r>
          </w:p>
        </w:tc>
        <w:tc>
          <w:p w14:paraId="18B350BA">
            <w:pPr>
              <w:pStyle w:val="24"/>
              <w:jc w:val="left"/>
            </w:pPr>
            <w:r>
              <w:rPr>
                <w:rFonts w:hint="eastAsia"/>
              </w:rPr>
              <w:t>5×4或6×4</w:t>
            </w:r>
          </w:p>
        </w:tc>
        <w:tc>
          <w:p w14:paraId="5F0FC8E7">
            <w:pPr>
              <w:pStyle w:val="24"/>
              <w:jc w:val="left"/>
            </w:pPr>
            <w:r>
              <w:t>27.00</w:t>
            </w:r>
          </w:p>
        </w:tc>
        <w:tc>
          <w:p w14:paraId="661B612F">
            <w:pPr>
              <w:pStyle w:val="24"/>
              <w:jc w:val="left"/>
            </w:pPr>
            <w:r>
              <w:t>10.00</w:t>
            </w:r>
          </w:p>
        </w:tc>
        <w:tc>
          <w:p w14:paraId="52F3D2C9">
            <w:pPr>
              <w:pStyle w:val="24"/>
              <w:jc w:val="left"/>
            </w:pPr>
            <w:r>
              <w:t>11.50</w:t>
            </w:r>
          </w:p>
        </w:tc>
        <w:tc>
          <w:p w14:paraId="3A96B1D8">
            <w:pPr>
              <w:pStyle w:val="24"/>
              <w:jc w:val="left"/>
            </w:pPr>
            <w:r>
              <w:t>265.50</w:t>
            </w:r>
          </w:p>
        </w:tc>
        <w:tc>
          <w:p w14:paraId="4C812C6D">
            <w:pPr>
              <w:pStyle w:val="24"/>
              <w:jc w:val="left"/>
            </w:pPr>
            <w:r>
              <w:t>20.00</w:t>
            </w:r>
          </w:p>
        </w:tc>
        <w:tc>
          <w:p w14:paraId="24C17AC0">
            <w:pPr>
              <w:pStyle w:val="24"/>
              <w:jc w:val="left"/>
            </w:pPr>
            <w:r>
              <w:t>165.00</w:t>
            </w:r>
          </w:p>
        </w:tc>
        <w:tc>
          <w:p w14:paraId="7A628457">
            <w:pPr>
              <w:pStyle w:val="24"/>
              <w:jc w:val="left"/>
            </w:pPr>
            <w:r>
              <w:t>7.75</w:t>
            </w:r>
          </w:p>
        </w:tc>
      </w:tr>
      <w:tr w14:paraId="34CDE891">
        <w:tblPrEx>
          <w:tblCellMar>
            <w:top w:w="0" w:type="dxa"/>
            <w:left w:w="108" w:type="dxa"/>
            <w:bottom w:w="0" w:type="dxa"/>
            <w:right w:w="108" w:type="dxa"/>
          </w:tblCellMar>
        </w:tblPrEx>
        <w:tc>
          <w:p w14:paraId="04FBB3C7">
            <w:pPr>
              <w:pStyle w:val="24"/>
              <w:jc w:val="left"/>
            </w:pPr>
            <w:r>
              <w:t>2×300</w:t>
            </w:r>
          </w:p>
        </w:tc>
        <w:tc>
          <w:p w14:paraId="3B538D5C">
            <w:pPr>
              <w:pStyle w:val="24"/>
              <w:jc w:val="left"/>
            </w:pPr>
            <w:r>
              <w:rPr>
                <w:rFonts w:hint="eastAsia"/>
              </w:rPr>
              <w:t>6×4或6×5</w:t>
            </w:r>
          </w:p>
        </w:tc>
        <w:tc>
          <w:p w14:paraId="48D76739">
            <w:pPr>
              <w:pStyle w:val="24"/>
              <w:jc w:val="left"/>
            </w:pPr>
            <w:r>
              <w:t>27.00</w:t>
            </w:r>
          </w:p>
        </w:tc>
        <w:tc>
          <w:p w14:paraId="5A416FB3">
            <w:pPr>
              <w:pStyle w:val="24"/>
              <w:jc w:val="left"/>
            </w:pPr>
            <w:r>
              <w:t>9.00</w:t>
            </w:r>
          </w:p>
        </w:tc>
        <w:tc>
          <w:p w14:paraId="1B807431">
            <w:pPr>
              <w:pStyle w:val="24"/>
              <w:jc w:val="left"/>
            </w:pPr>
            <w:r>
              <w:t>13.50</w:t>
            </w:r>
          </w:p>
        </w:tc>
        <w:tc>
          <w:p w14:paraId="7C04075F">
            <w:pPr>
              <w:pStyle w:val="24"/>
              <w:jc w:val="left"/>
            </w:pPr>
            <w:r>
              <w:t>154.80</w:t>
            </w:r>
          </w:p>
        </w:tc>
        <w:tc>
          <w:p w14:paraId="248F4606">
            <w:pPr>
              <w:pStyle w:val="24"/>
              <w:jc w:val="left"/>
            </w:pPr>
            <w:r>
              <w:t>24.19</w:t>
            </w:r>
          </w:p>
        </w:tc>
        <w:tc>
          <w:p w14:paraId="05FA7497">
            <w:pPr>
              <w:pStyle w:val="24"/>
              <w:jc w:val="left"/>
            </w:pPr>
            <w:r>
              <w:t>167.00</w:t>
            </w:r>
          </w:p>
        </w:tc>
        <w:tc>
          <w:p w14:paraId="09DF5651">
            <w:pPr>
              <w:pStyle w:val="24"/>
              <w:jc w:val="left"/>
            </w:pPr>
            <w:r>
              <w:t>6.08</w:t>
            </w:r>
          </w:p>
        </w:tc>
      </w:tr>
      <w:tr w14:paraId="596480DA">
        <w:tblPrEx>
          <w:tblCellMar>
            <w:top w:w="0" w:type="dxa"/>
            <w:left w:w="108" w:type="dxa"/>
            <w:bottom w:w="0" w:type="dxa"/>
            <w:right w:w="108" w:type="dxa"/>
          </w:tblCellMar>
        </w:tblPrEx>
        <w:tc>
          <w:p w14:paraId="16B75252">
            <w:pPr>
              <w:pStyle w:val="24"/>
              <w:jc w:val="left"/>
            </w:pPr>
            <w:r>
              <w:t>4×300</w:t>
            </w:r>
          </w:p>
        </w:tc>
        <w:tc>
          <w:p w14:paraId="2DC2D71D">
            <w:pPr>
              <w:pStyle w:val="24"/>
              <w:jc w:val="left"/>
            </w:pPr>
            <w:r>
              <w:rPr>
                <w:rFonts w:hint="eastAsia"/>
              </w:rPr>
              <w:t>6×4或6×5</w:t>
            </w:r>
          </w:p>
        </w:tc>
        <w:tc>
          <w:p w14:paraId="4F89756D">
            <w:pPr>
              <w:pStyle w:val="24"/>
              <w:jc w:val="left"/>
            </w:pPr>
            <w:r>
              <w:t>27.00</w:t>
            </w:r>
          </w:p>
        </w:tc>
        <w:tc>
          <w:p w14:paraId="3D48B5F0">
            <w:pPr>
              <w:pStyle w:val="24"/>
              <w:jc w:val="left"/>
            </w:pPr>
            <w:r>
              <w:t>9.00</w:t>
            </w:r>
          </w:p>
        </w:tc>
        <w:tc>
          <w:p w14:paraId="382C7D7B">
            <w:pPr>
              <w:pStyle w:val="24"/>
              <w:jc w:val="left"/>
            </w:pPr>
            <w:r>
              <w:t>13.50</w:t>
            </w:r>
          </w:p>
        </w:tc>
        <w:tc>
          <w:p w14:paraId="5873B7C9">
            <w:pPr>
              <w:pStyle w:val="24"/>
              <w:jc w:val="left"/>
            </w:pPr>
            <w:r>
              <w:t>302.40</w:t>
            </w:r>
          </w:p>
        </w:tc>
        <w:tc>
          <w:p w14:paraId="218C10C0">
            <w:pPr>
              <w:pStyle w:val="24"/>
              <w:jc w:val="left"/>
            </w:pPr>
            <w:r>
              <w:t>24.19</w:t>
            </w:r>
          </w:p>
        </w:tc>
        <w:tc>
          <w:p w14:paraId="188E01A8">
            <w:pPr>
              <w:pStyle w:val="24"/>
              <w:jc w:val="left"/>
            </w:pPr>
            <w:r>
              <w:t>167.00</w:t>
            </w:r>
          </w:p>
        </w:tc>
        <w:tc>
          <w:p w14:paraId="4CA284F6">
            <w:pPr>
              <w:pStyle w:val="24"/>
              <w:jc w:val="left"/>
            </w:pPr>
            <w:r>
              <w:t>10.98</w:t>
            </w:r>
          </w:p>
        </w:tc>
      </w:tr>
      <w:tr w14:paraId="6AFFB33A">
        <w:tblPrEx>
          <w:tblCellMar>
            <w:top w:w="0" w:type="dxa"/>
            <w:left w:w="108" w:type="dxa"/>
            <w:bottom w:w="0" w:type="dxa"/>
            <w:right w:w="108" w:type="dxa"/>
          </w:tblCellMar>
        </w:tblPrEx>
        <w:tc>
          <w:p w14:paraId="5F6D2D92">
            <w:pPr>
              <w:pStyle w:val="24"/>
              <w:jc w:val="left"/>
            </w:pPr>
            <w:r>
              <w:t>2×600</w:t>
            </w:r>
          </w:p>
        </w:tc>
        <w:tc>
          <w:p w14:paraId="0E4A91AC">
            <w:pPr>
              <w:pStyle w:val="24"/>
              <w:jc w:val="left"/>
            </w:pPr>
            <w:r>
              <w:rPr>
                <w:rFonts w:hint="eastAsia"/>
              </w:rPr>
              <w:t>8×7或8×8</w:t>
            </w:r>
          </w:p>
        </w:tc>
        <w:tc>
          <w:p w14:paraId="356E94C2">
            <w:pPr>
              <w:pStyle w:val="24"/>
              <w:jc w:val="left"/>
            </w:pPr>
            <w:r>
              <w:t>30.60</w:t>
            </w:r>
          </w:p>
        </w:tc>
        <w:tc>
          <w:p w14:paraId="4FED873E">
            <w:pPr>
              <w:pStyle w:val="24"/>
              <w:jc w:val="left"/>
            </w:pPr>
            <w:r>
              <w:t>10.50</w:t>
            </w:r>
          </w:p>
        </w:tc>
        <w:tc>
          <w:p w14:paraId="55B1F888">
            <w:pPr>
              <w:pStyle w:val="24"/>
              <w:jc w:val="left"/>
            </w:pPr>
            <w:r>
              <w:t>12.50</w:t>
            </w:r>
          </w:p>
        </w:tc>
        <w:tc>
          <w:p w14:paraId="05AFBBEE">
            <w:pPr>
              <w:pStyle w:val="24"/>
              <w:jc w:val="left"/>
            </w:pPr>
            <w:r>
              <w:t>171.50</w:t>
            </w:r>
          </w:p>
        </w:tc>
        <w:tc>
          <w:p w14:paraId="4157A639">
            <w:pPr>
              <w:pStyle w:val="24"/>
              <w:jc w:val="left"/>
            </w:pPr>
            <w:r>
              <w:t>23.60</w:t>
            </w:r>
          </w:p>
        </w:tc>
        <w:tc>
          <w:p w14:paraId="755CE29B">
            <w:pPr>
              <w:pStyle w:val="24"/>
              <w:jc w:val="left"/>
            </w:pPr>
            <w:r>
              <w:t>197.50</w:t>
            </w:r>
          </w:p>
        </w:tc>
        <w:tc>
          <w:p w14:paraId="1D5FA4B0">
            <w:pPr>
              <w:pStyle w:val="24"/>
              <w:jc w:val="left"/>
            </w:pPr>
            <w:r>
              <w:t>8.71</w:t>
            </w:r>
          </w:p>
        </w:tc>
      </w:tr>
      <w:tr w14:paraId="3C8E66B6">
        <w:tc>
          <w:p w14:paraId="56B0E701">
            <w:pPr>
              <w:pStyle w:val="24"/>
              <w:jc w:val="left"/>
            </w:pPr>
            <w:r>
              <w:t>4×600</w:t>
            </w:r>
          </w:p>
        </w:tc>
        <w:tc>
          <w:p w14:paraId="4DA478AE">
            <w:pPr>
              <w:pStyle w:val="24"/>
              <w:jc w:val="left"/>
            </w:pPr>
            <w:r>
              <w:rPr>
                <w:rFonts w:hint="eastAsia"/>
              </w:rPr>
              <w:t>8×7或8×8</w:t>
            </w:r>
          </w:p>
        </w:tc>
        <w:tc>
          <w:p w14:paraId="0268E4FF">
            <w:pPr>
              <w:pStyle w:val="24"/>
              <w:jc w:val="left"/>
            </w:pPr>
            <w:r>
              <w:t>30.60</w:t>
            </w:r>
          </w:p>
        </w:tc>
        <w:tc>
          <w:p w14:paraId="7A7ADBB5">
            <w:pPr>
              <w:pStyle w:val="24"/>
              <w:jc w:val="left"/>
            </w:pPr>
            <w:r>
              <w:t>10.50</w:t>
            </w:r>
          </w:p>
        </w:tc>
        <w:tc>
          <w:p w14:paraId="22C5C3B2">
            <w:pPr>
              <w:pStyle w:val="24"/>
              <w:jc w:val="left"/>
            </w:pPr>
            <w:r>
              <w:t>12.50</w:t>
            </w:r>
          </w:p>
        </w:tc>
        <w:tc>
          <w:p w14:paraId="07A42E11">
            <w:pPr>
              <w:pStyle w:val="24"/>
              <w:jc w:val="left"/>
            </w:pPr>
            <w:r>
              <w:t>334.50</w:t>
            </w:r>
          </w:p>
        </w:tc>
        <w:tc>
          <w:p w14:paraId="5A0F6D6C">
            <w:pPr>
              <w:pStyle w:val="24"/>
              <w:jc w:val="left"/>
            </w:pPr>
            <w:r>
              <w:t>23.60</w:t>
            </w:r>
          </w:p>
        </w:tc>
        <w:tc>
          <w:p w14:paraId="2AFD9345">
            <w:pPr>
              <w:pStyle w:val="24"/>
              <w:jc w:val="left"/>
            </w:pPr>
            <w:r>
              <w:t>197.50</w:t>
            </w:r>
          </w:p>
        </w:tc>
        <w:tc>
          <w:p w14:paraId="0F7155C4">
            <w:pPr>
              <w:pStyle w:val="24"/>
              <w:jc w:val="left"/>
            </w:pPr>
            <w:r>
              <w:t>15.41</w:t>
            </w:r>
          </w:p>
        </w:tc>
      </w:tr>
      <w:tr w14:paraId="044EF0C1">
        <w:tblPrEx>
          <w:tblCellMar>
            <w:top w:w="0" w:type="dxa"/>
            <w:left w:w="108" w:type="dxa"/>
            <w:bottom w:w="0" w:type="dxa"/>
            <w:right w:w="108" w:type="dxa"/>
          </w:tblCellMar>
        </w:tblPrEx>
        <w:tc>
          <w:p w14:paraId="2296255D">
            <w:pPr>
              <w:pStyle w:val="24"/>
              <w:jc w:val="left"/>
            </w:pPr>
            <w:r>
              <w:t>2×1000</w:t>
            </w:r>
          </w:p>
        </w:tc>
        <w:tc>
          <w:p w14:paraId="1999203E">
            <w:pPr>
              <w:pStyle w:val="24"/>
              <w:jc w:val="left"/>
            </w:pPr>
            <w:r>
              <w:t>10×8</w:t>
            </w:r>
          </w:p>
        </w:tc>
        <w:tc>
          <w:p w14:paraId="774B3615">
            <w:pPr>
              <w:pStyle w:val="24"/>
              <w:jc w:val="left"/>
            </w:pPr>
            <w:r>
              <w:t>33.00</w:t>
            </w:r>
          </w:p>
        </w:tc>
        <w:tc>
          <w:p w14:paraId="1780DFD6">
            <w:pPr>
              <w:pStyle w:val="24"/>
              <w:jc w:val="left"/>
            </w:pPr>
            <w:r>
              <w:t>10.00</w:t>
            </w:r>
          </w:p>
        </w:tc>
        <w:tc>
          <w:p w14:paraId="482E472E">
            <w:pPr>
              <w:pStyle w:val="24"/>
              <w:jc w:val="left"/>
            </w:pPr>
            <w:r>
              <w:t>14.00</w:t>
            </w:r>
          </w:p>
        </w:tc>
        <w:tc>
          <w:p w14:paraId="76B3B7E5">
            <w:pPr>
              <w:pStyle w:val="24"/>
              <w:jc w:val="left"/>
            </w:pPr>
            <w:r>
              <w:t>212.40</w:t>
            </w:r>
          </w:p>
        </w:tc>
        <w:tc>
          <w:p w14:paraId="79C55CA1">
            <w:pPr>
              <w:pStyle w:val="24"/>
              <w:jc w:val="left"/>
            </w:pPr>
            <w:r>
              <w:t>24.80</w:t>
            </w:r>
          </w:p>
        </w:tc>
        <w:tc>
          <w:p w14:paraId="0792A515">
            <w:pPr>
              <w:pStyle w:val="24"/>
              <w:jc w:val="left"/>
            </w:pPr>
            <w:r>
              <w:t>233.38</w:t>
            </w:r>
          </w:p>
        </w:tc>
        <w:tc>
          <w:p w14:paraId="2F6FD896">
            <w:pPr>
              <w:pStyle w:val="24"/>
              <w:jc w:val="left"/>
            </w:pPr>
            <w:r>
              <w:t>12.38</w:t>
            </w:r>
          </w:p>
        </w:tc>
      </w:tr>
      <w:tr w14:paraId="7D18D2D9">
        <w:tblPrEx>
          <w:tblCellMar>
            <w:top w:w="0" w:type="dxa"/>
            <w:left w:w="108" w:type="dxa"/>
            <w:bottom w:w="0" w:type="dxa"/>
            <w:right w:w="108" w:type="dxa"/>
          </w:tblCellMar>
        </w:tblPrEx>
        <w:tc>
          <w:p w14:paraId="499DA998">
            <w:pPr>
              <w:pStyle w:val="24"/>
              <w:jc w:val="left"/>
            </w:pPr>
            <w:r>
              <w:t>4×1000</w:t>
            </w:r>
          </w:p>
        </w:tc>
        <w:tc>
          <w:p w14:paraId="0E176E4F">
            <w:pPr>
              <w:pStyle w:val="24"/>
              <w:jc w:val="left"/>
            </w:pPr>
            <w:r>
              <w:t>10×8</w:t>
            </w:r>
          </w:p>
        </w:tc>
        <w:tc>
          <w:p w14:paraId="698A3321">
            <w:pPr>
              <w:pStyle w:val="24"/>
              <w:jc w:val="left"/>
            </w:pPr>
            <w:r>
              <w:t>33.00</w:t>
            </w:r>
          </w:p>
        </w:tc>
        <w:tc>
          <w:p w14:paraId="3DD1FAA6">
            <w:pPr>
              <w:pStyle w:val="24"/>
              <w:jc w:val="left"/>
            </w:pPr>
            <w:r>
              <w:t>10.00</w:t>
            </w:r>
          </w:p>
        </w:tc>
        <w:tc>
          <w:p w14:paraId="7F342F57">
            <w:pPr>
              <w:pStyle w:val="24"/>
              <w:jc w:val="left"/>
            </w:pPr>
            <w:r>
              <w:t>14.00</w:t>
            </w:r>
          </w:p>
        </w:tc>
        <w:tc>
          <w:p w14:paraId="0D94DEAD">
            <w:pPr>
              <w:pStyle w:val="24"/>
              <w:jc w:val="left"/>
            </w:pPr>
            <w:r>
              <w:t>433.80</w:t>
            </w:r>
          </w:p>
        </w:tc>
        <w:tc>
          <w:p w14:paraId="260AC7E8">
            <w:pPr>
              <w:pStyle w:val="24"/>
              <w:jc w:val="left"/>
            </w:pPr>
            <w:r>
              <w:t>24.80</w:t>
            </w:r>
          </w:p>
        </w:tc>
        <w:tc>
          <w:p w14:paraId="7029FFA8">
            <w:pPr>
              <w:pStyle w:val="24"/>
              <w:jc w:val="left"/>
            </w:pPr>
            <w:r>
              <w:t>233.38</w:t>
            </w:r>
          </w:p>
        </w:tc>
        <w:tc>
          <w:p w14:paraId="233558B1">
            <w:pPr>
              <w:pStyle w:val="24"/>
              <w:jc w:val="left"/>
            </w:pPr>
            <w:r>
              <w:t>22.63</w:t>
            </w:r>
          </w:p>
        </w:tc>
      </w:tr>
    </w:tbl>
    <w:p w14:paraId="7D0A04DC">
      <w:pPr>
        <w:pStyle w:val="3"/>
      </w:pPr>
      <w:r>
        <w:rPr>
          <w:rFonts w:hint="eastAsia"/>
        </w:rPr>
        <w:t>注：</w:t>
      </w:r>
    </w:p>
    <w:p w14:paraId="31263A67">
      <w:pPr>
        <w:pStyle w:val="24"/>
        <w:numPr>
          <w:ilvl w:val="0"/>
          <w:numId w:val="2"/>
        </w:numPr>
      </w:pPr>
      <w:r>
        <w:rPr>
          <w:rFonts w:hint="eastAsia"/>
        </w:rPr>
        <w:t>主厂房区用地面积是指空冷平台外侧环形道路中心线所围成的区域面积，包括主厂房A排前空冷平台区，炉后除尘器、引风机、烟囱、烟道以及脱硫设施等范围。</w:t>
      </w:r>
    </w:p>
    <w:p w14:paraId="261ADDB5">
      <w:pPr>
        <w:pStyle w:val="24"/>
        <w:numPr>
          <w:ilvl w:val="0"/>
          <w:numId w:val="2"/>
        </w:numPr>
      </w:pPr>
      <w:r>
        <w:rPr>
          <w:rFonts w:hint="eastAsia"/>
        </w:rPr>
        <w:t>同表3.3.2-1注2、注3。</w:t>
      </w:r>
    </w:p>
    <w:p w14:paraId="41BC731E">
      <w:r>
        <w:pict>
          <v:rect id="_x0000_i1026" o:spt="1" style="height:1.5pt;width:0pt;" coordsize="21600,21600" o:hr="t" o:hrstd="t" o:hralign="center">
            <v:path/>
            <v:fill focussize="0,0"/>
            <v:stroke/>
            <v:imagedata o:title=""/>
            <o:lock v:ext="edit"/>
            <w10:wrap type="none"/>
            <w10:anchorlock/>
          </v:rect>
        </w:pict>
      </w:r>
    </w:p>
    <w:bookmarkEnd w:id="1"/>
    <w:p w14:paraId="0D33A9D7">
      <w:pPr>
        <w:pStyle w:val="5"/>
      </w:pPr>
      <w:bookmarkStart w:id="2" w:name="表3.3.3-1-自然通风冷却塔区建设用地单项指标"/>
      <w:r>
        <w:rPr>
          <w:rFonts w:hint="eastAsia"/>
          <w:b/>
          <w:bCs/>
        </w:rPr>
        <w:t>表3.3.3-1</w:t>
      </w:r>
      <w:r>
        <w:rPr>
          <w:b/>
          <w:bCs/>
        </w:rPr>
        <w:t xml:space="preserve"> </w:t>
      </w:r>
      <w:r>
        <w:rPr>
          <w:rFonts w:hint="eastAsia"/>
          <w:b/>
          <w:bCs/>
        </w:rPr>
        <w:t>自然通风冷却塔区建设用地单项指标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24E46071">
        <w:tblPrEx>
          <w:tblCellMar>
            <w:top w:w="0" w:type="dxa"/>
            <w:left w:w="108" w:type="dxa"/>
            <w:bottom w:w="0" w:type="dxa"/>
            <w:right w:w="108" w:type="dxa"/>
          </w:tblCellMar>
        </w:tblPrEx>
        <w:trPr>
          <w:tblHeader/>
        </w:trPr>
        <w:tc>
          <w:p w14:paraId="1A80D6CD">
            <w:pPr>
              <w:pStyle w:val="24"/>
              <w:jc w:val="left"/>
            </w:pPr>
            <w:r>
              <w:rPr>
                <w:rFonts w:hint="eastAsia"/>
              </w:rPr>
              <w:t>机组容量(MW)</w:t>
            </w:r>
          </w:p>
        </w:tc>
        <w:tc>
          <w:p w14:paraId="6FB32CD0">
            <w:pPr>
              <w:pStyle w:val="24"/>
              <w:jc w:val="left"/>
            </w:pPr>
            <w:r>
              <w:rPr>
                <w:rFonts w:hint="eastAsia"/>
              </w:rPr>
              <w:t>冷却塔淋水面积(座×m²)</w:t>
            </w:r>
          </w:p>
        </w:tc>
        <w:tc>
          <w:p w14:paraId="6F529034">
            <w:pPr>
              <w:pStyle w:val="24"/>
              <w:jc w:val="left"/>
            </w:pPr>
            <w:r>
              <w:rPr>
                <w:rFonts w:hint="eastAsia"/>
              </w:rPr>
              <w:t>冷却塔零米直径(m)</w:t>
            </w:r>
          </w:p>
        </w:tc>
        <w:tc>
          <w:p w14:paraId="34D88453">
            <w:pPr>
              <w:pStyle w:val="24"/>
              <w:jc w:val="left"/>
            </w:pPr>
            <w:r>
              <w:rPr>
                <w:rFonts w:hint="eastAsia"/>
              </w:rPr>
              <w:t>冷却塔进风口高度(m)</w:t>
            </w:r>
          </w:p>
        </w:tc>
        <w:tc>
          <w:p w14:paraId="387F4770">
            <w:pPr>
              <w:pStyle w:val="24"/>
              <w:jc w:val="left"/>
            </w:pPr>
            <w:r>
              <w:rPr>
                <w:rFonts w:hint="eastAsia"/>
              </w:rPr>
              <w:t>冷却塔间距(m)</w:t>
            </w:r>
          </w:p>
        </w:tc>
        <w:tc>
          <w:p w14:paraId="155F06D9">
            <w:pPr>
              <w:pStyle w:val="24"/>
              <w:jc w:val="left"/>
            </w:pPr>
            <w:r>
              <w:rPr>
                <w:rFonts w:hint="eastAsia"/>
              </w:rPr>
              <w:t>冷却塔区用地(hm²)</w:t>
            </w:r>
          </w:p>
        </w:tc>
      </w:tr>
      <w:tr w14:paraId="7353EAB5">
        <w:tblPrEx>
          <w:tblCellMar>
            <w:top w:w="0" w:type="dxa"/>
            <w:left w:w="108" w:type="dxa"/>
            <w:bottom w:w="0" w:type="dxa"/>
            <w:right w:w="108" w:type="dxa"/>
          </w:tblCellMar>
        </w:tblPrEx>
        <w:tc>
          <w:p w14:paraId="13ADF171">
            <w:pPr>
              <w:pStyle w:val="24"/>
              <w:jc w:val="left"/>
            </w:pPr>
            <w:r>
              <w:t>2×50</w:t>
            </w:r>
          </w:p>
        </w:tc>
        <w:tc>
          <w:p w14:paraId="1C1714B4">
            <w:pPr>
              <w:pStyle w:val="24"/>
              <w:jc w:val="left"/>
            </w:pPr>
            <w:r>
              <w:t>2×2000</w:t>
            </w:r>
          </w:p>
        </w:tc>
        <w:tc>
          <w:p w14:paraId="51DDEA98">
            <w:pPr>
              <w:pStyle w:val="24"/>
              <w:jc w:val="left"/>
            </w:pPr>
            <w:r>
              <w:t>55.5</w:t>
            </w:r>
          </w:p>
        </w:tc>
        <w:tc>
          <w:p w14:paraId="52BF4AD2">
            <w:pPr>
              <w:pStyle w:val="24"/>
              <w:jc w:val="left"/>
            </w:pPr>
            <w:r>
              <w:t>24.89</w:t>
            </w:r>
          </w:p>
        </w:tc>
        <w:tc>
          <w:p w14:paraId="3E9E116D">
            <w:pPr>
              <w:pStyle w:val="24"/>
              <w:jc w:val="left"/>
            </w:pPr>
            <w:r>
              <w:t>27.76</w:t>
            </w:r>
          </w:p>
        </w:tc>
        <w:tc>
          <w:p w14:paraId="7B938B31">
            <w:pPr>
              <w:pStyle w:val="24"/>
              <w:jc w:val="left"/>
            </w:pPr>
            <w:r>
              <w:t>1.90</w:t>
            </w:r>
          </w:p>
        </w:tc>
      </w:tr>
      <w:tr w14:paraId="212ACC3D">
        <w:tblPrEx>
          <w:tblCellMar>
            <w:top w:w="0" w:type="dxa"/>
            <w:left w:w="108" w:type="dxa"/>
            <w:bottom w:w="0" w:type="dxa"/>
            <w:right w:w="108" w:type="dxa"/>
          </w:tblCellMar>
        </w:tblPrEx>
        <w:tc>
          <w:p w14:paraId="797C608D">
            <w:pPr>
              <w:pStyle w:val="24"/>
              <w:jc w:val="left"/>
            </w:pPr>
            <w:r>
              <w:t>4×50</w:t>
            </w:r>
          </w:p>
        </w:tc>
        <w:tc>
          <w:p w14:paraId="3721715E">
            <w:pPr>
              <w:pStyle w:val="24"/>
              <w:jc w:val="left"/>
            </w:pPr>
            <w:r>
              <w:t>4×2000</w:t>
            </w:r>
          </w:p>
        </w:tc>
        <w:tc>
          <w:p w14:paraId="7057CE74">
            <w:pPr>
              <w:pStyle w:val="24"/>
              <w:jc w:val="left"/>
            </w:pPr>
            <w:r>
              <w:t>55.5</w:t>
            </w:r>
          </w:p>
        </w:tc>
        <w:tc>
          <w:p w14:paraId="039342B9">
            <w:pPr>
              <w:pStyle w:val="24"/>
              <w:jc w:val="left"/>
            </w:pPr>
            <w:r>
              <w:t>24.89</w:t>
            </w:r>
          </w:p>
        </w:tc>
        <w:tc>
          <w:p w14:paraId="1C37F6B0">
            <w:pPr>
              <w:pStyle w:val="24"/>
              <w:jc w:val="left"/>
            </w:pPr>
            <w:r>
              <w:t>27.76</w:t>
            </w:r>
          </w:p>
        </w:tc>
        <w:tc>
          <w:p w14:paraId="77FCC2D8">
            <w:pPr>
              <w:pStyle w:val="24"/>
              <w:jc w:val="left"/>
            </w:pPr>
            <w:r>
              <w:t>3.80</w:t>
            </w:r>
          </w:p>
        </w:tc>
      </w:tr>
      <w:tr w14:paraId="3F08BB46">
        <w:tblPrEx>
          <w:tblCellMar>
            <w:top w:w="0" w:type="dxa"/>
            <w:left w:w="108" w:type="dxa"/>
            <w:bottom w:w="0" w:type="dxa"/>
            <w:right w:w="108" w:type="dxa"/>
          </w:tblCellMar>
        </w:tblPrEx>
        <w:tc>
          <w:p w14:paraId="3108A980">
            <w:pPr>
              <w:pStyle w:val="24"/>
              <w:jc w:val="left"/>
            </w:pPr>
            <w:r>
              <w:t>2×100</w:t>
            </w:r>
          </w:p>
        </w:tc>
        <w:tc>
          <w:p w14:paraId="153A3878">
            <w:pPr>
              <w:pStyle w:val="24"/>
              <w:jc w:val="left"/>
            </w:pPr>
            <w:r>
              <w:t>2×3000</w:t>
            </w:r>
          </w:p>
        </w:tc>
        <w:tc>
          <w:p w14:paraId="668185BB">
            <w:pPr>
              <w:pStyle w:val="24"/>
              <w:jc w:val="left"/>
            </w:pPr>
            <w:r>
              <w:t>67.6</w:t>
            </w:r>
          </w:p>
        </w:tc>
        <w:tc>
          <w:p w14:paraId="123BEFEA">
            <w:pPr>
              <w:pStyle w:val="24"/>
              <w:jc w:val="left"/>
            </w:pPr>
            <w:r>
              <w:t>45.95</w:t>
            </w:r>
          </w:p>
        </w:tc>
        <w:tc>
          <w:p w14:paraId="6B6CACBC">
            <w:pPr>
              <w:pStyle w:val="24"/>
              <w:jc w:val="left"/>
            </w:pPr>
            <w:r>
              <w:t>33.82</w:t>
            </w:r>
          </w:p>
        </w:tc>
        <w:tc>
          <w:p w14:paraId="6AD92FDB">
            <w:pPr>
              <w:pStyle w:val="24"/>
              <w:jc w:val="left"/>
            </w:pPr>
            <w:r>
              <w:t>2.54</w:t>
            </w:r>
          </w:p>
        </w:tc>
      </w:tr>
      <w:tr w14:paraId="222C8027">
        <w:tblPrEx>
          <w:tblCellMar>
            <w:top w:w="0" w:type="dxa"/>
            <w:left w:w="108" w:type="dxa"/>
            <w:bottom w:w="0" w:type="dxa"/>
            <w:right w:w="108" w:type="dxa"/>
          </w:tblCellMar>
        </w:tblPrEx>
        <w:tc>
          <w:p w14:paraId="7FC059A3">
            <w:pPr>
              <w:pStyle w:val="24"/>
              <w:jc w:val="left"/>
            </w:pPr>
            <w:r>
              <w:t>4×100</w:t>
            </w:r>
          </w:p>
        </w:tc>
        <w:tc>
          <w:p w14:paraId="1434B7A8">
            <w:pPr>
              <w:pStyle w:val="24"/>
              <w:jc w:val="left"/>
            </w:pPr>
            <w:r>
              <w:t>4×3000</w:t>
            </w:r>
          </w:p>
        </w:tc>
        <w:tc>
          <w:p w14:paraId="5CD038FF">
            <w:pPr>
              <w:pStyle w:val="24"/>
              <w:jc w:val="left"/>
            </w:pPr>
            <w:r>
              <w:t>67.6</w:t>
            </w:r>
          </w:p>
        </w:tc>
        <w:tc>
          <w:p w14:paraId="7B59AD10">
            <w:pPr>
              <w:pStyle w:val="24"/>
              <w:jc w:val="left"/>
            </w:pPr>
            <w:r>
              <w:t>45.95</w:t>
            </w:r>
          </w:p>
        </w:tc>
        <w:tc>
          <w:p w14:paraId="6D57AB24">
            <w:pPr>
              <w:pStyle w:val="24"/>
              <w:jc w:val="left"/>
            </w:pPr>
            <w:r>
              <w:t>33.82</w:t>
            </w:r>
          </w:p>
        </w:tc>
        <w:tc>
          <w:p w14:paraId="5250A3EB">
            <w:pPr>
              <w:pStyle w:val="24"/>
              <w:jc w:val="left"/>
            </w:pPr>
            <w:r>
              <w:t>5.07</w:t>
            </w:r>
          </w:p>
        </w:tc>
      </w:tr>
      <w:tr w14:paraId="484A62E2">
        <w:tblPrEx>
          <w:tblCellMar>
            <w:top w:w="0" w:type="dxa"/>
            <w:left w:w="108" w:type="dxa"/>
            <w:bottom w:w="0" w:type="dxa"/>
            <w:right w:w="108" w:type="dxa"/>
          </w:tblCellMar>
        </w:tblPrEx>
        <w:tc>
          <w:p w14:paraId="5BAEA4D0">
            <w:pPr>
              <w:pStyle w:val="24"/>
              <w:jc w:val="left"/>
            </w:pPr>
            <w:r>
              <w:t>2×200</w:t>
            </w:r>
          </w:p>
        </w:tc>
        <w:tc>
          <w:p w14:paraId="7C083D88">
            <w:pPr>
              <w:pStyle w:val="24"/>
              <w:jc w:val="left"/>
            </w:pPr>
            <w:r>
              <w:t>2×4000</w:t>
            </w:r>
          </w:p>
        </w:tc>
        <w:tc>
          <w:p w14:paraId="1E9FD368">
            <w:pPr>
              <w:pStyle w:val="24"/>
              <w:jc w:val="left"/>
            </w:pPr>
            <w:r>
              <w:t>77.8</w:t>
            </w:r>
          </w:p>
        </w:tc>
        <w:tc>
          <w:p w14:paraId="30D16BAF">
            <w:pPr>
              <w:pStyle w:val="24"/>
              <w:jc w:val="left"/>
            </w:pPr>
            <w:r>
              <w:t>66.85</w:t>
            </w:r>
          </w:p>
        </w:tc>
        <w:tc>
          <w:p w14:paraId="28BACACB">
            <w:pPr>
              <w:pStyle w:val="24"/>
              <w:jc w:val="left"/>
            </w:pPr>
            <w:r>
              <w:t>38.93</w:t>
            </w:r>
          </w:p>
        </w:tc>
        <w:tc>
          <w:p w14:paraId="30D8B15B">
            <w:pPr>
              <w:pStyle w:val="24"/>
              <w:jc w:val="left"/>
            </w:pPr>
            <w:r>
              <w:t>3.14</w:t>
            </w:r>
          </w:p>
        </w:tc>
      </w:tr>
      <w:tr w14:paraId="12416B72">
        <w:tblPrEx>
          <w:tblCellMar>
            <w:top w:w="0" w:type="dxa"/>
            <w:left w:w="108" w:type="dxa"/>
            <w:bottom w:w="0" w:type="dxa"/>
            <w:right w:w="108" w:type="dxa"/>
          </w:tblCellMar>
        </w:tblPrEx>
        <w:tc>
          <w:p w14:paraId="3E5C968B">
            <w:pPr>
              <w:pStyle w:val="24"/>
              <w:jc w:val="left"/>
            </w:pPr>
            <w:r>
              <w:t>4×200</w:t>
            </w:r>
          </w:p>
        </w:tc>
        <w:tc>
          <w:p w14:paraId="7721AEBE">
            <w:pPr>
              <w:pStyle w:val="24"/>
              <w:jc w:val="left"/>
            </w:pPr>
            <w:r>
              <w:t>4×4000</w:t>
            </w:r>
          </w:p>
        </w:tc>
        <w:tc>
          <w:p w14:paraId="7E654CE8">
            <w:pPr>
              <w:pStyle w:val="24"/>
              <w:jc w:val="left"/>
            </w:pPr>
            <w:r>
              <w:t>77.8</w:t>
            </w:r>
          </w:p>
        </w:tc>
        <w:tc>
          <w:p w14:paraId="384A259F">
            <w:pPr>
              <w:pStyle w:val="24"/>
              <w:jc w:val="left"/>
            </w:pPr>
            <w:r>
              <w:t>66.85</w:t>
            </w:r>
          </w:p>
        </w:tc>
        <w:tc>
          <w:p w14:paraId="2552101D">
            <w:pPr>
              <w:pStyle w:val="24"/>
              <w:jc w:val="left"/>
            </w:pPr>
            <w:r>
              <w:t>38.93</w:t>
            </w:r>
          </w:p>
        </w:tc>
        <w:tc>
          <w:p w14:paraId="6308333D">
            <w:pPr>
              <w:pStyle w:val="24"/>
              <w:jc w:val="left"/>
            </w:pPr>
            <w:r>
              <w:t>6.27</w:t>
            </w:r>
          </w:p>
        </w:tc>
      </w:tr>
      <w:tr w14:paraId="3070EFB0">
        <w:tblPrEx>
          <w:tblCellMar>
            <w:top w:w="0" w:type="dxa"/>
            <w:left w:w="108" w:type="dxa"/>
            <w:bottom w:w="0" w:type="dxa"/>
            <w:right w:w="108" w:type="dxa"/>
          </w:tblCellMar>
        </w:tblPrEx>
        <w:tc>
          <w:p w14:paraId="486C472B">
            <w:pPr>
              <w:pStyle w:val="24"/>
              <w:jc w:val="left"/>
            </w:pPr>
            <w:r>
              <w:t>2×300</w:t>
            </w:r>
          </w:p>
        </w:tc>
        <w:tc>
          <w:p w14:paraId="0EFB2BFF">
            <w:pPr>
              <w:pStyle w:val="24"/>
              <w:jc w:val="left"/>
            </w:pPr>
            <w:r>
              <w:t>2×5000</w:t>
            </w:r>
          </w:p>
        </w:tc>
        <w:tc>
          <w:p w14:paraId="5372561B">
            <w:pPr>
              <w:pStyle w:val="24"/>
              <w:jc w:val="left"/>
            </w:pPr>
            <w:r>
              <w:t>86.8</w:t>
            </w:r>
          </w:p>
        </w:tc>
        <w:tc>
          <w:p w14:paraId="68210D98">
            <w:pPr>
              <w:pStyle w:val="24"/>
              <w:jc w:val="left"/>
            </w:pPr>
            <w:r>
              <w:t>67.64</w:t>
            </w:r>
          </w:p>
        </w:tc>
        <w:tc>
          <w:p w14:paraId="6217FBA5">
            <w:pPr>
              <w:pStyle w:val="24"/>
              <w:jc w:val="left"/>
            </w:pPr>
            <w:r>
              <w:t>43.43</w:t>
            </w:r>
          </w:p>
        </w:tc>
        <w:tc>
          <w:p w14:paraId="31CD3477">
            <w:pPr>
              <w:pStyle w:val="24"/>
              <w:jc w:val="left"/>
            </w:pPr>
            <w:r>
              <w:t>3.72</w:t>
            </w:r>
          </w:p>
        </w:tc>
      </w:tr>
      <w:tr w14:paraId="7EE872E8">
        <w:tblPrEx>
          <w:tblCellMar>
            <w:top w:w="0" w:type="dxa"/>
            <w:left w:w="108" w:type="dxa"/>
            <w:bottom w:w="0" w:type="dxa"/>
            <w:right w:w="108" w:type="dxa"/>
          </w:tblCellMar>
        </w:tblPrEx>
        <w:tc>
          <w:p w14:paraId="26FF2EF8">
            <w:pPr>
              <w:pStyle w:val="24"/>
              <w:jc w:val="left"/>
            </w:pPr>
            <w:r>
              <w:t>4×300</w:t>
            </w:r>
          </w:p>
        </w:tc>
        <w:tc>
          <w:p w14:paraId="75EE607D">
            <w:pPr>
              <w:pStyle w:val="24"/>
              <w:jc w:val="left"/>
            </w:pPr>
            <w:r>
              <w:t>4×5000</w:t>
            </w:r>
          </w:p>
        </w:tc>
        <w:tc>
          <w:p w14:paraId="42F39AA6">
            <w:pPr>
              <w:pStyle w:val="24"/>
              <w:jc w:val="left"/>
            </w:pPr>
            <w:r>
              <w:t>86.8</w:t>
            </w:r>
          </w:p>
        </w:tc>
        <w:tc>
          <w:p w14:paraId="382D2FFA">
            <w:pPr>
              <w:pStyle w:val="24"/>
              <w:jc w:val="left"/>
            </w:pPr>
            <w:r>
              <w:t>67.64</w:t>
            </w:r>
          </w:p>
        </w:tc>
        <w:tc>
          <w:p w14:paraId="012019CC">
            <w:pPr>
              <w:pStyle w:val="24"/>
              <w:jc w:val="left"/>
            </w:pPr>
            <w:r>
              <w:t>43.43</w:t>
            </w:r>
          </w:p>
        </w:tc>
        <w:tc>
          <w:p w14:paraId="0A593819">
            <w:pPr>
              <w:pStyle w:val="24"/>
              <w:jc w:val="left"/>
            </w:pPr>
            <w:r>
              <w:t>7.44</w:t>
            </w:r>
          </w:p>
        </w:tc>
      </w:tr>
      <w:tr w14:paraId="38D1C90D">
        <w:tblPrEx>
          <w:tblCellMar>
            <w:top w:w="0" w:type="dxa"/>
            <w:left w:w="108" w:type="dxa"/>
            <w:bottom w:w="0" w:type="dxa"/>
            <w:right w:w="108" w:type="dxa"/>
          </w:tblCellMar>
        </w:tblPrEx>
        <w:tc>
          <w:p w14:paraId="42AF7720">
            <w:pPr>
              <w:pStyle w:val="24"/>
              <w:jc w:val="left"/>
            </w:pPr>
            <w:r>
              <w:t>2×600</w:t>
            </w:r>
          </w:p>
        </w:tc>
        <w:tc>
          <w:p w14:paraId="58C93DFC">
            <w:pPr>
              <w:pStyle w:val="24"/>
              <w:jc w:val="left"/>
            </w:pPr>
            <w:r>
              <w:t>2×8500</w:t>
            </w:r>
          </w:p>
        </w:tc>
        <w:tc>
          <w:p w14:paraId="5A896822">
            <w:pPr>
              <w:pStyle w:val="24"/>
              <w:jc w:val="left"/>
            </w:pPr>
            <w:r>
              <w:t>112.53</w:t>
            </w:r>
          </w:p>
        </w:tc>
        <w:tc>
          <w:p w14:paraId="19E11777">
            <w:pPr>
              <w:pStyle w:val="24"/>
              <w:jc w:val="left"/>
            </w:pPr>
            <w:r>
              <w:t>9.68</w:t>
            </w:r>
          </w:p>
        </w:tc>
        <w:tc>
          <w:p w14:paraId="7073EB6A">
            <w:pPr>
              <w:pStyle w:val="24"/>
              <w:jc w:val="left"/>
            </w:pPr>
            <w:r>
              <w:t>56.27</w:t>
            </w:r>
          </w:p>
        </w:tc>
        <w:tc>
          <w:p w14:paraId="5BE7C0A2">
            <w:pPr>
              <w:pStyle w:val="24"/>
              <w:jc w:val="left"/>
            </w:pPr>
            <w:r>
              <w:t>5.64</w:t>
            </w:r>
          </w:p>
        </w:tc>
      </w:tr>
      <w:tr w14:paraId="6980ADF8">
        <w:tblPrEx>
          <w:tblCellMar>
            <w:top w:w="0" w:type="dxa"/>
            <w:left w:w="108" w:type="dxa"/>
            <w:bottom w:w="0" w:type="dxa"/>
            <w:right w:w="108" w:type="dxa"/>
          </w:tblCellMar>
        </w:tblPrEx>
        <w:tc>
          <w:p w14:paraId="405E1A20">
            <w:pPr>
              <w:pStyle w:val="24"/>
              <w:jc w:val="left"/>
            </w:pPr>
            <w:r>
              <w:t>4×600</w:t>
            </w:r>
          </w:p>
        </w:tc>
        <w:tc>
          <w:p w14:paraId="6033A3D1">
            <w:pPr>
              <w:pStyle w:val="24"/>
              <w:jc w:val="left"/>
            </w:pPr>
            <w:r>
              <w:t>4×8500</w:t>
            </w:r>
          </w:p>
        </w:tc>
        <w:tc>
          <w:p w14:paraId="7219ED59">
            <w:pPr>
              <w:pStyle w:val="24"/>
              <w:jc w:val="left"/>
            </w:pPr>
            <w:r>
              <w:t>112.53</w:t>
            </w:r>
          </w:p>
        </w:tc>
        <w:tc>
          <w:p w14:paraId="108C9DBF">
            <w:pPr>
              <w:pStyle w:val="24"/>
              <w:jc w:val="left"/>
            </w:pPr>
            <w:r>
              <w:t>9.68</w:t>
            </w:r>
          </w:p>
        </w:tc>
        <w:tc>
          <w:p w14:paraId="495742E3">
            <w:pPr>
              <w:pStyle w:val="24"/>
              <w:jc w:val="left"/>
            </w:pPr>
            <w:r>
              <w:t>56.27</w:t>
            </w:r>
          </w:p>
        </w:tc>
        <w:tc>
          <w:p w14:paraId="110E40B9">
            <w:pPr>
              <w:pStyle w:val="24"/>
              <w:jc w:val="left"/>
            </w:pPr>
            <w:r>
              <w:t>11.27</w:t>
            </w:r>
          </w:p>
        </w:tc>
      </w:tr>
      <w:tr w14:paraId="77568EEC">
        <w:tblPrEx>
          <w:tblCellMar>
            <w:top w:w="0" w:type="dxa"/>
            <w:left w:w="108" w:type="dxa"/>
            <w:bottom w:w="0" w:type="dxa"/>
            <w:right w:w="108" w:type="dxa"/>
          </w:tblCellMar>
        </w:tblPrEx>
        <w:tc>
          <w:p w14:paraId="2DCA45A2">
            <w:pPr>
              <w:pStyle w:val="24"/>
              <w:jc w:val="left"/>
            </w:pPr>
            <w:r>
              <w:t>2×1000</w:t>
            </w:r>
          </w:p>
        </w:tc>
        <w:tc>
          <w:p w14:paraId="1155B1BC">
            <w:pPr>
              <w:pStyle w:val="24"/>
              <w:jc w:val="left"/>
            </w:pPr>
            <w:r>
              <w:t>2×13000</w:t>
            </w:r>
          </w:p>
        </w:tc>
        <w:tc>
          <w:p w14:paraId="20E8A60F">
            <w:pPr>
              <w:pStyle w:val="24"/>
              <w:jc w:val="left"/>
            </w:pPr>
            <w:r>
              <w:t>138.80</w:t>
            </w:r>
          </w:p>
        </w:tc>
        <w:tc>
          <w:p w14:paraId="3C288BEB">
            <w:pPr>
              <w:pStyle w:val="24"/>
              <w:jc w:val="left"/>
            </w:pPr>
            <w:r>
              <w:t>11.94</w:t>
            </w:r>
          </w:p>
        </w:tc>
        <w:tc>
          <w:p w14:paraId="2C9D9FA0">
            <w:pPr>
              <w:pStyle w:val="24"/>
              <w:jc w:val="left"/>
            </w:pPr>
            <w:r>
              <w:t>69.40</w:t>
            </w:r>
          </w:p>
        </w:tc>
        <w:tc>
          <w:p w14:paraId="4440371A">
            <w:pPr>
              <w:pStyle w:val="24"/>
              <w:jc w:val="left"/>
            </w:pPr>
            <w:r>
              <w:t>8.00</w:t>
            </w:r>
          </w:p>
        </w:tc>
      </w:tr>
      <w:tr w14:paraId="2C2CB07C">
        <w:tblPrEx>
          <w:tblCellMar>
            <w:top w:w="0" w:type="dxa"/>
            <w:left w:w="108" w:type="dxa"/>
            <w:bottom w:w="0" w:type="dxa"/>
            <w:right w:w="108" w:type="dxa"/>
          </w:tblCellMar>
        </w:tblPrEx>
        <w:tc>
          <w:p w14:paraId="0840F571">
            <w:pPr>
              <w:pStyle w:val="24"/>
              <w:jc w:val="left"/>
            </w:pPr>
            <w:r>
              <w:t>4×1000</w:t>
            </w:r>
          </w:p>
        </w:tc>
        <w:tc>
          <w:p w14:paraId="6D8BCCD1">
            <w:pPr>
              <w:pStyle w:val="24"/>
              <w:jc w:val="left"/>
            </w:pPr>
            <w:r>
              <w:t>4×13000</w:t>
            </w:r>
          </w:p>
        </w:tc>
        <w:tc>
          <w:p w14:paraId="0E215040">
            <w:pPr>
              <w:pStyle w:val="24"/>
              <w:jc w:val="left"/>
            </w:pPr>
            <w:r>
              <w:t>138.80</w:t>
            </w:r>
          </w:p>
        </w:tc>
        <w:tc>
          <w:p w14:paraId="6E21F980">
            <w:pPr>
              <w:pStyle w:val="24"/>
              <w:jc w:val="left"/>
            </w:pPr>
            <w:r>
              <w:t>11.94</w:t>
            </w:r>
          </w:p>
        </w:tc>
        <w:tc>
          <w:p w14:paraId="1FAA3B93">
            <w:pPr>
              <w:pStyle w:val="24"/>
              <w:jc w:val="left"/>
            </w:pPr>
            <w:r>
              <w:t>69.40</w:t>
            </w:r>
          </w:p>
        </w:tc>
        <w:tc>
          <w:p w14:paraId="414DC6B0">
            <w:pPr>
              <w:pStyle w:val="24"/>
              <w:jc w:val="left"/>
            </w:pPr>
            <w:r>
              <w:t>16.00</w:t>
            </w:r>
          </w:p>
        </w:tc>
      </w:tr>
    </w:tbl>
    <w:p w14:paraId="1DFFEE3E">
      <w:pPr>
        <w:pStyle w:val="3"/>
      </w:pPr>
      <w:r>
        <w:rPr>
          <w:rFonts w:hint="eastAsia"/>
        </w:rPr>
        <w:t>注：</w:t>
      </w:r>
    </w:p>
    <w:p w14:paraId="6CB8240D">
      <w:pPr>
        <w:pStyle w:val="24"/>
        <w:numPr>
          <w:ilvl w:val="0"/>
          <w:numId w:val="3"/>
        </w:numPr>
      </w:pPr>
      <w:r>
        <w:rPr>
          <w:rFonts w:hint="eastAsia"/>
        </w:rPr>
        <w:t>冷却塔零米直径是指人字柱中心与水面交点处的直径。</w:t>
      </w:r>
    </w:p>
    <w:p w14:paraId="18299204">
      <w:pPr>
        <w:pStyle w:val="24"/>
        <w:numPr>
          <w:ilvl w:val="0"/>
          <w:numId w:val="3"/>
        </w:numPr>
      </w:pPr>
      <w:r>
        <w:rPr>
          <w:rFonts w:hint="eastAsia"/>
        </w:rPr>
        <w:t>当发电厂只建2座或1座冷却塔时，应按表列建设用地分别除以2或4计算调整用地指标。</w:t>
      </w:r>
    </w:p>
    <w:p w14:paraId="658DB171">
      <w:pPr>
        <w:pStyle w:val="24"/>
        <w:numPr>
          <w:ilvl w:val="0"/>
          <w:numId w:val="3"/>
        </w:numPr>
      </w:pPr>
      <w:r>
        <w:rPr>
          <w:rFonts w:hint="eastAsia"/>
        </w:rPr>
        <w:t>当2台机组合用1座冷却塔时，应按合并后的冷却塔淋水面积选择表列建设用地指标，再除以2或4计算调整用地指标。</w:t>
      </w:r>
    </w:p>
    <w:p w14:paraId="2DE210DE">
      <w:r>
        <w:pict>
          <v:rect id="_x0000_i1027" o:spt="1" style="height:1.5pt;width:0pt;" coordsize="21600,21600" o:hr="t" o:hrstd="t" o:hralign="center">
            <v:path/>
            <v:fill focussize="0,0"/>
            <v:stroke/>
            <v:imagedata o:title=""/>
            <o:lock v:ext="edit"/>
            <w10:wrap type="none"/>
            <w10:anchorlock/>
          </v:rect>
        </w:pict>
      </w:r>
    </w:p>
    <w:bookmarkEnd w:id="2"/>
    <w:p w14:paraId="7AE5C824">
      <w:pPr>
        <w:pStyle w:val="5"/>
      </w:pPr>
      <w:bookmarkStart w:id="3" w:name="表3.3.3-2-直接空冷及辅机冷却设施区建设用地单项指标"/>
      <w:r>
        <w:rPr>
          <w:rFonts w:hint="eastAsia"/>
          <w:b/>
          <w:bCs/>
        </w:rPr>
        <w:t>表3.3.3-2</w:t>
      </w:r>
      <w:r>
        <w:rPr>
          <w:b/>
          <w:bCs/>
        </w:rPr>
        <w:t xml:space="preserve"> </w:t>
      </w:r>
      <w:r>
        <w:rPr>
          <w:rFonts w:hint="eastAsia"/>
          <w:b/>
          <w:bCs/>
        </w:rPr>
        <w:t>直接空冷及辅机冷却设施区建设用地单项指标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221CB6E6">
        <w:tblPrEx>
          <w:tblCellMar>
            <w:top w:w="0" w:type="dxa"/>
            <w:left w:w="108" w:type="dxa"/>
            <w:bottom w:w="0" w:type="dxa"/>
            <w:right w:w="108" w:type="dxa"/>
          </w:tblCellMar>
        </w:tblPrEx>
        <w:trPr>
          <w:tblHeader/>
        </w:trPr>
        <w:tc>
          <w:p w14:paraId="196AE9DB">
            <w:pPr>
              <w:pStyle w:val="24"/>
              <w:jc w:val="left"/>
            </w:pPr>
            <w:r>
              <w:rPr>
                <w:rFonts w:hint="eastAsia"/>
              </w:rPr>
              <w:t>机组容量(MW)</w:t>
            </w:r>
          </w:p>
        </w:tc>
        <w:tc>
          <w:p w14:paraId="2302037F">
            <w:pPr>
              <w:pStyle w:val="24"/>
              <w:jc w:val="left"/>
            </w:pPr>
            <w:r>
              <w:rPr>
                <w:rFonts w:hint="eastAsia"/>
              </w:rPr>
              <w:t>单元布置(列×排)</w:t>
            </w:r>
          </w:p>
        </w:tc>
        <w:tc>
          <w:p w14:paraId="6FC6279B">
            <w:pPr>
              <w:pStyle w:val="24"/>
              <w:jc w:val="left"/>
            </w:pPr>
            <w:r>
              <w:rPr>
                <w:rFonts w:hint="eastAsia"/>
              </w:rPr>
              <w:t>平台净面积(m²)</w:t>
            </w:r>
          </w:p>
        </w:tc>
        <w:tc>
          <w:p w14:paraId="2A41ECEA">
            <w:pPr>
              <w:pStyle w:val="24"/>
              <w:jc w:val="left"/>
            </w:pPr>
            <w:r>
              <w:rPr>
                <w:rFonts w:hint="eastAsia"/>
              </w:rPr>
              <w:t>直接空冷区用地(hm²)</w:t>
            </w:r>
          </w:p>
        </w:tc>
        <w:tc>
          <w:p w14:paraId="2DE60523">
            <w:pPr>
              <w:pStyle w:val="24"/>
              <w:jc w:val="left"/>
            </w:pPr>
            <w:r>
              <w:rPr>
                <w:rFonts w:hint="eastAsia"/>
              </w:rPr>
              <w:t>辅机（机械）冷却设施区用地(hm²)</w:t>
            </w:r>
          </w:p>
        </w:tc>
      </w:tr>
      <w:tr w14:paraId="1E73B271">
        <w:tblPrEx>
          <w:tblCellMar>
            <w:top w:w="0" w:type="dxa"/>
            <w:left w:w="108" w:type="dxa"/>
            <w:bottom w:w="0" w:type="dxa"/>
            <w:right w:w="108" w:type="dxa"/>
          </w:tblCellMar>
        </w:tblPrEx>
        <w:tc>
          <w:p w14:paraId="6CF9DFFF">
            <w:pPr>
              <w:pStyle w:val="24"/>
              <w:jc w:val="left"/>
            </w:pPr>
            <w:r>
              <w:t>2×50</w:t>
            </w:r>
          </w:p>
        </w:tc>
        <w:tc>
          <w:p w14:paraId="7DDAE011">
            <w:pPr>
              <w:pStyle w:val="24"/>
              <w:jc w:val="left"/>
            </w:pPr>
            <w:r>
              <w:rPr>
                <w:rFonts w:hint="eastAsia"/>
              </w:rPr>
              <w:t>2×(3×3或3×4)</w:t>
            </w:r>
          </w:p>
        </w:tc>
        <w:tc>
          <w:p w14:paraId="05112B0E">
            <w:pPr>
              <w:pStyle w:val="24"/>
              <w:jc w:val="left"/>
            </w:pPr>
            <w:r>
              <w:t>1950</w:t>
            </w:r>
          </w:p>
        </w:tc>
        <w:tc>
          <w:p w14:paraId="3D3413BC">
            <w:pPr>
              <w:pStyle w:val="24"/>
              <w:jc w:val="left"/>
            </w:pPr>
            <w:r>
              <w:t>0.68</w:t>
            </w:r>
          </w:p>
        </w:tc>
        <w:tc>
          <w:p w14:paraId="6F170B55">
            <w:pPr>
              <w:pStyle w:val="24"/>
              <w:jc w:val="left"/>
            </w:pPr>
            <w:r>
              <w:t>0.28</w:t>
            </w:r>
          </w:p>
        </w:tc>
      </w:tr>
      <w:tr w14:paraId="7440DB2C">
        <w:tblPrEx>
          <w:tblCellMar>
            <w:top w:w="0" w:type="dxa"/>
            <w:left w:w="108" w:type="dxa"/>
            <w:bottom w:w="0" w:type="dxa"/>
            <w:right w:w="108" w:type="dxa"/>
          </w:tblCellMar>
        </w:tblPrEx>
        <w:tc>
          <w:p w14:paraId="62BC1834">
            <w:pPr>
              <w:pStyle w:val="24"/>
              <w:jc w:val="left"/>
            </w:pPr>
            <w:r>
              <w:t>4×50</w:t>
            </w:r>
          </w:p>
        </w:tc>
        <w:tc>
          <w:p w14:paraId="12B17F41">
            <w:pPr>
              <w:pStyle w:val="24"/>
              <w:jc w:val="left"/>
            </w:pPr>
            <w:r>
              <w:rPr>
                <w:rFonts w:hint="eastAsia"/>
              </w:rPr>
              <w:t>4×(3×3或3×4)</w:t>
            </w:r>
          </w:p>
        </w:tc>
        <w:tc>
          <w:p w14:paraId="2E9CEA62">
            <w:pPr>
              <w:pStyle w:val="24"/>
              <w:jc w:val="left"/>
            </w:pPr>
            <w:r>
              <w:t>3900</w:t>
            </w:r>
          </w:p>
        </w:tc>
        <w:tc>
          <w:p w14:paraId="45DE8C6F">
            <w:pPr>
              <w:pStyle w:val="24"/>
              <w:jc w:val="left"/>
            </w:pPr>
            <w:r>
              <w:t>1.10</w:t>
            </w:r>
          </w:p>
        </w:tc>
        <w:tc>
          <w:p w14:paraId="32E4D5CE">
            <w:pPr>
              <w:pStyle w:val="24"/>
              <w:jc w:val="left"/>
            </w:pPr>
            <w:r>
              <w:t>0.37</w:t>
            </w:r>
          </w:p>
        </w:tc>
      </w:tr>
      <w:tr w14:paraId="1328536E">
        <w:tblPrEx>
          <w:tblCellMar>
            <w:top w:w="0" w:type="dxa"/>
            <w:left w:w="108" w:type="dxa"/>
            <w:bottom w:w="0" w:type="dxa"/>
            <w:right w:w="108" w:type="dxa"/>
          </w:tblCellMar>
        </w:tblPrEx>
        <w:tc>
          <w:p w14:paraId="55C01121">
            <w:pPr>
              <w:pStyle w:val="24"/>
              <w:jc w:val="left"/>
            </w:pPr>
            <w:r>
              <w:t>2×100</w:t>
            </w:r>
          </w:p>
        </w:tc>
        <w:tc>
          <w:p w14:paraId="4294D0ED">
            <w:pPr>
              <w:pStyle w:val="24"/>
              <w:jc w:val="left"/>
            </w:pPr>
            <w:r>
              <w:rPr>
                <w:rFonts w:hint="eastAsia"/>
              </w:rPr>
              <w:t>2×(4×3或4×4)</w:t>
            </w:r>
          </w:p>
        </w:tc>
        <w:tc>
          <w:p w14:paraId="5091E028">
            <w:pPr>
              <w:pStyle w:val="24"/>
              <w:jc w:val="left"/>
            </w:pPr>
            <w:r>
              <w:t>4000</w:t>
            </w:r>
          </w:p>
        </w:tc>
        <w:tc>
          <w:p w14:paraId="13E4B047">
            <w:pPr>
              <w:pStyle w:val="24"/>
              <w:jc w:val="left"/>
            </w:pPr>
            <w:r>
              <w:t>0.91</w:t>
            </w:r>
          </w:p>
        </w:tc>
        <w:tc>
          <w:p w14:paraId="24D33A10">
            <w:pPr>
              <w:pStyle w:val="24"/>
              <w:jc w:val="left"/>
            </w:pPr>
            <w:r>
              <w:t>0.31</w:t>
            </w:r>
          </w:p>
        </w:tc>
      </w:tr>
      <w:tr w14:paraId="52E13519">
        <w:tblPrEx>
          <w:tblCellMar>
            <w:top w:w="0" w:type="dxa"/>
            <w:left w:w="108" w:type="dxa"/>
            <w:bottom w:w="0" w:type="dxa"/>
            <w:right w:w="108" w:type="dxa"/>
          </w:tblCellMar>
        </w:tblPrEx>
        <w:tc>
          <w:p w14:paraId="16C9EDC7">
            <w:pPr>
              <w:pStyle w:val="24"/>
              <w:jc w:val="left"/>
            </w:pPr>
            <w:r>
              <w:t>4×100</w:t>
            </w:r>
          </w:p>
        </w:tc>
        <w:tc>
          <w:p w14:paraId="02E4C788">
            <w:pPr>
              <w:pStyle w:val="24"/>
              <w:jc w:val="left"/>
            </w:pPr>
            <w:r>
              <w:rPr>
                <w:rFonts w:hint="eastAsia"/>
              </w:rPr>
              <w:t>4×(4×3或4×4)</w:t>
            </w:r>
          </w:p>
        </w:tc>
        <w:tc>
          <w:p w14:paraId="363AA8C1">
            <w:pPr>
              <w:pStyle w:val="24"/>
              <w:jc w:val="left"/>
            </w:pPr>
            <w:r>
              <w:t>8000</w:t>
            </w:r>
          </w:p>
        </w:tc>
        <w:tc>
          <w:p w14:paraId="6BAF1F0F">
            <w:pPr>
              <w:pStyle w:val="24"/>
              <w:jc w:val="left"/>
            </w:pPr>
            <w:r>
              <w:t>1.48</w:t>
            </w:r>
          </w:p>
        </w:tc>
        <w:tc>
          <w:p w14:paraId="1981D618">
            <w:pPr>
              <w:pStyle w:val="24"/>
              <w:jc w:val="left"/>
            </w:pPr>
            <w:r>
              <w:t>0.47</w:t>
            </w:r>
          </w:p>
        </w:tc>
      </w:tr>
      <w:tr w14:paraId="54065095">
        <w:tblPrEx>
          <w:tblCellMar>
            <w:top w:w="0" w:type="dxa"/>
            <w:left w:w="108" w:type="dxa"/>
            <w:bottom w:w="0" w:type="dxa"/>
            <w:right w:w="108" w:type="dxa"/>
          </w:tblCellMar>
        </w:tblPrEx>
        <w:tc>
          <w:p w14:paraId="442FDF5E">
            <w:pPr>
              <w:pStyle w:val="24"/>
              <w:jc w:val="left"/>
            </w:pPr>
            <w:r>
              <w:t>2×200</w:t>
            </w:r>
          </w:p>
        </w:tc>
        <w:tc>
          <w:p w14:paraId="237BEE67">
            <w:pPr>
              <w:pStyle w:val="24"/>
              <w:jc w:val="left"/>
            </w:pPr>
            <w:r>
              <w:rPr>
                <w:rFonts w:hint="eastAsia"/>
              </w:rPr>
              <w:t>2×(5×4或6×4)</w:t>
            </w:r>
          </w:p>
        </w:tc>
        <w:tc>
          <w:p w14:paraId="5795728D">
            <w:pPr>
              <w:pStyle w:val="24"/>
              <w:jc w:val="left"/>
            </w:pPr>
            <w:r>
              <w:t>4600</w:t>
            </w:r>
          </w:p>
        </w:tc>
        <w:tc>
          <w:p w14:paraId="0AFDB61C">
            <w:pPr>
              <w:pStyle w:val="24"/>
              <w:jc w:val="left"/>
            </w:pPr>
            <w:r>
              <w:t>1.20</w:t>
            </w:r>
          </w:p>
        </w:tc>
        <w:tc>
          <w:p w14:paraId="24F98CED">
            <w:pPr>
              <w:pStyle w:val="24"/>
              <w:jc w:val="left"/>
            </w:pPr>
            <w:r>
              <w:t>0.36</w:t>
            </w:r>
          </w:p>
        </w:tc>
      </w:tr>
      <w:tr w14:paraId="2FBEC952">
        <w:tblPrEx>
          <w:tblCellMar>
            <w:top w:w="0" w:type="dxa"/>
            <w:left w:w="108" w:type="dxa"/>
            <w:bottom w:w="0" w:type="dxa"/>
            <w:right w:w="108" w:type="dxa"/>
          </w:tblCellMar>
        </w:tblPrEx>
        <w:tc>
          <w:p w14:paraId="227A49C1">
            <w:pPr>
              <w:pStyle w:val="24"/>
              <w:jc w:val="left"/>
            </w:pPr>
            <w:r>
              <w:t>4×200</w:t>
            </w:r>
          </w:p>
        </w:tc>
        <w:tc>
          <w:p w14:paraId="5D20938B">
            <w:pPr>
              <w:pStyle w:val="24"/>
              <w:jc w:val="left"/>
            </w:pPr>
            <w:r>
              <w:rPr>
                <w:rFonts w:hint="eastAsia"/>
              </w:rPr>
              <w:t>4×(5×4或6×4)</w:t>
            </w:r>
          </w:p>
        </w:tc>
        <w:tc>
          <w:p w14:paraId="383F7E88">
            <w:pPr>
              <w:pStyle w:val="24"/>
              <w:jc w:val="left"/>
            </w:pPr>
            <w:r>
              <w:t>9200</w:t>
            </w:r>
          </w:p>
        </w:tc>
        <w:tc>
          <w:p w14:paraId="788DF7AA">
            <w:pPr>
              <w:pStyle w:val="24"/>
              <w:jc w:val="left"/>
            </w:pPr>
            <w:r>
              <w:t>2.10</w:t>
            </w:r>
          </w:p>
        </w:tc>
        <w:tc>
          <w:p w14:paraId="3316D456">
            <w:pPr>
              <w:pStyle w:val="24"/>
              <w:jc w:val="left"/>
            </w:pPr>
            <w:r>
              <w:t>0.55</w:t>
            </w:r>
          </w:p>
        </w:tc>
      </w:tr>
      <w:tr w14:paraId="15274865">
        <w:tblPrEx>
          <w:tblCellMar>
            <w:top w:w="0" w:type="dxa"/>
            <w:left w:w="108" w:type="dxa"/>
            <w:bottom w:w="0" w:type="dxa"/>
            <w:right w:w="108" w:type="dxa"/>
          </w:tblCellMar>
        </w:tblPrEx>
        <w:tc>
          <w:p w14:paraId="51479EEB">
            <w:pPr>
              <w:pStyle w:val="24"/>
              <w:jc w:val="left"/>
            </w:pPr>
            <w:r>
              <w:t>2×300</w:t>
            </w:r>
          </w:p>
        </w:tc>
        <w:tc>
          <w:p w14:paraId="75E95AD2">
            <w:pPr>
              <w:pStyle w:val="24"/>
              <w:jc w:val="left"/>
            </w:pPr>
            <w:r>
              <w:rPr>
                <w:rFonts w:hint="eastAsia"/>
              </w:rPr>
              <w:t>2×(6×4或6×5)</w:t>
            </w:r>
          </w:p>
        </w:tc>
        <w:tc>
          <w:p w14:paraId="4C89ADA4">
            <w:pPr>
              <w:pStyle w:val="24"/>
              <w:jc w:val="left"/>
            </w:pPr>
            <w:r>
              <w:t>8200</w:t>
            </w:r>
          </w:p>
        </w:tc>
        <w:tc>
          <w:p w14:paraId="0D983944">
            <w:pPr>
              <w:pStyle w:val="24"/>
              <w:jc w:val="left"/>
            </w:pPr>
            <w:r>
              <w:t>1.46</w:t>
            </w:r>
          </w:p>
        </w:tc>
        <w:tc>
          <w:p w14:paraId="2608D126">
            <w:pPr>
              <w:pStyle w:val="24"/>
              <w:jc w:val="left"/>
            </w:pPr>
            <w:r>
              <w:t>0.47</w:t>
            </w:r>
          </w:p>
        </w:tc>
      </w:tr>
      <w:tr w14:paraId="039507EE">
        <w:tblPrEx>
          <w:tblCellMar>
            <w:top w:w="0" w:type="dxa"/>
            <w:left w:w="108" w:type="dxa"/>
            <w:bottom w:w="0" w:type="dxa"/>
            <w:right w:w="108" w:type="dxa"/>
          </w:tblCellMar>
        </w:tblPrEx>
        <w:tc>
          <w:p w14:paraId="18072F14">
            <w:pPr>
              <w:pStyle w:val="24"/>
              <w:jc w:val="left"/>
            </w:pPr>
            <w:r>
              <w:t>4×300</w:t>
            </w:r>
          </w:p>
        </w:tc>
        <w:tc>
          <w:p w14:paraId="671466A3">
            <w:pPr>
              <w:pStyle w:val="24"/>
              <w:jc w:val="left"/>
            </w:pPr>
            <w:r>
              <w:rPr>
                <w:rFonts w:hint="eastAsia"/>
              </w:rPr>
              <w:t>4×(6×4或6×5)</w:t>
            </w:r>
          </w:p>
        </w:tc>
        <w:tc>
          <w:p w14:paraId="7C04EADC">
            <w:pPr>
              <w:pStyle w:val="24"/>
              <w:jc w:val="left"/>
            </w:pPr>
            <w:r>
              <w:t>16400</w:t>
            </w:r>
          </w:p>
        </w:tc>
        <w:tc>
          <w:p w14:paraId="1FDAC845">
            <w:pPr>
              <w:pStyle w:val="24"/>
              <w:jc w:val="left"/>
            </w:pPr>
            <w:r>
              <w:t>2.64</w:t>
            </w:r>
          </w:p>
        </w:tc>
        <w:tc>
          <w:p w14:paraId="719C1D17">
            <w:pPr>
              <w:pStyle w:val="24"/>
              <w:jc w:val="left"/>
            </w:pPr>
            <w:r>
              <w:t>0.66</w:t>
            </w:r>
          </w:p>
        </w:tc>
      </w:tr>
      <w:tr w14:paraId="12DDDFEA">
        <w:tblPrEx>
          <w:tblCellMar>
            <w:top w:w="0" w:type="dxa"/>
            <w:left w:w="108" w:type="dxa"/>
            <w:bottom w:w="0" w:type="dxa"/>
            <w:right w:w="108" w:type="dxa"/>
          </w:tblCellMar>
        </w:tblPrEx>
        <w:tc>
          <w:p w14:paraId="5CF9D21F">
            <w:pPr>
              <w:pStyle w:val="24"/>
              <w:jc w:val="left"/>
            </w:pPr>
            <w:r>
              <w:t>2×600</w:t>
            </w:r>
          </w:p>
        </w:tc>
        <w:tc>
          <w:p w14:paraId="6BF80164">
            <w:pPr>
              <w:pStyle w:val="24"/>
              <w:jc w:val="left"/>
            </w:pPr>
            <w:r>
              <w:rPr>
                <w:rFonts w:hint="eastAsia"/>
              </w:rPr>
              <w:t>2×(8×7或8×8)</w:t>
            </w:r>
          </w:p>
        </w:tc>
        <w:tc>
          <w:p w14:paraId="5AD57FB1">
            <w:pPr>
              <w:pStyle w:val="24"/>
              <w:jc w:val="left"/>
            </w:pPr>
            <w:r>
              <w:t>17500</w:t>
            </w:r>
          </w:p>
        </w:tc>
        <w:tc>
          <w:p w14:paraId="1104E6E5">
            <w:pPr>
              <w:pStyle w:val="24"/>
              <w:jc w:val="left"/>
            </w:pPr>
            <w:r>
              <w:t>2.59</w:t>
            </w:r>
          </w:p>
        </w:tc>
        <w:tc>
          <w:p w14:paraId="07BC4BCA">
            <w:pPr>
              <w:pStyle w:val="24"/>
              <w:jc w:val="left"/>
            </w:pPr>
            <w:r>
              <w:t>0.60</w:t>
            </w:r>
          </w:p>
        </w:tc>
      </w:tr>
      <w:tr w14:paraId="0272910A">
        <w:tblPrEx>
          <w:tblCellMar>
            <w:top w:w="0" w:type="dxa"/>
            <w:left w:w="108" w:type="dxa"/>
            <w:bottom w:w="0" w:type="dxa"/>
            <w:right w:w="108" w:type="dxa"/>
          </w:tblCellMar>
        </w:tblPrEx>
        <w:tc>
          <w:p w14:paraId="0A946782">
            <w:pPr>
              <w:pStyle w:val="24"/>
              <w:jc w:val="left"/>
            </w:pPr>
            <w:r>
              <w:t>4×600</w:t>
            </w:r>
          </w:p>
        </w:tc>
        <w:tc>
          <w:p w14:paraId="0E853D15">
            <w:pPr>
              <w:pStyle w:val="24"/>
              <w:jc w:val="left"/>
            </w:pPr>
            <w:r>
              <w:rPr>
                <w:rFonts w:hint="eastAsia"/>
              </w:rPr>
              <w:t>4×(8×7或8×8)</w:t>
            </w:r>
          </w:p>
        </w:tc>
        <w:tc>
          <w:p w14:paraId="541B3C91">
            <w:pPr>
              <w:pStyle w:val="24"/>
              <w:jc w:val="left"/>
            </w:pPr>
            <w:r>
              <w:t>35000</w:t>
            </w:r>
          </w:p>
        </w:tc>
        <w:tc>
          <w:p w14:paraId="5822387E">
            <w:pPr>
              <w:pStyle w:val="24"/>
              <w:jc w:val="left"/>
            </w:pPr>
            <w:r>
              <w:t>4.73</w:t>
            </w:r>
          </w:p>
        </w:tc>
        <w:tc>
          <w:p w14:paraId="4082E814">
            <w:pPr>
              <w:pStyle w:val="24"/>
              <w:jc w:val="left"/>
            </w:pPr>
            <w:r>
              <w:t>0.94</w:t>
            </w:r>
          </w:p>
        </w:tc>
      </w:tr>
      <w:tr w14:paraId="5A06B478">
        <w:tblPrEx>
          <w:tblCellMar>
            <w:top w:w="0" w:type="dxa"/>
            <w:left w:w="108" w:type="dxa"/>
            <w:bottom w:w="0" w:type="dxa"/>
            <w:right w:w="108" w:type="dxa"/>
          </w:tblCellMar>
        </w:tblPrEx>
        <w:tc>
          <w:p w14:paraId="48A7A4C9">
            <w:pPr>
              <w:pStyle w:val="24"/>
              <w:jc w:val="left"/>
            </w:pPr>
            <w:r>
              <w:t>2×1000</w:t>
            </w:r>
          </w:p>
        </w:tc>
        <w:tc>
          <w:p w14:paraId="37F42E59">
            <w:pPr>
              <w:pStyle w:val="24"/>
              <w:jc w:val="left"/>
            </w:pPr>
            <w:r>
              <w:t>2×(10×8)</w:t>
            </w:r>
          </w:p>
        </w:tc>
        <w:tc>
          <w:p w14:paraId="288C0601">
            <w:pPr>
              <w:pStyle w:val="24"/>
              <w:jc w:val="left"/>
            </w:pPr>
            <w:r>
              <w:t>24500</w:t>
            </w:r>
          </w:p>
        </w:tc>
        <w:tc>
          <w:p w14:paraId="76C18ADF">
            <w:pPr>
              <w:pStyle w:val="24"/>
              <w:jc w:val="left"/>
            </w:pPr>
            <w:r>
              <w:t>3.52</w:t>
            </w:r>
          </w:p>
        </w:tc>
        <w:tc>
          <w:p w14:paraId="4AAF7246">
            <w:pPr>
              <w:pStyle w:val="24"/>
              <w:jc w:val="left"/>
            </w:pPr>
            <w:r>
              <w:t>1.24</w:t>
            </w:r>
          </w:p>
        </w:tc>
      </w:tr>
      <w:tr w14:paraId="577BA833">
        <w:tblPrEx>
          <w:tblCellMar>
            <w:top w:w="0" w:type="dxa"/>
            <w:left w:w="108" w:type="dxa"/>
            <w:bottom w:w="0" w:type="dxa"/>
            <w:right w:w="108" w:type="dxa"/>
          </w:tblCellMar>
        </w:tblPrEx>
        <w:tc>
          <w:p w14:paraId="34D90DB5">
            <w:pPr>
              <w:pStyle w:val="24"/>
              <w:jc w:val="left"/>
            </w:pPr>
            <w:r>
              <w:t>4×1000</w:t>
            </w:r>
          </w:p>
        </w:tc>
        <w:tc>
          <w:p w14:paraId="32BD212F">
            <w:pPr>
              <w:pStyle w:val="24"/>
              <w:jc w:val="left"/>
            </w:pPr>
            <w:r>
              <w:t>4×(10×8)</w:t>
            </w:r>
          </w:p>
        </w:tc>
        <w:tc>
          <w:p w14:paraId="6B88E01D">
            <w:pPr>
              <w:pStyle w:val="24"/>
              <w:jc w:val="left"/>
            </w:pPr>
            <w:r>
              <w:t>49000</w:t>
            </w:r>
          </w:p>
        </w:tc>
        <w:tc>
          <w:p w14:paraId="0CF99299">
            <w:pPr>
              <w:pStyle w:val="24"/>
              <w:jc w:val="left"/>
            </w:pPr>
            <w:r>
              <w:t>7.03</w:t>
            </w:r>
          </w:p>
        </w:tc>
        <w:tc>
          <w:p w14:paraId="76DBB558">
            <w:pPr>
              <w:pStyle w:val="24"/>
              <w:jc w:val="left"/>
            </w:pPr>
            <w:r>
              <w:t>2.48</w:t>
            </w:r>
          </w:p>
        </w:tc>
      </w:tr>
    </w:tbl>
    <w:p w14:paraId="1DDDD749">
      <w:pPr>
        <w:pStyle w:val="3"/>
      </w:pPr>
      <w:r>
        <w:rPr>
          <w:rFonts w:hint="eastAsia"/>
        </w:rPr>
        <w:t>注：</w:t>
      </w:r>
    </w:p>
    <w:p w14:paraId="739E5F5C">
      <w:pPr>
        <w:pStyle w:val="24"/>
        <w:numPr>
          <w:ilvl w:val="0"/>
          <w:numId w:val="4"/>
        </w:numPr>
      </w:pPr>
      <w:r>
        <w:rPr>
          <w:rFonts w:hint="eastAsia"/>
        </w:rPr>
        <w:t>4台机（除1000MW机组外）按主厂房连续建设，若每2台机的主厂房脱开，则直接空冷区的用地可按2台机用地的2倍计算。当4台1000MW直接空冷机组连续建设时，直接空冷区用地面积约为6.46hm²。</w:t>
      </w:r>
    </w:p>
    <w:p w14:paraId="7BD5DA07">
      <w:pPr>
        <w:pStyle w:val="24"/>
        <w:numPr>
          <w:ilvl w:val="0"/>
          <w:numId w:val="4"/>
        </w:numPr>
      </w:pPr>
      <w:r>
        <w:rPr>
          <w:rFonts w:hint="eastAsia"/>
        </w:rPr>
        <w:t>各种容量等级电厂均按电动给水泵方案且4台机的辅机冷却设施合并布置（除1000MW机组外），若分开布置则辅机冷却设施的用地可按2台机用地的2倍计算。</w:t>
      </w:r>
    </w:p>
    <w:p w14:paraId="4026FE99">
      <w:pPr>
        <w:pStyle w:val="24"/>
        <w:numPr>
          <w:ilvl w:val="0"/>
          <w:numId w:val="4"/>
        </w:numPr>
      </w:pPr>
      <w:r>
        <w:rPr>
          <w:rFonts w:hint="eastAsia"/>
        </w:rPr>
        <w:t>当给水泵汽轮机采用间接空冷方案时，应根据表3.3.3-3的技术条件选用相应的用地指标。</w:t>
      </w:r>
    </w:p>
    <w:p w14:paraId="2C56785A">
      <w:r>
        <w:pict>
          <v:rect id="_x0000_i1028" o:spt="1" style="height:1.5pt;width:0pt;" coordsize="21600,21600" o:hr="t" o:hrstd="t" o:hralign="center">
            <v:path/>
            <v:fill focussize="0,0"/>
            <v:stroke/>
            <v:imagedata o:title=""/>
            <o:lock v:ext="edit"/>
            <w10:wrap type="none"/>
            <w10:anchorlock/>
          </v:rect>
        </w:pict>
      </w:r>
    </w:p>
    <w:bookmarkEnd w:id="3"/>
    <w:p w14:paraId="0BFBF5E4">
      <w:pPr>
        <w:pStyle w:val="5"/>
      </w:pPr>
      <w:bookmarkStart w:id="4" w:name="表3.3.3-3-间接空冷塔及辅机冷却区建设用地单项指标"/>
      <w:r>
        <w:rPr>
          <w:rFonts w:hint="eastAsia"/>
          <w:b/>
          <w:bCs/>
        </w:rPr>
        <w:t>表3.3.3-3</w:t>
      </w:r>
      <w:r>
        <w:rPr>
          <w:b/>
          <w:bCs/>
        </w:rPr>
        <w:t xml:space="preserve"> </w:t>
      </w:r>
      <w:r>
        <w:rPr>
          <w:rFonts w:hint="eastAsia"/>
          <w:b/>
          <w:bCs/>
        </w:rPr>
        <w:t>间接空冷塔及辅机冷却区建设用地单项指标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6236010E">
        <w:tblPrEx>
          <w:tblCellMar>
            <w:top w:w="0" w:type="dxa"/>
            <w:left w:w="108" w:type="dxa"/>
            <w:bottom w:w="0" w:type="dxa"/>
            <w:right w:w="108" w:type="dxa"/>
          </w:tblCellMar>
        </w:tblPrEx>
        <w:trPr>
          <w:tblHeader/>
        </w:trPr>
        <w:tc>
          <w:p w14:paraId="2C55781E">
            <w:pPr>
              <w:pStyle w:val="24"/>
              <w:jc w:val="left"/>
            </w:pPr>
            <w:r>
              <w:rPr>
                <w:rFonts w:hint="eastAsia"/>
              </w:rPr>
              <w:t>机组容量(MW)</w:t>
            </w:r>
          </w:p>
        </w:tc>
        <w:tc>
          <w:p w14:paraId="27F8EAED">
            <w:pPr>
              <w:pStyle w:val="24"/>
              <w:jc w:val="left"/>
            </w:pPr>
            <w:r>
              <w:rPr>
                <w:rFonts w:hint="eastAsia"/>
              </w:rPr>
              <w:t>冷却塔零米直径(m)</w:t>
            </w:r>
          </w:p>
        </w:tc>
        <w:tc>
          <w:p w14:paraId="4774DFD7">
            <w:pPr>
              <w:pStyle w:val="24"/>
              <w:jc w:val="left"/>
            </w:pPr>
            <w:r>
              <w:rPr>
                <w:rFonts w:hint="eastAsia"/>
              </w:rPr>
              <w:t>冷却塔进风口高度(m)</w:t>
            </w:r>
          </w:p>
        </w:tc>
        <w:tc>
          <w:p w14:paraId="4B9CE7BB">
            <w:pPr>
              <w:pStyle w:val="24"/>
              <w:jc w:val="left"/>
            </w:pPr>
            <w:r>
              <w:rPr>
                <w:rFonts w:hint="eastAsia"/>
              </w:rPr>
              <w:t>冷却塔间距(m)</w:t>
            </w:r>
          </w:p>
        </w:tc>
        <w:tc>
          <w:p w14:paraId="5DB7F306">
            <w:pPr>
              <w:pStyle w:val="24"/>
              <w:jc w:val="left"/>
            </w:pPr>
            <w:r>
              <w:rPr>
                <w:rFonts w:hint="eastAsia"/>
              </w:rPr>
              <w:t>空冷塔区用地(hm²)</w:t>
            </w:r>
          </w:p>
        </w:tc>
        <w:tc>
          <w:p w14:paraId="44A56F89">
            <w:pPr>
              <w:pStyle w:val="24"/>
              <w:jc w:val="left"/>
            </w:pPr>
            <w:r>
              <w:rPr>
                <w:rFonts w:hint="eastAsia"/>
              </w:rPr>
              <w:t>辅机(机械)冷却设施区用地(hm²)</w:t>
            </w:r>
          </w:p>
        </w:tc>
      </w:tr>
      <w:tr w14:paraId="6CAD8C1B">
        <w:tblPrEx>
          <w:tblCellMar>
            <w:top w:w="0" w:type="dxa"/>
            <w:left w:w="108" w:type="dxa"/>
            <w:bottom w:w="0" w:type="dxa"/>
            <w:right w:w="108" w:type="dxa"/>
          </w:tblCellMar>
        </w:tblPrEx>
        <w:tc>
          <w:p w14:paraId="6644AA7E">
            <w:pPr>
              <w:pStyle w:val="24"/>
              <w:jc w:val="left"/>
            </w:pPr>
            <w:r>
              <w:t>2×50</w:t>
            </w:r>
          </w:p>
        </w:tc>
        <w:tc>
          <w:p w14:paraId="268FCF5D">
            <w:pPr>
              <w:pStyle w:val="24"/>
              <w:jc w:val="left"/>
            </w:pPr>
            <w:r>
              <w:t>70</w:t>
            </w:r>
          </w:p>
        </w:tc>
        <w:tc>
          <w:p w14:paraId="6A1D3272">
            <w:pPr>
              <w:pStyle w:val="24"/>
              <w:jc w:val="left"/>
            </w:pPr>
            <w:r>
              <w:t>12</w:t>
            </w:r>
          </w:p>
        </w:tc>
        <w:tc>
          <w:p w14:paraId="62947B0A">
            <w:pPr>
              <w:pStyle w:val="24"/>
              <w:jc w:val="left"/>
            </w:pPr>
            <w:r>
              <w:t>35</w:t>
            </w:r>
          </w:p>
        </w:tc>
        <w:tc>
          <w:p w14:paraId="422E27C9">
            <w:pPr>
              <w:pStyle w:val="24"/>
              <w:jc w:val="left"/>
            </w:pPr>
            <w:r>
              <w:t>2.80</w:t>
            </w:r>
          </w:p>
        </w:tc>
        <w:tc>
          <w:p w14:paraId="0B7D7B12">
            <w:pPr>
              <w:pStyle w:val="24"/>
              <w:jc w:val="left"/>
            </w:pPr>
            <w:r>
              <w:t>0.28</w:t>
            </w:r>
          </w:p>
        </w:tc>
      </w:tr>
      <w:tr w14:paraId="52F44E4C">
        <w:tblPrEx>
          <w:tblCellMar>
            <w:top w:w="0" w:type="dxa"/>
            <w:left w:w="108" w:type="dxa"/>
            <w:bottom w:w="0" w:type="dxa"/>
            <w:right w:w="108" w:type="dxa"/>
          </w:tblCellMar>
        </w:tblPrEx>
        <w:tc>
          <w:p w14:paraId="04DA2E82">
            <w:pPr>
              <w:pStyle w:val="24"/>
              <w:jc w:val="left"/>
            </w:pPr>
            <w:r>
              <w:t>4×50</w:t>
            </w:r>
          </w:p>
        </w:tc>
        <w:tc>
          <w:p w14:paraId="437018DB">
            <w:pPr>
              <w:pStyle w:val="24"/>
              <w:jc w:val="left"/>
            </w:pPr>
            <w:r>
              <w:t>70</w:t>
            </w:r>
          </w:p>
        </w:tc>
        <w:tc>
          <w:p w14:paraId="3412F51D">
            <w:pPr>
              <w:pStyle w:val="24"/>
              <w:jc w:val="left"/>
            </w:pPr>
            <w:r>
              <w:t>12</w:t>
            </w:r>
          </w:p>
        </w:tc>
        <w:tc>
          <w:p w14:paraId="427F04CA">
            <w:pPr>
              <w:pStyle w:val="24"/>
              <w:jc w:val="left"/>
            </w:pPr>
            <w:r>
              <w:t>35</w:t>
            </w:r>
          </w:p>
        </w:tc>
        <w:tc>
          <w:p w14:paraId="4714CD9B">
            <w:pPr>
              <w:pStyle w:val="24"/>
              <w:jc w:val="left"/>
            </w:pPr>
            <w:r>
              <w:t>5.38</w:t>
            </w:r>
          </w:p>
        </w:tc>
        <w:tc>
          <w:p w14:paraId="294B38CB">
            <w:pPr>
              <w:pStyle w:val="24"/>
              <w:jc w:val="left"/>
            </w:pPr>
            <w:r>
              <w:t>0.37</w:t>
            </w:r>
          </w:p>
        </w:tc>
      </w:tr>
      <w:tr w14:paraId="076B0BC3">
        <w:tblPrEx>
          <w:tblCellMar>
            <w:top w:w="0" w:type="dxa"/>
            <w:left w:w="108" w:type="dxa"/>
            <w:bottom w:w="0" w:type="dxa"/>
            <w:right w:w="108" w:type="dxa"/>
          </w:tblCellMar>
        </w:tblPrEx>
        <w:tc>
          <w:p w14:paraId="356DBA95">
            <w:pPr>
              <w:pStyle w:val="24"/>
              <w:jc w:val="left"/>
            </w:pPr>
            <w:r>
              <w:t>2×100</w:t>
            </w:r>
          </w:p>
        </w:tc>
        <w:tc>
          <w:p w14:paraId="701FD59F">
            <w:pPr>
              <w:pStyle w:val="24"/>
              <w:jc w:val="left"/>
            </w:pPr>
            <w:r>
              <w:t>90</w:t>
            </w:r>
          </w:p>
        </w:tc>
        <w:tc>
          <w:p w14:paraId="16668809">
            <w:pPr>
              <w:pStyle w:val="24"/>
              <w:jc w:val="left"/>
            </w:pPr>
            <w:r>
              <w:t>13</w:t>
            </w:r>
          </w:p>
        </w:tc>
        <w:tc>
          <w:p w14:paraId="4016D1F1">
            <w:pPr>
              <w:pStyle w:val="24"/>
              <w:jc w:val="left"/>
            </w:pPr>
            <w:r>
              <w:t>45</w:t>
            </w:r>
          </w:p>
        </w:tc>
        <w:tc>
          <w:p w14:paraId="331747B7">
            <w:pPr>
              <w:pStyle w:val="24"/>
              <w:jc w:val="left"/>
            </w:pPr>
            <w:r>
              <w:t>4.02</w:t>
            </w:r>
          </w:p>
        </w:tc>
        <w:tc>
          <w:p w14:paraId="066A0555">
            <w:pPr>
              <w:pStyle w:val="24"/>
              <w:jc w:val="left"/>
            </w:pPr>
            <w:r>
              <w:t>0.31</w:t>
            </w:r>
          </w:p>
        </w:tc>
      </w:tr>
      <w:tr w14:paraId="0D32FBC1">
        <w:tblPrEx>
          <w:tblCellMar>
            <w:top w:w="0" w:type="dxa"/>
            <w:left w:w="108" w:type="dxa"/>
            <w:bottom w:w="0" w:type="dxa"/>
            <w:right w:w="108" w:type="dxa"/>
          </w:tblCellMar>
        </w:tblPrEx>
        <w:tc>
          <w:p w14:paraId="679543E9">
            <w:pPr>
              <w:pStyle w:val="24"/>
              <w:jc w:val="left"/>
            </w:pPr>
            <w:r>
              <w:t>4×100</w:t>
            </w:r>
          </w:p>
        </w:tc>
        <w:tc>
          <w:p w14:paraId="4E745DFA">
            <w:pPr>
              <w:pStyle w:val="24"/>
              <w:jc w:val="left"/>
            </w:pPr>
            <w:r>
              <w:t>90</w:t>
            </w:r>
          </w:p>
        </w:tc>
        <w:tc>
          <w:p w14:paraId="1F8E7E06">
            <w:pPr>
              <w:pStyle w:val="24"/>
              <w:jc w:val="left"/>
            </w:pPr>
            <w:r>
              <w:t>13</w:t>
            </w:r>
          </w:p>
        </w:tc>
        <w:tc>
          <w:p w14:paraId="6EDC67F8">
            <w:pPr>
              <w:pStyle w:val="24"/>
              <w:jc w:val="left"/>
            </w:pPr>
            <w:r>
              <w:t>45</w:t>
            </w:r>
          </w:p>
        </w:tc>
        <w:tc>
          <w:p w14:paraId="58E8063A">
            <w:pPr>
              <w:pStyle w:val="24"/>
              <w:jc w:val="left"/>
            </w:pPr>
            <w:r>
              <w:t>7.91</w:t>
            </w:r>
          </w:p>
        </w:tc>
        <w:tc>
          <w:p w14:paraId="11F1C210">
            <w:pPr>
              <w:pStyle w:val="24"/>
              <w:jc w:val="left"/>
            </w:pPr>
            <w:r>
              <w:t>0.47</w:t>
            </w:r>
          </w:p>
        </w:tc>
      </w:tr>
      <w:tr w14:paraId="48C26493">
        <w:tblPrEx>
          <w:tblCellMar>
            <w:top w:w="0" w:type="dxa"/>
            <w:left w:w="108" w:type="dxa"/>
            <w:bottom w:w="0" w:type="dxa"/>
            <w:right w:w="108" w:type="dxa"/>
          </w:tblCellMar>
        </w:tblPrEx>
        <w:tc>
          <w:p w14:paraId="128520A6">
            <w:pPr>
              <w:pStyle w:val="24"/>
              <w:jc w:val="left"/>
            </w:pPr>
            <w:r>
              <w:t>2×200</w:t>
            </w:r>
          </w:p>
        </w:tc>
        <w:tc>
          <w:p w14:paraId="1D1D8170">
            <w:pPr>
              <w:pStyle w:val="24"/>
              <w:jc w:val="left"/>
            </w:pPr>
            <w:r>
              <w:t>110</w:t>
            </w:r>
          </w:p>
        </w:tc>
        <w:tc>
          <w:p w14:paraId="2F67C222">
            <w:pPr>
              <w:pStyle w:val="24"/>
              <w:jc w:val="left"/>
            </w:pPr>
            <w:r>
              <w:t>15</w:t>
            </w:r>
          </w:p>
        </w:tc>
        <w:tc>
          <w:p w14:paraId="47008FAD">
            <w:pPr>
              <w:pStyle w:val="24"/>
              <w:jc w:val="left"/>
            </w:pPr>
            <w:r>
              <w:t>55</w:t>
            </w:r>
          </w:p>
        </w:tc>
        <w:tc>
          <w:p w14:paraId="0F08B379">
            <w:pPr>
              <w:pStyle w:val="24"/>
              <w:jc w:val="left"/>
            </w:pPr>
            <w:r>
              <w:t>5.53</w:t>
            </w:r>
          </w:p>
        </w:tc>
        <w:tc>
          <w:p w14:paraId="1A4A930C">
            <w:pPr>
              <w:pStyle w:val="24"/>
              <w:jc w:val="left"/>
            </w:pPr>
            <w:r>
              <w:t>0.36</w:t>
            </w:r>
          </w:p>
        </w:tc>
      </w:tr>
      <w:tr w14:paraId="358B5D01">
        <w:tblPrEx>
          <w:tblCellMar>
            <w:top w:w="0" w:type="dxa"/>
            <w:left w:w="108" w:type="dxa"/>
            <w:bottom w:w="0" w:type="dxa"/>
            <w:right w:w="108" w:type="dxa"/>
          </w:tblCellMar>
        </w:tblPrEx>
        <w:tc>
          <w:p w14:paraId="43D75DF0">
            <w:pPr>
              <w:pStyle w:val="24"/>
              <w:jc w:val="left"/>
            </w:pPr>
            <w:r>
              <w:t>4×200</w:t>
            </w:r>
          </w:p>
        </w:tc>
        <w:tc>
          <w:p w14:paraId="0FBCB4D4">
            <w:pPr>
              <w:pStyle w:val="24"/>
              <w:jc w:val="left"/>
            </w:pPr>
            <w:r>
              <w:t>110</w:t>
            </w:r>
          </w:p>
        </w:tc>
        <w:tc>
          <w:p w14:paraId="5A390974">
            <w:pPr>
              <w:pStyle w:val="24"/>
              <w:jc w:val="left"/>
            </w:pPr>
            <w:r>
              <w:t>15</w:t>
            </w:r>
          </w:p>
        </w:tc>
        <w:tc>
          <w:p w14:paraId="208898A1">
            <w:pPr>
              <w:pStyle w:val="24"/>
              <w:jc w:val="left"/>
            </w:pPr>
            <w:r>
              <w:t>55</w:t>
            </w:r>
          </w:p>
        </w:tc>
        <w:tc>
          <w:p w14:paraId="32AAE589">
            <w:pPr>
              <w:pStyle w:val="24"/>
              <w:jc w:val="left"/>
            </w:pPr>
            <w:r>
              <w:t>11.03</w:t>
            </w:r>
          </w:p>
        </w:tc>
        <w:tc>
          <w:p w14:paraId="633F22C4">
            <w:pPr>
              <w:pStyle w:val="24"/>
              <w:jc w:val="left"/>
            </w:pPr>
            <w:r>
              <w:t>0.55</w:t>
            </w:r>
          </w:p>
        </w:tc>
      </w:tr>
      <w:tr w14:paraId="42B9A8A4">
        <w:tblPrEx>
          <w:tblCellMar>
            <w:top w:w="0" w:type="dxa"/>
            <w:left w:w="108" w:type="dxa"/>
            <w:bottom w:w="0" w:type="dxa"/>
            <w:right w:w="108" w:type="dxa"/>
          </w:tblCellMar>
        </w:tblPrEx>
        <w:tc>
          <w:p w14:paraId="4B74BB65">
            <w:pPr>
              <w:pStyle w:val="24"/>
              <w:jc w:val="left"/>
            </w:pPr>
            <w:r>
              <w:t>2×300</w:t>
            </w:r>
          </w:p>
        </w:tc>
        <w:tc>
          <w:p w14:paraId="4600FF34">
            <w:pPr>
              <w:pStyle w:val="24"/>
              <w:jc w:val="left"/>
            </w:pPr>
            <w:r>
              <w:t>120</w:t>
            </w:r>
          </w:p>
        </w:tc>
        <w:tc>
          <w:p w14:paraId="3CFF4592">
            <w:pPr>
              <w:pStyle w:val="24"/>
              <w:jc w:val="left"/>
            </w:pPr>
            <w:r>
              <w:t>20</w:t>
            </w:r>
          </w:p>
        </w:tc>
        <w:tc>
          <w:p w14:paraId="3921E280">
            <w:pPr>
              <w:pStyle w:val="24"/>
              <w:jc w:val="left"/>
            </w:pPr>
            <w:r>
              <w:t>60</w:t>
            </w:r>
          </w:p>
        </w:tc>
        <w:tc>
          <w:p w14:paraId="6818C3BC">
            <w:pPr>
              <w:pStyle w:val="24"/>
              <w:jc w:val="left"/>
            </w:pPr>
            <w:r>
              <w:t>6.66</w:t>
            </w:r>
          </w:p>
        </w:tc>
        <w:tc>
          <w:p w14:paraId="0D0B3AF0">
            <w:pPr>
              <w:pStyle w:val="24"/>
              <w:jc w:val="left"/>
            </w:pPr>
            <w:r>
              <w:t>0.47</w:t>
            </w:r>
          </w:p>
        </w:tc>
      </w:tr>
      <w:tr w14:paraId="7EABB9A8">
        <w:tblPrEx>
          <w:tblCellMar>
            <w:top w:w="0" w:type="dxa"/>
            <w:left w:w="108" w:type="dxa"/>
            <w:bottom w:w="0" w:type="dxa"/>
            <w:right w:w="108" w:type="dxa"/>
          </w:tblCellMar>
        </w:tblPrEx>
        <w:tc>
          <w:p w14:paraId="5997F6F4">
            <w:pPr>
              <w:pStyle w:val="24"/>
              <w:jc w:val="left"/>
            </w:pPr>
            <w:r>
              <w:t>4×300</w:t>
            </w:r>
          </w:p>
        </w:tc>
        <w:tc>
          <w:p w14:paraId="3EB885AC">
            <w:pPr>
              <w:pStyle w:val="24"/>
              <w:jc w:val="left"/>
            </w:pPr>
            <w:r>
              <w:t>120</w:t>
            </w:r>
          </w:p>
        </w:tc>
        <w:tc>
          <w:p w14:paraId="1A54D5E8">
            <w:pPr>
              <w:pStyle w:val="24"/>
              <w:jc w:val="left"/>
            </w:pPr>
            <w:r>
              <w:t>20</w:t>
            </w:r>
          </w:p>
        </w:tc>
        <w:tc>
          <w:p w14:paraId="313BA72D">
            <w:pPr>
              <w:pStyle w:val="24"/>
              <w:jc w:val="left"/>
            </w:pPr>
            <w:r>
              <w:t>60</w:t>
            </w:r>
          </w:p>
        </w:tc>
        <w:tc>
          <w:p w14:paraId="2E97052F">
            <w:pPr>
              <w:pStyle w:val="24"/>
              <w:jc w:val="left"/>
            </w:pPr>
            <w:r>
              <w:t>13.26</w:t>
            </w:r>
          </w:p>
        </w:tc>
        <w:tc>
          <w:p w14:paraId="2FCE51F4">
            <w:pPr>
              <w:pStyle w:val="24"/>
              <w:jc w:val="left"/>
            </w:pPr>
            <w:r>
              <w:t>0.66</w:t>
            </w:r>
          </w:p>
        </w:tc>
      </w:tr>
      <w:tr w14:paraId="13204C3F">
        <w:tblPrEx>
          <w:tblCellMar>
            <w:top w:w="0" w:type="dxa"/>
            <w:left w:w="108" w:type="dxa"/>
            <w:bottom w:w="0" w:type="dxa"/>
            <w:right w:w="108" w:type="dxa"/>
          </w:tblCellMar>
        </w:tblPrEx>
        <w:tc>
          <w:p w14:paraId="7A5841B9">
            <w:pPr>
              <w:pStyle w:val="24"/>
              <w:jc w:val="left"/>
            </w:pPr>
            <w:r>
              <w:t>2×600</w:t>
            </w:r>
          </w:p>
        </w:tc>
        <w:tc>
          <w:p w14:paraId="34DF0782">
            <w:pPr>
              <w:pStyle w:val="24"/>
              <w:jc w:val="left"/>
            </w:pPr>
            <w:r>
              <w:t>150</w:t>
            </w:r>
          </w:p>
        </w:tc>
        <w:tc>
          <w:p w14:paraId="55F4BC88">
            <w:pPr>
              <w:pStyle w:val="24"/>
              <w:jc w:val="left"/>
            </w:pPr>
            <w:r>
              <w:t>22</w:t>
            </w:r>
          </w:p>
        </w:tc>
        <w:tc>
          <w:p w14:paraId="6183E4D1">
            <w:pPr>
              <w:pStyle w:val="24"/>
              <w:jc w:val="left"/>
            </w:pPr>
            <w:r>
              <w:t>75</w:t>
            </w:r>
          </w:p>
        </w:tc>
        <w:tc>
          <w:p w14:paraId="58DC5E36">
            <w:pPr>
              <w:pStyle w:val="24"/>
              <w:jc w:val="left"/>
            </w:pPr>
            <w:r>
              <w:t>9.53</w:t>
            </w:r>
          </w:p>
        </w:tc>
        <w:tc>
          <w:p w14:paraId="669117A8">
            <w:pPr>
              <w:pStyle w:val="24"/>
              <w:jc w:val="left"/>
            </w:pPr>
            <w:r>
              <w:t>0.60</w:t>
            </w:r>
          </w:p>
        </w:tc>
      </w:tr>
      <w:tr w14:paraId="37C6A46D">
        <w:tblPrEx>
          <w:tblCellMar>
            <w:top w:w="0" w:type="dxa"/>
            <w:left w:w="108" w:type="dxa"/>
            <w:bottom w:w="0" w:type="dxa"/>
            <w:right w:w="108" w:type="dxa"/>
          </w:tblCellMar>
        </w:tblPrEx>
        <w:tc>
          <w:p w14:paraId="07FFB2B0">
            <w:pPr>
              <w:pStyle w:val="24"/>
              <w:jc w:val="left"/>
            </w:pPr>
            <w:r>
              <w:t>4×600</w:t>
            </w:r>
          </w:p>
        </w:tc>
        <w:tc>
          <w:p w14:paraId="3019D378">
            <w:pPr>
              <w:pStyle w:val="24"/>
              <w:jc w:val="left"/>
            </w:pPr>
            <w:r>
              <w:t>150</w:t>
            </w:r>
          </w:p>
        </w:tc>
        <w:tc>
          <w:p w14:paraId="738408E3">
            <w:pPr>
              <w:pStyle w:val="24"/>
              <w:jc w:val="left"/>
            </w:pPr>
            <w:r>
              <w:t>22</w:t>
            </w:r>
          </w:p>
        </w:tc>
        <w:tc>
          <w:p w14:paraId="7C7173EE">
            <w:pPr>
              <w:pStyle w:val="24"/>
              <w:jc w:val="left"/>
            </w:pPr>
            <w:r>
              <w:t>75</w:t>
            </w:r>
          </w:p>
        </w:tc>
        <w:tc>
          <w:p w14:paraId="2697E5D1">
            <w:pPr>
              <w:pStyle w:val="24"/>
              <w:jc w:val="left"/>
            </w:pPr>
            <w:r>
              <w:t>19.25</w:t>
            </w:r>
          </w:p>
        </w:tc>
        <w:tc>
          <w:p w14:paraId="4F085904">
            <w:pPr>
              <w:pStyle w:val="24"/>
              <w:jc w:val="left"/>
            </w:pPr>
            <w:r>
              <w:t>0.94</w:t>
            </w:r>
          </w:p>
        </w:tc>
      </w:tr>
      <w:tr w14:paraId="721D048C">
        <w:tblPrEx>
          <w:tblCellMar>
            <w:top w:w="0" w:type="dxa"/>
            <w:left w:w="108" w:type="dxa"/>
            <w:bottom w:w="0" w:type="dxa"/>
            <w:right w:w="108" w:type="dxa"/>
          </w:tblCellMar>
        </w:tblPrEx>
        <w:tc>
          <w:p w14:paraId="66A669F1">
            <w:pPr>
              <w:pStyle w:val="24"/>
              <w:jc w:val="left"/>
            </w:pPr>
            <w:r>
              <w:t>2×1000</w:t>
            </w:r>
          </w:p>
        </w:tc>
        <w:tc>
          <w:p w14:paraId="1D7DE3B8">
            <w:pPr>
              <w:pStyle w:val="24"/>
              <w:jc w:val="left"/>
            </w:pPr>
            <w:r>
              <w:t>185</w:t>
            </w:r>
          </w:p>
        </w:tc>
        <w:tc>
          <w:p w14:paraId="22359653">
            <w:pPr>
              <w:pStyle w:val="24"/>
              <w:jc w:val="left"/>
            </w:pPr>
            <w:r>
              <w:t>25</w:t>
            </w:r>
          </w:p>
        </w:tc>
        <w:tc>
          <w:p w14:paraId="69DCBD49">
            <w:pPr>
              <w:pStyle w:val="24"/>
              <w:jc w:val="left"/>
            </w:pPr>
            <w:r>
              <w:t>92.5</w:t>
            </w:r>
          </w:p>
        </w:tc>
        <w:tc>
          <w:p w14:paraId="0525D502">
            <w:pPr>
              <w:pStyle w:val="24"/>
              <w:jc w:val="left"/>
            </w:pPr>
            <w:r>
              <w:t>13.59</w:t>
            </w:r>
          </w:p>
        </w:tc>
        <w:tc>
          <w:p w14:paraId="44BD1145">
            <w:pPr>
              <w:pStyle w:val="24"/>
              <w:jc w:val="left"/>
            </w:pPr>
            <w:r>
              <w:t>1.24</w:t>
            </w:r>
          </w:p>
        </w:tc>
      </w:tr>
      <w:tr w14:paraId="3042AC2D">
        <w:tblPrEx>
          <w:tblCellMar>
            <w:top w:w="0" w:type="dxa"/>
            <w:left w:w="108" w:type="dxa"/>
            <w:bottom w:w="0" w:type="dxa"/>
            <w:right w:w="108" w:type="dxa"/>
          </w:tblCellMar>
        </w:tblPrEx>
        <w:tc>
          <w:p w14:paraId="2125F2D5">
            <w:pPr>
              <w:pStyle w:val="24"/>
              <w:jc w:val="left"/>
            </w:pPr>
            <w:r>
              <w:t>4×1000</w:t>
            </w:r>
          </w:p>
        </w:tc>
        <w:tc>
          <w:p w14:paraId="6C34A655">
            <w:pPr>
              <w:pStyle w:val="24"/>
              <w:jc w:val="left"/>
            </w:pPr>
            <w:r>
              <w:t>185</w:t>
            </w:r>
          </w:p>
        </w:tc>
        <w:tc>
          <w:p w14:paraId="3E94F24C">
            <w:pPr>
              <w:pStyle w:val="24"/>
              <w:jc w:val="left"/>
            </w:pPr>
            <w:r>
              <w:t>25</w:t>
            </w:r>
          </w:p>
        </w:tc>
        <w:tc>
          <w:p w14:paraId="779B519F">
            <w:pPr>
              <w:pStyle w:val="24"/>
              <w:jc w:val="left"/>
            </w:pPr>
            <w:r>
              <w:t>92.5</w:t>
            </w:r>
          </w:p>
        </w:tc>
        <w:tc>
          <w:p w14:paraId="086B31A5">
            <w:pPr>
              <w:pStyle w:val="24"/>
              <w:jc w:val="left"/>
            </w:pPr>
            <w:r>
              <w:t>27.76</w:t>
            </w:r>
          </w:p>
        </w:tc>
        <w:tc>
          <w:p w14:paraId="5439BC52">
            <w:pPr>
              <w:pStyle w:val="24"/>
              <w:jc w:val="left"/>
            </w:pPr>
            <w:r>
              <w:t>2.48</w:t>
            </w:r>
          </w:p>
        </w:tc>
      </w:tr>
    </w:tbl>
    <w:p w14:paraId="28EC4784">
      <w:pPr>
        <w:pStyle w:val="3"/>
      </w:pPr>
      <w:r>
        <w:rPr>
          <w:rFonts w:hint="eastAsia"/>
        </w:rPr>
        <w:t>注：</w:t>
      </w:r>
    </w:p>
    <w:p w14:paraId="16739099">
      <w:pPr>
        <w:pStyle w:val="24"/>
        <w:numPr>
          <w:ilvl w:val="0"/>
          <w:numId w:val="5"/>
        </w:numPr>
      </w:pPr>
      <w:r>
        <w:rPr>
          <w:rFonts w:hint="eastAsia"/>
        </w:rPr>
        <w:t>1台机对应1座间接空冷塔。</w:t>
      </w:r>
    </w:p>
    <w:p w14:paraId="6209C5C9">
      <w:pPr>
        <w:pStyle w:val="24"/>
        <w:numPr>
          <w:ilvl w:val="0"/>
          <w:numId w:val="5"/>
        </w:numPr>
      </w:pPr>
      <w:r>
        <w:rPr>
          <w:rFonts w:hint="eastAsia"/>
        </w:rPr>
        <w:t>当发电厂只建1台机组时，应按表列2台机组空冷塔建设用地指标除以2计算调整用地指标。</w:t>
      </w:r>
    </w:p>
    <w:p w14:paraId="238D75F7">
      <w:r>
        <w:pict>
          <v:rect id="_x0000_i1029" o:spt="1" style="height:1.5pt;width:0pt;" coordsize="21600,21600" o:hr="t" o:hrstd="t" o:hralign="center">
            <v:path/>
            <v:fill focussize="0,0"/>
            <v:stroke/>
            <v:imagedata o:title=""/>
            <o:lock v:ext="edit"/>
            <w10:wrap type="none"/>
            <w10:anchorlock/>
          </v:rect>
        </w:pict>
      </w:r>
    </w:p>
    <w:bookmarkEnd w:id="4"/>
    <w:p w14:paraId="662B87AA">
      <w:pPr>
        <w:pStyle w:val="5"/>
      </w:pPr>
      <w:bookmarkStart w:id="5" w:name="表3.3.4-配电装置区建设用地单项指标"/>
      <w:r>
        <w:rPr>
          <w:rFonts w:hint="eastAsia"/>
          <w:b/>
          <w:bCs/>
        </w:rPr>
        <w:t>表3.3.4</w:t>
      </w:r>
      <w:r>
        <w:rPr>
          <w:b/>
          <w:bCs/>
        </w:rPr>
        <w:t xml:space="preserve"> </w:t>
      </w:r>
      <w:r>
        <w:rPr>
          <w:rFonts w:hint="eastAsia"/>
          <w:b/>
          <w:bCs/>
        </w:rPr>
        <w:t>配电装置区建设用地单项指标</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30425704">
        <w:tblPrEx>
          <w:tblCellMar>
            <w:top w:w="0" w:type="dxa"/>
            <w:left w:w="108" w:type="dxa"/>
            <w:bottom w:w="0" w:type="dxa"/>
            <w:right w:w="108" w:type="dxa"/>
          </w:tblCellMar>
        </w:tblPrEx>
        <w:trPr>
          <w:tblHeader/>
        </w:trPr>
        <w:tc>
          <w:p w14:paraId="0E8CB0BB">
            <w:pPr>
              <w:pStyle w:val="24"/>
              <w:jc w:val="left"/>
            </w:pPr>
            <w:r>
              <w:rPr>
                <w:rFonts w:hint="eastAsia"/>
              </w:rPr>
              <w:t>机组容量(MW)</w:t>
            </w:r>
          </w:p>
        </w:tc>
        <w:tc>
          <w:p w14:paraId="04D0EC8F">
            <w:pPr>
              <w:pStyle w:val="24"/>
              <w:jc w:val="left"/>
            </w:pPr>
            <w:r>
              <w:rPr>
                <w:rFonts w:hint="eastAsia"/>
              </w:rPr>
              <w:t>出线电压(kV)</w:t>
            </w:r>
          </w:p>
        </w:tc>
        <w:tc>
          <w:p w14:paraId="79080ACF">
            <w:pPr>
              <w:pStyle w:val="24"/>
              <w:jc w:val="left"/>
            </w:pPr>
            <w:r>
              <w:rPr>
                <w:rFonts w:hint="eastAsia"/>
              </w:rPr>
              <w:t>进线回路数</w:t>
            </w:r>
          </w:p>
        </w:tc>
        <w:tc>
          <w:p w14:paraId="6F0FC263">
            <w:pPr>
              <w:pStyle w:val="24"/>
              <w:jc w:val="left"/>
            </w:pPr>
            <w:r>
              <w:rPr>
                <w:rFonts w:hint="eastAsia"/>
              </w:rPr>
              <w:t>出线回路数</w:t>
            </w:r>
          </w:p>
        </w:tc>
        <w:tc>
          <w:p w14:paraId="06C1AB56">
            <w:pPr>
              <w:pStyle w:val="24"/>
              <w:jc w:val="left"/>
            </w:pPr>
            <w:r>
              <w:rPr>
                <w:rFonts w:hint="eastAsia"/>
              </w:rPr>
              <w:t>屋外型配电装置</w:t>
            </w:r>
          </w:p>
        </w:tc>
        <w:tc>
          <w:p w14:paraId="049B9D28">
            <w:pPr>
              <w:pStyle w:val="24"/>
              <w:jc w:val="left"/>
            </w:pPr>
            <w:r>
              <w:rPr>
                <w:rFonts w:hint="eastAsia"/>
              </w:rPr>
              <w:t>单项用地(hm²)</w:t>
            </w:r>
          </w:p>
        </w:tc>
      </w:tr>
      <w:tr w14:paraId="546BA096">
        <w:tblPrEx>
          <w:tblCellMar>
            <w:top w:w="0" w:type="dxa"/>
            <w:left w:w="108" w:type="dxa"/>
            <w:bottom w:w="0" w:type="dxa"/>
            <w:right w:w="108" w:type="dxa"/>
          </w:tblCellMar>
        </w:tblPrEx>
        <w:tc>
          <w:p w14:paraId="640A3EED">
            <w:pPr>
              <w:pStyle w:val="24"/>
              <w:jc w:val="left"/>
            </w:pPr>
            <w:r>
              <w:t>2×50</w:t>
            </w:r>
          </w:p>
        </w:tc>
        <w:tc>
          <w:p w14:paraId="267E6E02">
            <w:pPr>
              <w:pStyle w:val="24"/>
              <w:jc w:val="left"/>
            </w:pPr>
            <w:r>
              <w:t>110</w:t>
            </w:r>
          </w:p>
        </w:tc>
        <w:tc>
          <w:p w14:paraId="3EBE2DB5">
            <w:pPr>
              <w:pStyle w:val="24"/>
              <w:jc w:val="left"/>
            </w:pPr>
            <w:r>
              <w:t>2</w:t>
            </w:r>
          </w:p>
        </w:tc>
        <w:tc>
          <w:p w14:paraId="2238E02A">
            <w:pPr>
              <w:pStyle w:val="24"/>
              <w:jc w:val="left"/>
            </w:pPr>
            <w:r>
              <w:t>2</w:t>
            </w:r>
          </w:p>
        </w:tc>
        <w:tc>
          <w:p w14:paraId="297FE251">
            <w:pPr>
              <w:pStyle w:val="24"/>
              <w:jc w:val="left"/>
            </w:pPr>
            <w:r>
              <w:rPr>
                <w:rFonts w:hint="eastAsia"/>
              </w:rPr>
              <w:t>双母线接线</w:t>
            </w:r>
          </w:p>
        </w:tc>
        <w:tc>
          <w:p w14:paraId="5C4AF89A">
            <w:pPr>
              <w:pStyle w:val="24"/>
              <w:jc w:val="left"/>
            </w:pPr>
            <w:r>
              <w:t>0.313</w:t>
            </w:r>
          </w:p>
        </w:tc>
      </w:tr>
      <w:tr w14:paraId="71D818CA">
        <w:tblPrEx>
          <w:tblCellMar>
            <w:top w:w="0" w:type="dxa"/>
            <w:left w:w="108" w:type="dxa"/>
            <w:bottom w:w="0" w:type="dxa"/>
            <w:right w:w="108" w:type="dxa"/>
          </w:tblCellMar>
        </w:tblPrEx>
        <w:tc>
          <w:p w14:paraId="45182A3F">
            <w:pPr>
              <w:pStyle w:val="24"/>
              <w:jc w:val="left"/>
            </w:pPr>
            <w:r>
              <w:t>4×50</w:t>
            </w:r>
          </w:p>
        </w:tc>
        <w:tc>
          <w:p w14:paraId="4257D179">
            <w:pPr>
              <w:pStyle w:val="24"/>
              <w:jc w:val="left"/>
            </w:pPr>
            <w:r>
              <w:t>110</w:t>
            </w:r>
          </w:p>
        </w:tc>
        <w:tc>
          <w:p w14:paraId="2B27008F">
            <w:pPr>
              <w:pStyle w:val="24"/>
              <w:jc w:val="left"/>
            </w:pPr>
            <w:r>
              <w:t>4</w:t>
            </w:r>
          </w:p>
        </w:tc>
        <w:tc>
          <w:p w14:paraId="0E49581F">
            <w:pPr>
              <w:pStyle w:val="24"/>
              <w:jc w:val="left"/>
            </w:pPr>
            <w:r>
              <w:t>4</w:t>
            </w:r>
          </w:p>
        </w:tc>
        <w:tc>
          <w:p w14:paraId="1AC52E00">
            <w:pPr>
              <w:pStyle w:val="24"/>
              <w:jc w:val="left"/>
            </w:pPr>
            <w:r>
              <w:rPr>
                <w:rFonts w:hint="eastAsia"/>
              </w:rPr>
              <w:t>双母线接线</w:t>
            </w:r>
          </w:p>
        </w:tc>
        <w:tc>
          <w:p w14:paraId="3AC53EA7">
            <w:pPr>
              <w:pStyle w:val="24"/>
              <w:jc w:val="left"/>
            </w:pPr>
            <w:r>
              <w:t>0.461</w:t>
            </w:r>
          </w:p>
        </w:tc>
      </w:tr>
      <w:tr w14:paraId="6F8382BB">
        <w:tblPrEx>
          <w:tblCellMar>
            <w:top w:w="0" w:type="dxa"/>
            <w:left w:w="108" w:type="dxa"/>
            <w:bottom w:w="0" w:type="dxa"/>
            <w:right w:w="108" w:type="dxa"/>
          </w:tblCellMar>
        </w:tblPrEx>
        <w:tc>
          <w:p w14:paraId="14B62357">
            <w:pPr>
              <w:pStyle w:val="24"/>
              <w:jc w:val="left"/>
            </w:pPr>
            <w:r>
              <w:t>2×100</w:t>
            </w:r>
          </w:p>
        </w:tc>
        <w:tc>
          <w:p w14:paraId="65060380">
            <w:pPr>
              <w:pStyle w:val="24"/>
              <w:jc w:val="left"/>
            </w:pPr>
            <w:r>
              <w:t>110</w:t>
            </w:r>
          </w:p>
        </w:tc>
        <w:tc>
          <w:p w14:paraId="0D75C1ED">
            <w:pPr>
              <w:pStyle w:val="24"/>
              <w:jc w:val="left"/>
            </w:pPr>
            <w:r>
              <w:t>1</w:t>
            </w:r>
          </w:p>
        </w:tc>
        <w:tc>
          <w:p w14:paraId="094E0F42">
            <w:pPr>
              <w:pStyle w:val="24"/>
              <w:jc w:val="left"/>
            </w:pPr>
            <w:r>
              <w:t>2</w:t>
            </w:r>
          </w:p>
        </w:tc>
        <w:tc>
          <w:p w14:paraId="1FFCC190">
            <w:pPr>
              <w:pStyle w:val="24"/>
              <w:jc w:val="left"/>
            </w:pPr>
            <w:r>
              <w:rPr>
                <w:rFonts w:hint="eastAsia"/>
              </w:rPr>
              <w:t>双母线接线</w:t>
            </w:r>
          </w:p>
        </w:tc>
        <w:tc>
          <w:p w14:paraId="4A359850">
            <w:pPr>
              <w:pStyle w:val="24"/>
              <w:jc w:val="left"/>
            </w:pPr>
            <w:r>
              <w:t>0.276</w:t>
            </w:r>
          </w:p>
        </w:tc>
      </w:tr>
      <w:tr w14:paraId="1EC2DDC0">
        <w:tblPrEx>
          <w:tblCellMar>
            <w:top w:w="0" w:type="dxa"/>
            <w:left w:w="108" w:type="dxa"/>
            <w:bottom w:w="0" w:type="dxa"/>
            <w:right w:w="108" w:type="dxa"/>
          </w:tblCellMar>
        </w:tblPrEx>
        <w:tc>
          <w:p w14:paraId="59B7F75B">
            <w:pPr>
              <w:pStyle w:val="24"/>
            </w:pPr>
          </w:p>
        </w:tc>
        <w:tc>
          <w:p w14:paraId="15C1C7EE">
            <w:pPr>
              <w:pStyle w:val="24"/>
              <w:jc w:val="left"/>
            </w:pPr>
            <w:r>
              <w:t>220</w:t>
            </w:r>
          </w:p>
        </w:tc>
        <w:tc>
          <w:p w14:paraId="5FE68429">
            <w:pPr>
              <w:pStyle w:val="24"/>
              <w:jc w:val="left"/>
            </w:pPr>
            <w:r>
              <w:t>1</w:t>
            </w:r>
          </w:p>
        </w:tc>
        <w:tc>
          <w:p w14:paraId="534B5440">
            <w:pPr>
              <w:pStyle w:val="24"/>
              <w:jc w:val="left"/>
            </w:pPr>
            <w:r>
              <w:t>2</w:t>
            </w:r>
          </w:p>
        </w:tc>
        <w:tc>
          <w:p w14:paraId="7BA6D87C">
            <w:pPr>
              <w:pStyle w:val="24"/>
              <w:jc w:val="left"/>
            </w:pPr>
            <w:r>
              <w:rPr>
                <w:rFonts w:hint="eastAsia"/>
              </w:rPr>
              <w:t>双母线接线</w:t>
            </w:r>
          </w:p>
        </w:tc>
        <w:tc>
          <w:p w14:paraId="1524B503">
            <w:pPr>
              <w:pStyle w:val="24"/>
              <w:jc w:val="left"/>
            </w:pPr>
            <w:r>
              <w:t>0.645</w:t>
            </w:r>
          </w:p>
        </w:tc>
      </w:tr>
      <w:tr w14:paraId="0A23ABD1">
        <w:tblPrEx>
          <w:tblCellMar>
            <w:top w:w="0" w:type="dxa"/>
            <w:left w:w="108" w:type="dxa"/>
            <w:bottom w:w="0" w:type="dxa"/>
            <w:right w:w="108" w:type="dxa"/>
          </w:tblCellMar>
        </w:tblPrEx>
        <w:tc>
          <w:p w14:paraId="2FA15B07">
            <w:pPr>
              <w:pStyle w:val="24"/>
              <w:jc w:val="left"/>
            </w:pPr>
            <w:r>
              <w:t>4×100</w:t>
            </w:r>
          </w:p>
        </w:tc>
        <w:tc>
          <w:p w14:paraId="18A9AD66">
            <w:pPr>
              <w:pStyle w:val="24"/>
              <w:jc w:val="left"/>
            </w:pPr>
            <w:r>
              <w:t>110</w:t>
            </w:r>
          </w:p>
        </w:tc>
        <w:tc>
          <w:p w14:paraId="2E1D75FE">
            <w:pPr>
              <w:pStyle w:val="24"/>
              <w:jc w:val="left"/>
            </w:pPr>
            <w:r>
              <w:t>2</w:t>
            </w:r>
          </w:p>
        </w:tc>
        <w:tc>
          <w:p w14:paraId="524AC872">
            <w:pPr>
              <w:pStyle w:val="24"/>
              <w:jc w:val="left"/>
            </w:pPr>
            <w:r>
              <w:t>3</w:t>
            </w:r>
          </w:p>
        </w:tc>
        <w:tc>
          <w:p w14:paraId="72FA9EA4">
            <w:pPr>
              <w:pStyle w:val="24"/>
              <w:jc w:val="left"/>
            </w:pPr>
            <w:r>
              <w:rPr>
                <w:rFonts w:hint="eastAsia"/>
              </w:rPr>
              <w:t>双母线接线</w:t>
            </w:r>
          </w:p>
        </w:tc>
        <w:tc>
          <w:p w14:paraId="6DAAA45B">
            <w:pPr>
              <w:pStyle w:val="24"/>
              <w:jc w:val="left"/>
            </w:pPr>
            <w:r>
              <w:t>0.350</w:t>
            </w:r>
          </w:p>
        </w:tc>
      </w:tr>
      <w:tr w14:paraId="0F04F1B6">
        <w:tblPrEx>
          <w:tblCellMar>
            <w:top w:w="0" w:type="dxa"/>
            <w:left w:w="108" w:type="dxa"/>
            <w:bottom w:w="0" w:type="dxa"/>
            <w:right w:w="108" w:type="dxa"/>
          </w:tblCellMar>
        </w:tblPrEx>
        <w:tc>
          <w:p w14:paraId="3BFBE125">
            <w:pPr>
              <w:pStyle w:val="24"/>
            </w:pPr>
          </w:p>
        </w:tc>
        <w:tc>
          <w:p w14:paraId="5066CA57">
            <w:pPr>
              <w:pStyle w:val="24"/>
              <w:jc w:val="left"/>
            </w:pPr>
            <w:r>
              <w:t>220</w:t>
            </w:r>
          </w:p>
        </w:tc>
        <w:tc>
          <w:p w14:paraId="2569D704">
            <w:pPr>
              <w:pStyle w:val="24"/>
              <w:jc w:val="left"/>
            </w:pPr>
            <w:r>
              <w:t>2</w:t>
            </w:r>
          </w:p>
        </w:tc>
        <w:tc>
          <w:p w14:paraId="2BD43E8E">
            <w:pPr>
              <w:pStyle w:val="24"/>
              <w:jc w:val="left"/>
            </w:pPr>
            <w:r>
              <w:t>2</w:t>
            </w:r>
          </w:p>
        </w:tc>
        <w:tc>
          <w:p w14:paraId="24F6353F">
            <w:pPr>
              <w:pStyle w:val="24"/>
              <w:jc w:val="left"/>
            </w:pPr>
            <w:r>
              <w:rPr>
                <w:rFonts w:hint="eastAsia"/>
              </w:rPr>
              <w:t>双母线接线</w:t>
            </w:r>
          </w:p>
        </w:tc>
        <w:tc>
          <w:p w14:paraId="4BE7ACB2">
            <w:pPr>
              <w:pStyle w:val="24"/>
              <w:jc w:val="left"/>
            </w:pPr>
            <w:r>
              <w:t>0.741</w:t>
            </w:r>
          </w:p>
        </w:tc>
      </w:tr>
      <w:tr w14:paraId="2D79765A">
        <w:tblPrEx>
          <w:tblCellMar>
            <w:top w:w="0" w:type="dxa"/>
            <w:left w:w="108" w:type="dxa"/>
            <w:bottom w:w="0" w:type="dxa"/>
            <w:right w:w="108" w:type="dxa"/>
          </w:tblCellMar>
        </w:tblPrEx>
        <w:tc>
          <w:p w14:paraId="0646C43B">
            <w:pPr>
              <w:pStyle w:val="24"/>
              <w:jc w:val="left"/>
            </w:pPr>
            <w:r>
              <w:t>2×200</w:t>
            </w:r>
          </w:p>
        </w:tc>
        <w:tc>
          <w:p w14:paraId="217474F3">
            <w:pPr>
              <w:pStyle w:val="24"/>
              <w:jc w:val="left"/>
            </w:pPr>
            <w:r>
              <w:t>110</w:t>
            </w:r>
          </w:p>
        </w:tc>
        <w:tc>
          <w:p w14:paraId="1CD4C73A">
            <w:pPr>
              <w:pStyle w:val="24"/>
              <w:jc w:val="left"/>
            </w:pPr>
            <w:r>
              <w:t>1</w:t>
            </w:r>
          </w:p>
        </w:tc>
        <w:tc>
          <w:p w14:paraId="5BF0197A">
            <w:pPr>
              <w:pStyle w:val="24"/>
              <w:jc w:val="left"/>
            </w:pPr>
            <w:r>
              <w:t>3</w:t>
            </w:r>
          </w:p>
        </w:tc>
        <w:tc>
          <w:p w14:paraId="55B7ADFD">
            <w:pPr>
              <w:pStyle w:val="24"/>
              <w:jc w:val="left"/>
            </w:pPr>
            <w:r>
              <w:rPr>
                <w:rFonts w:hint="eastAsia"/>
              </w:rPr>
              <w:t>双母线接线</w:t>
            </w:r>
          </w:p>
        </w:tc>
        <w:tc>
          <w:p w14:paraId="35BA143E">
            <w:pPr>
              <w:pStyle w:val="24"/>
              <w:jc w:val="left"/>
            </w:pPr>
            <w:r>
              <w:t>0.334</w:t>
            </w:r>
          </w:p>
        </w:tc>
      </w:tr>
      <w:tr w14:paraId="3E7058F2">
        <w:tblPrEx>
          <w:tblCellMar>
            <w:top w:w="0" w:type="dxa"/>
            <w:left w:w="108" w:type="dxa"/>
            <w:bottom w:w="0" w:type="dxa"/>
            <w:right w:w="108" w:type="dxa"/>
          </w:tblCellMar>
        </w:tblPrEx>
        <w:tc>
          <w:p w14:paraId="4C0FFB41">
            <w:pPr>
              <w:pStyle w:val="24"/>
            </w:pPr>
          </w:p>
        </w:tc>
        <w:tc>
          <w:p w14:paraId="05561F58">
            <w:pPr>
              <w:pStyle w:val="24"/>
              <w:jc w:val="left"/>
            </w:pPr>
            <w:r>
              <w:t>220</w:t>
            </w:r>
          </w:p>
        </w:tc>
        <w:tc>
          <w:p w14:paraId="1AD2C4BC">
            <w:pPr>
              <w:pStyle w:val="24"/>
              <w:jc w:val="left"/>
            </w:pPr>
            <w:r>
              <w:t>1</w:t>
            </w:r>
          </w:p>
        </w:tc>
        <w:tc>
          <w:p w14:paraId="6424A348">
            <w:pPr>
              <w:pStyle w:val="24"/>
              <w:jc w:val="left"/>
            </w:pPr>
            <w:r>
              <w:t>2</w:t>
            </w:r>
          </w:p>
        </w:tc>
        <w:tc>
          <w:p w14:paraId="4851B983">
            <w:pPr>
              <w:pStyle w:val="24"/>
              <w:jc w:val="left"/>
            </w:pPr>
            <w:r>
              <w:rPr>
                <w:rFonts w:hint="eastAsia"/>
              </w:rPr>
              <w:t>双母线接线</w:t>
            </w:r>
          </w:p>
        </w:tc>
        <w:tc>
          <w:p w14:paraId="59C0E7DA">
            <w:pPr>
              <w:pStyle w:val="24"/>
              <w:jc w:val="left"/>
            </w:pPr>
            <w:r>
              <w:t>0.645</w:t>
            </w:r>
          </w:p>
        </w:tc>
      </w:tr>
      <w:tr w14:paraId="706993EE">
        <w:tblPrEx>
          <w:tblCellMar>
            <w:top w:w="0" w:type="dxa"/>
            <w:left w:w="108" w:type="dxa"/>
            <w:bottom w:w="0" w:type="dxa"/>
            <w:right w:w="108" w:type="dxa"/>
          </w:tblCellMar>
        </w:tblPrEx>
        <w:tc>
          <w:p w14:paraId="2360AC4B">
            <w:pPr>
              <w:pStyle w:val="24"/>
              <w:jc w:val="left"/>
            </w:pPr>
            <w:r>
              <w:t>4×200</w:t>
            </w:r>
          </w:p>
        </w:tc>
        <w:tc>
          <w:p w14:paraId="488AF974">
            <w:pPr>
              <w:pStyle w:val="24"/>
              <w:jc w:val="left"/>
            </w:pPr>
            <w:r>
              <w:t>110</w:t>
            </w:r>
          </w:p>
        </w:tc>
        <w:tc>
          <w:p w14:paraId="49BD32AE">
            <w:pPr>
              <w:pStyle w:val="24"/>
              <w:jc w:val="left"/>
            </w:pPr>
            <w:r>
              <w:t>2</w:t>
            </w:r>
          </w:p>
        </w:tc>
        <w:tc>
          <w:p w14:paraId="0CC7DBEC">
            <w:pPr>
              <w:pStyle w:val="24"/>
              <w:jc w:val="left"/>
            </w:pPr>
            <w:r>
              <w:t>5</w:t>
            </w:r>
          </w:p>
        </w:tc>
        <w:tc>
          <w:p w14:paraId="49E85F30">
            <w:pPr>
              <w:pStyle w:val="24"/>
              <w:jc w:val="left"/>
            </w:pPr>
            <w:r>
              <w:rPr>
                <w:rFonts w:hint="eastAsia"/>
              </w:rPr>
              <w:t>双母线接线</w:t>
            </w:r>
          </w:p>
        </w:tc>
        <w:tc>
          <w:p w14:paraId="2B6A1F9D">
            <w:pPr>
              <w:pStyle w:val="24"/>
              <w:jc w:val="left"/>
            </w:pPr>
            <w:r>
              <w:t>0.451</w:t>
            </w:r>
          </w:p>
        </w:tc>
      </w:tr>
      <w:tr w14:paraId="6517E360">
        <w:tblPrEx>
          <w:tblCellMar>
            <w:top w:w="0" w:type="dxa"/>
            <w:left w:w="108" w:type="dxa"/>
            <w:bottom w:w="0" w:type="dxa"/>
            <w:right w:w="108" w:type="dxa"/>
          </w:tblCellMar>
        </w:tblPrEx>
        <w:tc>
          <w:p w14:paraId="3045CA2E">
            <w:pPr>
              <w:pStyle w:val="24"/>
            </w:pPr>
          </w:p>
        </w:tc>
        <w:tc>
          <w:p w14:paraId="3589B763">
            <w:pPr>
              <w:pStyle w:val="24"/>
              <w:jc w:val="left"/>
            </w:pPr>
            <w:r>
              <w:t>220</w:t>
            </w:r>
          </w:p>
        </w:tc>
        <w:tc>
          <w:p w14:paraId="5CF656D4">
            <w:pPr>
              <w:pStyle w:val="24"/>
              <w:jc w:val="left"/>
            </w:pPr>
            <w:r>
              <w:t>2</w:t>
            </w:r>
          </w:p>
        </w:tc>
        <w:tc>
          <w:p w14:paraId="0F265E78">
            <w:pPr>
              <w:pStyle w:val="24"/>
              <w:jc w:val="left"/>
            </w:pPr>
            <w:r>
              <w:t>2</w:t>
            </w:r>
          </w:p>
        </w:tc>
        <w:tc>
          <w:p w14:paraId="05445824">
            <w:pPr>
              <w:pStyle w:val="24"/>
              <w:jc w:val="left"/>
            </w:pPr>
            <w:r>
              <w:rPr>
                <w:rFonts w:hint="eastAsia"/>
              </w:rPr>
              <w:t>双母线接线</w:t>
            </w:r>
          </w:p>
        </w:tc>
        <w:tc>
          <w:p w14:paraId="5E035798">
            <w:pPr>
              <w:pStyle w:val="24"/>
              <w:jc w:val="left"/>
            </w:pPr>
            <w:r>
              <w:t>0.741</w:t>
            </w:r>
          </w:p>
        </w:tc>
      </w:tr>
      <w:tr w14:paraId="1E4EE638">
        <w:tblPrEx>
          <w:tblCellMar>
            <w:top w:w="0" w:type="dxa"/>
            <w:left w:w="108" w:type="dxa"/>
            <w:bottom w:w="0" w:type="dxa"/>
            <w:right w:w="108" w:type="dxa"/>
          </w:tblCellMar>
        </w:tblPrEx>
        <w:tc>
          <w:p w14:paraId="1EB21E30">
            <w:pPr>
              <w:pStyle w:val="24"/>
              <w:jc w:val="left"/>
            </w:pPr>
            <w:r>
              <w:t>2×300</w:t>
            </w:r>
          </w:p>
        </w:tc>
        <w:tc>
          <w:p w14:paraId="360E7080">
            <w:pPr>
              <w:pStyle w:val="24"/>
              <w:jc w:val="left"/>
            </w:pPr>
            <w:r>
              <w:t>220</w:t>
            </w:r>
          </w:p>
        </w:tc>
        <w:tc>
          <w:p w14:paraId="448AE42B">
            <w:pPr>
              <w:pStyle w:val="24"/>
              <w:jc w:val="left"/>
            </w:pPr>
            <w:r>
              <w:t>2</w:t>
            </w:r>
          </w:p>
        </w:tc>
        <w:tc>
          <w:p w14:paraId="4EFA9F1D">
            <w:pPr>
              <w:pStyle w:val="24"/>
              <w:jc w:val="left"/>
            </w:pPr>
            <w:r>
              <w:t>3</w:t>
            </w:r>
          </w:p>
        </w:tc>
        <w:tc>
          <w:p w14:paraId="648FB73C">
            <w:pPr>
              <w:pStyle w:val="24"/>
              <w:jc w:val="left"/>
            </w:pPr>
            <w:r>
              <w:rPr>
                <w:rFonts w:hint="eastAsia"/>
              </w:rPr>
              <w:t>双母线接线</w:t>
            </w:r>
          </w:p>
        </w:tc>
        <w:tc>
          <w:p w14:paraId="44DD69C9">
            <w:pPr>
              <w:pStyle w:val="24"/>
              <w:jc w:val="left"/>
            </w:pPr>
            <w:r>
              <w:t>0.837</w:t>
            </w:r>
          </w:p>
        </w:tc>
      </w:tr>
      <w:tr w14:paraId="6230164A">
        <w:tblPrEx>
          <w:tblCellMar>
            <w:top w:w="0" w:type="dxa"/>
            <w:left w:w="108" w:type="dxa"/>
            <w:bottom w:w="0" w:type="dxa"/>
            <w:right w:w="108" w:type="dxa"/>
          </w:tblCellMar>
        </w:tblPrEx>
        <w:tc>
          <w:p w14:paraId="4518B483">
            <w:pPr>
              <w:pStyle w:val="24"/>
              <w:jc w:val="left"/>
            </w:pPr>
            <w:r>
              <w:t>4×300</w:t>
            </w:r>
          </w:p>
        </w:tc>
        <w:tc>
          <w:p w14:paraId="76B13BA1">
            <w:pPr>
              <w:pStyle w:val="24"/>
              <w:jc w:val="left"/>
            </w:pPr>
            <w:r>
              <w:t>220</w:t>
            </w:r>
          </w:p>
        </w:tc>
        <w:tc>
          <w:p w14:paraId="11BB23D6">
            <w:pPr>
              <w:pStyle w:val="24"/>
              <w:jc w:val="left"/>
            </w:pPr>
            <w:r>
              <w:t>4</w:t>
            </w:r>
          </w:p>
        </w:tc>
        <w:tc>
          <w:p w14:paraId="2B2CB30A">
            <w:pPr>
              <w:pStyle w:val="24"/>
              <w:jc w:val="left"/>
            </w:pPr>
            <w:r>
              <w:t>5</w:t>
            </w:r>
          </w:p>
        </w:tc>
        <w:tc>
          <w:p w14:paraId="61F7899A">
            <w:pPr>
              <w:pStyle w:val="24"/>
              <w:jc w:val="left"/>
            </w:pPr>
            <w:r>
              <w:rPr>
                <w:rFonts w:hint="eastAsia"/>
              </w:rPr>
              <w:t>双母线接线</w:t>
            </w:r>
          </w:p>
        </w:tc>
        <w:tc>
          <w:p w14:paraId="6F6493CF">
            <w:pPr>
              <w:pStyle w:val="24"/>
              <w:jc w:val="left"/>
            </w:pPr>
            <w:r>
              <w:t>1.221</w:t>
            </w:r>
          </w:p>
        </w:tc>
      </w:tr>
      <w:tr w14:paraId="7AC69BFD">
        <w:tblPrEx>
          <w:tblCellMar>
            <w:top w:w="0" w:type="dxa"/>
            <w:left w:w="108" w:type="dxa"/>
            <w:bottom w:w="0" w:type="dxa"/>
            <w:right w:w="108" w:type="dxa"/>
          </w:tblCellMar>
        </w:tblPrEx>
        <w:tc>
          <w:p w14:paraId="44261BE2">
            <w:pPr>
              <w:pStyle w:val="24"/>
              <w:jc w:val="left"/>
            </w:pPr>
            <w:r>
              <w:t>2×600</w:t>
            </w:r>
          </w:p>
        </w:tc>
        <w:tc>
          <w:p w14:paraId="50CC4C01">
            <w:pPr>
              <w:pStyle w:val="24"/>
              <w:jc w:val="left"/>
            </w:pPr>
            <w:r>
              <w:t>500</w:t>
            </w:r>
          </w:p>
        </w:tc>
        <w:tc>
          <w:p w14:paraId="63E7EA3C">
            <w:pPr>
              <w:pStyle w:val="24"/>
              <w:jc w:val="left"/>
            </w:pPr>
            <w:r>
              <w:t>2</w:t>
            </w:r>
          </w:p>
        </w:tc>
        <w:tc>
          <w:p w14:paraId="0C9F7F63">
            <w:pPr>
              <w:pStyle w:val="24"/>
              <w:jc w:val="left"/>
            </w:pPr>
            <w:r>
              <w:t>2</w:t>
            </w:r>
          </w:p>
        </w:tc>
        <w:tc>
          <w:p w14:paraId="6ED0C3B5">
            <w:pPr>
              <w:pStyle w:val="24"/>
              <w:jc w:val="left"/>
            </w:pPr>
            <w:r>
              <w:rPr>
                <w:rFonts w:hint="eastAsia"/>
              </w:rPr>
              <w:t>3/2接线</w:t>
            </w:r>
          </w:p>
        </w:tc>
        <w:tc>
          <w:p w14:paraId="6CE29120">
            <w:pPr>
              <w:pStyle w:val="24"/>
              <w:jc w:val="left"/>
            </w:pPr>
            <w:r>
              <w:t>2.861</w:t>
            </w:r>
          </w:p>
        </w:tc>
      </w:tr>
      <w:tr w14:paraId="3D364A6E">
        <w:tblPrEx>
          <w:tblCellMar>
            <w:top w:w="0" w:type="dxa"/>
            <w:left w:w="108" w:type="dxa"/>
            <w:bottom w:w="0" w:type="dxa"/>
            <w:right w:w="108" w:type="dxa"/>
          </w:tblCellMar>
        </w:tblPrEx>
        <w:tc>
          <w:p w14:paraId="14C91695">
            <w:pPr>
              <w:pStyle w:val="24"/>
              <w:jc w:val="left"/>
            </w:pPr>
            <w:r>
              <w:t>4×600</w:t>
            </w:r>
          </w:p>
        </w:tc>
        <w:tc>
          <w:p w14:paraId="71EEA27B">
            <w:pPr>
              <w:pStyle w:val="24"/>
              <w:jc w:val="left"/>
            </w:pPr>
            <w:r>
              <w:t>500</w:t>
            </w:r>
          </w:p>
        </w:tc>
        <w:tc>
          <w:p w14:paraId="07B3865E">
            <w:pPr>
              <w:pStyle w:val="24"/>
              <w:jc w:val="left"/>
            </w:pPr>
            <w:r>
              <w:t>4</w:t>
            </w:r>
          </w:p>
        </w:tc>
        <w:tc>
          <w:p w14:paraId="51D0EED3">
            <w:pPr>
              <w:pStyle w:val="24"/>
              <w:jc w:val="left"/>
            </w:pPr>
            <w:r>
              <w:t>3</w:t>
            </w:r>
          </w:p>
        </w:tc>
        <w:tc>
          <w:p w14:paraId="0A2FF51D">
            <w:pPr>
              <w:pStyle w:val="24"/>
              <w:jc w:val="left"/>
            </w:pPr>
            <w:r>
              <w:rPr>
                <w:rFonts w:hint="eastAsia"/>
              </w:rPr>
              <w:t>3/2接线</w:t>
            </w:r>
          </w:p>
        </w:tc>
        <w:tc>
          <w:p w14:paraId="008F3D66">
            <w:pPr>
              <w:pStyle w:val="24"/>
              <w:jc w:val="left"/>
            </w:pPr>
            <w:r>
              <w:t>4.055</w:t>
            </w:r>
          </w:p>
        </w:tc>
      </w:tr>
      <w:tr w14:paraId="16F6CA45">
        <w:tblPrEx>
          <w:tblCellMar>
            <w:top w:w="0" w:type="dxa"/>
            <w:left w:w="108" w:type="dxa"/>
            <w:bottom w:w="0" w:type="dxa"/>
            <w:right w:w="108" w:type="dxa"/>
          </w:tblCellMar>
        </w:tblPrEx>
        <w:tc>
          <w:p w14:paraId="1162F48C">
            <w:pPr>
              <w:pStyle w:val="24"/>
              <w:jc w:val="left"/>
            </w:pPr>
            <w:r>
              <w:t>2×1000</w:t>
            </w:r>
          </w:p>
        </w:tc>
        <w:tc>
          <w:p w14:paraId="73E23DB5">
            <w:pPr>
              <w:pStyle w:val="24"/>
              <w:jc w:val="left"/>
            </w:pPr>
            <w:r>
              <w:t>500</w:t>
            </w:r>
          </w:p>
        </w:tc>
        <w:tc>
          <w:p w14:paraId="6F36A4F6">
            <w:pPr>
              <w:pStyle w:val="24"/>
              <w:jc w:val="left"/>
            </w:pPr>
            <w:r>
              <w:t>2</w:t>
            </w:r>
          </w:p>
        </w:tc>
        <w:tc>
          <w:p w14:paraId="546555E0">
            <w:pPr>
              <w:pStyle w:val="24"/>
              <w:jc w:val="left"/>
            </w:pPr>
            <w:r>
              <w:t>2</w:t>
            </w:r>
          </w:p>
        </w:tc>
        <w:tc>
          <w:p w14:paraId="04C90D2B">
            <w:pPr>
              <w:pStyle w:val="24"/>
              <w:jc w:val="left"/>
            </w:pPr>
            <w:r>
              <w:rPr>
                <w:rFonts w:hint="eastAsia"/>
              </w:rPr>
              <w:t>3/2接线</w:t>
            </w:r>
          </w:p>
        </w:tc>
        <w:tc>
          <w:p w14:paraId="49B0A5D2">
            <w:pPr>
              <w:pStyle w:val="24"/>
              <w:jc w:val="left"/>
            </w:pPr>
            <w:r>
              <w:t>2.861</w:t>
            </w:r>
          </w:p>
        </w:tc>
      </w:tr>
      <w:tr w14:paraId="5F85D397">
        <w:tblPrEx>
          <w:tblCellMar>
            <w:top w:w="0" w:type="dxa"/>
            <w:left w:w="108" w:type="dxa"/>
            <w:bottom w:w="0" w:type="dxa"/>
            <w:right w:w="108" w:type="dxa"/>
          </w:tblCellMar>
        </w:tblPrEx>
        <w:tc>
          <w:p w14:paraId="39D8DE5D">
            <w:pPr>
              <w:pStyle w:val="24"/>
              <w:jc w:val="left"/>
            </w:pPr>
            <w:r>
              <w:t>4×1000</w:t>
            </w:r>
          </w:p>
        </w:tc>
        <w:tc>
          <w:p w14:paraId="436F8C24">
            <w:pPr>
              <w:pStyle w:val="24"/>
              <w:jc w:val="left"/>
            </w:pPr>
            <w:r>
              <w:t>500</w:t>
            </w:r>
          </w:p>
        </w:tc>
        <w:tc>
          <w:p w14:paraId="3742631E">
            <w:pPr>
              <w:pStyle w:val="24"/>
              <w:jc w:val="left"/>
            </w:pPr>
            <w:r>
              <w:t>4</w:t>
            </w:r>
          </w:p>
        </w:tc>
        <w:tc>
          <w:p w14:paraId="1ED772BC">
            <w:pPr>
              <w:pStyle w:val="24"/>
              <w:jc w:val="left"/>
            </w:pPr>
            <w:r>
              <w:t>3</w:t>
            </w:r>
          </w:p>
        </w:tc>
        <w:tc>
          <w:p w14:paraId="35572231">
            <w:pPr>
              <w:pStyle w:val="24"/>
              <w:jc w:val="left"/>
            </w:pPr>
            <w:r>
              <w:rPr>
                <w:rFonts w:hint="eastAsia"/>
              </w:rPr>
              <w:t>3/2接线</w:t>
            </w:r>
          </w:p>
        </w:tc>
        <w:tc>
          <w:p w14:paraId="567A42AB">
            <w:pPr>
              <w:pStyle w:val="24"/>
              <w:jc w:val="left"/>
            </w:pPr>
            <w:r>
              <w:t>4.055</w:t>
            </w:r>
          </w:p>
        </w:tc>
      </w:tr>
    </w:tbl>
    <w:p w14:paraId="0DAE4FEA">
      <w:pPr>
        <w:pStyle w:val="3"/>
      </w:pPr>
      <w:r>
        <w:rPr>
          <w:rFonts w:hint="eastAsia"/>
        </w:rPr>
        <w:t>注：</w:t>
      </w:r>
    </w:p>
    <w:p w14:paraId="353C2DE1">
      <w:pPr>
        <w:pStyle w:val="24"/>
        <w:numPr>
          <w:ilvl w:val="0"/>
          <w:numId w:val="6"/>
        </w:numPr>
      </w:pPr>
      <w:r>
        <w:rPr>
          <w:rFonts w:hint="eastAsia"/>
        </w:rPr>
        <w:t>屋外型配电装置均采用中型布置，网络控制方式。</w:t>
      </w:r>
    </w:p>
    <w:p w14:paraId="64F00469">
      <w:pPr>
        <w:pStyle w:val="24"/>
        <w:numPr>
          <w:ilvl w:val="0"/>
          <w:numId w:val="6"/>
        </w:numPr>
      </w:pPr>
      <w:r>
        <w:rPr>
          <w:rFonts w:hint="eastAsia"/>
        </w:rPr>
        <w:t>500kV电压等级配电装置采用品字形布置。</w:t>
      </w:r>
    </w:p>
    <w:p w14:paraId="13208B7E">
      <w:r>
        <w:pict>
          <v:rect id="_x0000_i1030" o:spt="1" style="height:1.5pt;width:0pt;" coordsize="21600,21600" o:hr="t" o:hrstd="t" o:hralign="center">
            <v:path/>
            <v:fill focussize="0,0"/>
            <v:stroke/>
            <v:imagedata o:title=""/>
            <o:lock v:ext="edit"/>
            <w10:wrap type="none"/>
            <w10:anchorlock/>
          </v:rect>
        </w:pict>
      </w:r>
    </w:p>
    <w:bookmarkEnd w:id="5"/>
    <w:p w14:paraId="6A2FE34B">
      <w:pPr>
        <w:pStyle w:val="5"/>
      </w:pPr>
      <w:bookmarkStart w:id="6" w:name="表3.3.5-折返式翻车机卸煤设施区建设用地单项指标"/>
      <w:r>
        <w:rPr>
          <w:rFonts w:hint="eastAsia"/>
          <w:b/>
          <w:bCs/>
        </w:rPr>
        <w:t>表3.3.5</w:t>
      </w:r>
      <w:r>
        <w:rPr>
          <w:b/>
          <w:bCs/>
        </w:rPr>
        <w:t xml:space="preserve"> </w:t>
      </w:r>
      <w:r>
        <w:rPr>
          <w:rFonts w:hint="eastAsia"/>
          <w:b/>
          <w:bCs/>
        </w:rPr>
        <w:t>折返式翻车机卸煤设施区建设用地单项指标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416"/>
        <w:gridCol w:w="1841"/>
      </w:tblGrid>
      <w:tr w14:paraId="590AB3C0">
        <w:tblPrEx>
          <w:tblCellMar>
            <w:top w:w="0" w:type="dxa"/>
            <w:left w:w="108" w:type="dxa"/>
            <w:bottom w:w="0" w:type="dxa"/>
            <w:right w:w="108" w:type="dxa"/>
          </w:tblCellMar>
        </w:tblPrEx>
        <w:trPr>
          <w:tblHeader/>
        </w:trPr>
        <w:tc>
          <w:p w14:paraId="5F3271BE">
            <w:pPr>
              <w:pStyle w:val="24"/>
              <w:jc w:val="left"/>
            </w:pPr>
            <w:r>
              <w:rPr>
                <w:rFonts w:hint="eastAsia"/>
              </w:rPr>
              <w:t>机组容量(MW)</w:t>
            </w:r>
          </w:p>
        </w:tc>
        <w:tc>
          <w:p w14:paraId="113B1E95">
            <w:pPr>
              <w:pStyle w:val="24"/>
              <w:jc w:val="left"/>
            </w:pPr>
            <w:r>
              <w:rPr>
                <w:rFonts w:hint="eastAsia"/>
              </w:rPr>
              <w:t>翻车机台数</w:t>
            </w:r>
          </w:p>
        </w:tc>
        <w:tc>
          <w:p w14:paraId="0558EDFF">
            <w:pPr>
              <w:pStyle w:val="24"/>
              <w:jc w:val="left"/>
            </w:pPr>
            <w:r>
              <w:rPr>
                <w:rFonts w:hint="eastAsia"/>
              </w:rPr>
              <w:t>单项用地(hm²)</w:t>
            </w:r>
          </w:p>
        </w:tc>
      </w:tr>
      <w:tr w14:paraId="16403F40">
        <w:tblPrEx>
          <w:tblCellMar>
            <w:top w:w="0" w:type="dxa"/>
            <w:left w:w="108" w:type="dxa"/>
            <w:bottom w:w="0" w:type="dxa"/>
            <w:right w:w="108" w:type="dxa"/>
          </w:tblCellMar>
        </w:tblPrEx>
        <w:tc>
          <w:p w14:paraId="4B7700BA">
            <w:pPr>
              <w:pStyle w:val="24"/>
              <w:jc w:val="left"/>
            </w:pPr>
            <w:r>
              <w:t>2×100</w:t>
            </w:r>
          </w:p>
        </w:tc>
        <w:tc>
          <w:p w14:paraId="54B7C889">
            <w:pPr>
              <w:pStyle w:val="24"/>
              <w:jc w:val="left"/>
            </w:pPr>
            <w:r>
              <w:t>1</w:t>
            </w:r>
          </w:p>
        </w:tc>
        <w:tc>
          <w:p w14:paraId="36BF4F52">
            <w:pPr>
              <w:pStyle w:val="24"/>
              <w:jc w:val="left"/>
            </w:pPr>
            <w:r>
              <w:t>3.48</w:t>
            </w:r>
          </w:p>
        </w:tc>
      </w:tr>
      <w:tr w14:paraId="00401AE3">
        <w:tblPrEx>
          <w:tblCellMar>
            <w:top w:w="0" w:type="dxa"/>
            <w:left w:w="108" w:type="dxa"/>
            <w:bottom w:w="0" w:type="dxa"/>
            <w:right w:w="108" w:type="dxa"/>
          </w:tblCellMar>
        </w:tblPrEx>
        <w:tc>
          <w:p w14:paraId="1DA5494D">
            <w:pPr>
              <w:pStyle w:val="24"/>
              <w:jc w:val="left"/>
            </w:pPr>
            <w:r>
              <w:t>4×100</w:t>
            </w:r>
          </w:p>
        </w:tc>
        <w:tc>
          <w:p w14:paraId="15346FE8">
            <w:pPr>
              <w:pStyle w:val="24"/>
              <w:jc w:val="left"/>
            </w:pPr>
            <w:r>
              <w:t>1</w:t>
            </w:r>
          </w:p>
        </w:tc>
        <w:tc>
          <w:p w14:paraId="08B7C05F">
            <w:pPr>
              <w:pStyle w:val="24"/>
              <w:jc w:val="left"/>
            </w:pPr>
            <w:r>
              <w:t>3.48</w:t>
            </w:r>
          </w:p>
        </w:tc>
      </w:tr>
      <w:tr w14:paraId="349C537E">
        <w:tblPrEx>
          <w:tblCellMar>
            <w:top w:w="0" w:type="dxa"/>
            <w:left w:w="108" w:type="dxa"/>
            <w:bottom w:w="0" w:type="dxa"/>
            <w:right w:w="108" w:type="dxa"/>
          </w:tblCellMar>
        </w:tblPrEx>
        <w:tc>
          <w:p w14:paraId="0FEB0252">
            <w:pPr>
              <w:pStyle w:val="24"/>
              <w:jc w:val="left"/>
            </w:pPr>
            <w:r>
              <w:t>2×200</w:t>
            </w:r>
          </w:p>
        </w:tc>
        <w:tc>
          <w:p w14:paraId="735913E3">
            <w:pPr>
              <w:pStyle w:val="24"/>
              <w:jc w:val="left"/>
            </w:pPr>
            <w:r>
              <w:t>1</w:t>
            </w:r>
          </w:p>
        </w:tc>
        <w:tc>
          <w:p w14:paraId="32FC8218">
            <w:pPr>
              <w:pStyle w:val="24"/>
              <w:jc w:val="left"/>
            </w:pPr>
            <w:r>
              <w:t>3.48</w:t>
            </w:r>
          </w:p>
        </w:tc>
      </w:tr>
      <w:tr w14:paraId="53D4C85D">
        <w:tblPrEx>
          <w:tblCellMar>
            <w:top w:w="0" w:type="dxa"/>
            <w:left w:w="108" w:type="dxa"/>
            <w:bottom w:w="0" w:type="dxa"/>
            <w:right w:w="108" w:type="dxa"/>
          </w:tblCellMar>
        </w:tblPrEx>
        <w:tc>
          <w:p w14:paraId="15D01215">
            <w:pPr>
              <w:pStyle w:val="24"/>
              <w:jc w:val="left"/>
            </w:pPr>
            <w:r>
              <w:t>4×200</w:t>
            </w:r>
          </w:p>
        </w:tc>
        <w:tc>
          <w:p w14:paraId="70B7CA3B">
            <w:pPr>
              <w:pStyle w:val="24"/>
              <w:jc w:val="left"/>
            </w:pPr>
            <w:r>
              <w:t>1</w:t>
            </w:r>
          </w:p>
        </w:tc>
        <w:tc>
          <w:p w14:paraId="3583373D">
            <w:pPr>
              <w:pStyle w:val="24"/>
              <w:jc w:val="left"/>
            </w:pPr>
            <w:r>
              <w:t>3.48</w:t>
            </w:r>
          </w:p>
        </w:tc>
      </w:tr>
      <w:tr w14:paraId="745696B7">
        <w:tblPrEx>
          <w:tblCellMar>
            <w:top w:w="0" w:type="dxa"/>
            <w:left w:w="108" w:type="dxa"/>
            <w:bottom w:w="0" w:type="dxa"/>
            <w:right w:w="108" w:type="dxa"/>
          </w:tblCellMar>
        </w:tblPrEx>
        <w:tc>
          <w:p w14:paraId="72427278">
            <w:pPr>
              <w:pStyle w:val="24"/>
              <w:jc w:val="left"/>
            </w:pPr>
            <w:r>
              <w:t>2×300</w:t>
            </w:r>
          </w:p>
        </w:tc>
        <w:tc>
          <w:p w14:paraId="1FD89669">
            <w:pPr>
              <w:pStyle w:val="24"/>
              <w:jc w:val="left"/>
            </w:pPr>
            <w:r>
              <w:t>1</w:t>
            </w:r>
          </w:p>
        </w:tc>
        <w:tc>
          <w:p w14:paraId="263043E9">
            <w:pPr>
              <w:pStyle w:val="24"/>
              <w:jc w:val="left"/>
            </w:pPr>
            <w:r>
              <w:t>3.48</w:t>
            </w:r>
          </w:p>
        </w:tc>
      </w:tr>
      <w:tr w14:paraId="6CEA1642">
        <w:tblPrEx>
          <w:tblCellMar>
            <w:top w:w="0" w:type="dxa"/>
            <w:left w:w="108" w:type="dxa"/>
            <w:bottom w:w="0" w:type="dxa"/>
            <w:right w:w="108" w:type="dxa"/>
          </w:tblCellMar>
        </w:tblPrEx>
        <w:tc>
          <w:p w14:paraId="0C35DE99">
            <w:pPr>
              <w:pStyle w:val="24"/>
              <w:jc w:val="left"/>
            </w:pPr>
            <w:r>
              <w:t>4×300</w:t>
            </w:r>
          </w:p>
        </w:tc>
        <w:tc>
          <w:p w14:paraId="322F0600">
            <w:pPr>
              <w:pStyle w:val="24"/>
              <w:jc w:val="left"/>
            </w:pPr>
            <w:r>
              <w:t>2</w:t>
            </w:r>
          </w:p>
        </w:tc>
        <w:tc>
          <w:p w14:paraId="4F005EC3">
            <w:pPr>
              <w:pStyle w:val="24"/>
              <w:jc w:val="left"/>
            </w:pPr>
            <w:r>
              <w:t>5.40</w:t>
            </w:r>
          </w:p>
        </w:tc>
      </w:tr>
      <w:tr w14:paraId="06A9FC9B">
        <w:tblPrEx>
          <w:tblCellMar>
            <w:top w:w="0" w:type="dxa"/>
            <w:left w:w="108" w:type="dxa"/>
            <w:bottom w:w="0" w:type="dxa"/>
            <w:right w:w="108" w:type="dxa"/>
          </w:tblCellMar>
        </w:tblPrEx>
        <w:tc>
          <w:p w14:paraId="32A7ECC5">
            <w:pPr>
              <w:pStyle w:val="24"/>
              <w:jc w:val="left"/>
            </w:pPr>
            <w:r>
              <w:t>2×600</w:t>
            </w:r>
          </w:p>
        </w:tc>
        <w:tc>
          <w:p w14:paraId="41B61DED">
            <w:pPr>
              <w:pStyle w:val="24"/>
              <w:jc w:val="left"/>
            </w:pPr>
            <w:r>
              <w:t>2</w:t>
            </w:r>
          </w:p>
        </w:tc>
        <w:tc>
          <w:p w14:paraId="6F18D804">
            <w:pPr>
              <w:pStyle w:val="24"/>
              <w:jc w:val="left"/>
            </w:pPr>
            <w:r>
              <w:t>5.40</w:t>
            </w:r>
          </w:p>
        </w:tc>
      </w:tr>
      <w:tr w14:paraId="060056B5">
        <w:tblPrEx>
          <w:tblCellMar>
            <w:top w:w="0" w:type="dxa"/>
            <w:left w:w="108" w:type="dxa"/>
            <w:bottom w:w="0" w:type="dxa"/>
            <w:right w:w="108" w:type="dxa"/>
          </w:tblCellMar>
        </w:tblPrEx>
        <w:tc>
          <w:p w14:paraId="50A73EC4">
            <w:pPr>
              <w:pStyle w:val="24"/>
              <w:jc w:val="left"/>
            </w:pPr>
            <w:r>
              <w:t>4×600</w:t>
            </w:r>
          </w:p>
        </w:tc>
        <w:tc>
          <w:p w14:paraId="506C4954">
            <w:pPr>
              <w:pStyle w:val="24"/>
              <w:jc w:val="left"/>
            </w:pPr>
            <w:r>
              <w:t>3</w:t>
            </w:r>
          </w:p>
        </w:tc>
        <w:tc>
          <w:p w14:paraId="00DC9C5D">
            <w:pPr>
              <w:pStyle w:val="24"/>
              <w:jc w:val="left"/>
            </w:pPr>
            <w:r>
              <w:t>9.70</w:t>
            </w:r>
          </w:p>
        </w:tc>
      </w:tr>
      <w:tr w14:paraId="55A6CBF3">
        <w:tblPrEx>
          <w:tblCellMar>
            <w:top w:w="0" w:type="dxa"/>
            <w:left w:w="108" w:type="dxa"/>
            <w:bottom w:w="0" w:type="dxa"/>
            <w:right w:w="108" w:type="dxa"/>
          </w:tblCellMar>
        </w:tblPrEx>
        <w:tc>
          <w:p w14:paraId="4078FC1D">
            <w:pPr>
              <w:pStyle w:val="24"/>
              <w:jc w:val="left"/>
            </w:pPr>
            <w:r>
              <w:t>2×1000</w:t>
            </w:r>
          </w:p>
        </w:tc>
        <w:tc>
          <w:p w14:paraId="1B4A6ABF">
            <w:pPr>
              <w:pStyle w:val="24"/>
              <w:jc w:val="left"/>
            </w:pPr>
            <w:r>
              <w:t>2</w:t>
            </w:r>
          </w:p>
        </w:tc>
        <w:tc>
          <w:p w14:paraId="179DD375">
            <w:pPr>
              <w:pStyle w:val="24"/>
              <w:jc w:val="left"/>
            </w:pPr>
            <w:r>
              <w:t>5.40</w:t>
            </w:r>
          </w:p>
        </w:tc>
      </w:tr>
      <w:tr w14:paraId="14BECCDD">
        <w:tblPrEx>
          <w:tblCellMar>
            <w:top w:w="0" w:type="dxa"/>
            <w:left w:w="108" w:type="dxa"/>
            <w:bottom w:w="0" w:type="dxa"/>
            <w:right w:w="108" w:type="dxa"/>
          </w:tblCellMar>
        </w:tblPrEx>
        <w:tc>
          <w:p w14:paraId="3DED9644">
            <w:pPr>
              <w:pStyle w:val="24"/>
              <w:jc w:val="left"/>
            </w:pPr>
            <w:r>
              <w:t>4×1000</w:t>
            </w:r>
          </w:p>
        </w:tc>
        <w:tc>
          <w:p w14:paraId="16185190">
            <w:pPr>
              <w:pStyle w:val="24"/>
              <w:jc w:val="left"/>
            </w:pPr>
            <w:r>
              <w:t>2</w:t>
            </w:r>
          </w:p>
        </w:tc>
        <w:tc>
          <w:p w14:paraId="3B73A187">
            <w:pPr>
              <w:pStyle w:val="24"/>
              <w:jc w:val="left"/>
            </w:pPr>
            <w:r>
              <w:t>5.72</w:t>
            </w:r>
          </w:p>
        </w:tc>
      </w:tr>
    </w:tbl>
    <w:p w14:paraId="637B45A1">
      <w:pPr>
        <w:pStyle w:val="3"/>
      </w:pPr>
      <w:r>
        <w:rPr>
          <w:rFonts w:hint="eastAsia"/>
        </w:rPr>
        <w:t>注：</w:t>
      </w:r>
    </w:p>
    <w:p w14:paraId="4D131538">
      <w:pPr>
        <w:pStyle w:val="24"/>
        <w:numPr>
          <w:ilvl w:val="0"/>
          <w:numId w:val="7"/>
        </w:numPr>
      </w:pPr>
      <w:r>
        <w:rPr>
          <w:rFonts w:hint="eastAsia"/>
        </w:rPr>
        <w:t>所列用地指标数值的技术条件为：接轨站有效长度1050m；卸煤线有效长度950m；重车线与空车线间距离在翻车机附近为11m，其余段为5.50m；C60车辆。</w:t>
      </w:r>
    </w:p>
    <w:p w14:paraId="2B811AE4">
      <w:pPr>
        <w:pStyle w:val="24"/>
        <w:numPr>
          <w:ilvl w:val="0"/>
          <w:numId w:val="7"/>
        </w:numPr>
      </w:pPr>
      <w:r>
        <w:rPr>
          <w:rFonts w:hint="eastAsia"/>
        </w:rPr>
        <w:t>所列用地指标数值已包括在电厂站设置车辆临修线（有效长度为200m）和铁路信号楼的0.40m²用地。</w:t>
      </w:r>
    </w:p>
    <w:p w14:paraId="4D216855">
      <w:pPr>
        <w:pStyle w:val="24"/>
        <w:numPr>
          <w:ilvl w:val="0"/>
          <w:numId w:val="7"/>
        </w:numPr>
      </w:pPr>
      <w:r>
        <w:rPr>
          <w:rFonts w:hint="eastAsia"/>
        </w:rPr>
        <w:t>2×50MW、4×50MW机组系考虑采用卸煤沟卸煤，其建设用地单项指标是采用调整指标表3.4.6-4中的单线贯通式卸煤沟、有效卸车位10节、铁路配线2股的用地指标。</w:t>
      </w:r>
    </w:p>
    <w:p w14:paraId="6F9E4D45">
      <w:pPr>
        <w:pStyle w:val="24"/>
        <w:numPr>
          <w:ilvl w:val="0"/>
          <w:numId w:val="7"/>
        </w:numPr>
      </w:pPr>
      <w:r>
        <w:rPr>
          <w:rFonts w:hint="eastAsia"/>
        </w:rPr>
        <w:t>机组容量为4×1000MW以下规模时，采用C型单车翻车机，重车线间距为11m；当机组容量为4×1000MW及以上规模时，采用双车翻车机，重车线间距为13m。</w:t>
      </w:r>
    </w:p>
    <w:p w14:paraId="71C93471">
      <w:r>
        <w:pict>
          <v:rect id="_x0000_i1031" o:spt="1" style="height:1.5pt;width:0pt;" coordsize="21600,21600" o:hr="t" o:hrstd="t" o:hralign="center">
            <v:path/>
            <v:fill focussize="0,0"/>
            <v:stroke/>
            <v:imagedata o:title=""/>
            <o:lock v:ext="edit"/>
            <w10:wrap type="none"/>
            <w10:anchorlock/>
          </v:rect>
        </w:pict>
      </w:r>
    </w:p>
    <w:bookmarkEnd w:id="6"/>
    <w:p w14:paraId="055A20E2">
      <w:pPr>
        <w:pStyle w:val="5"/>
      </w:pPr>
      <w:bookmarkStart w:id="7" w:name="表3.3.6-汽车卸煤设施区建设用地单项指标"/>
      <w:r>
        <w:rPr>
          <w:rFonts w:hint="eastAsia"/>
          <w:b/>
          <w:bCs/>
        </w:rPr>
        <w:t>表3.3.6</w:t>
      </w:r>
      <w:r>
        <w:rPr>
          <w:b/>
          <w:bCs/>
        </w:rPr>
        <w:t xml:space="preserve"> </w:t>
      </w:r>
      <w:r>
        <w:rPr>
          <w:rFonts w:hint="eastAsia"/>
          <w:b/>
          <w:bCs/>
        </w:rPr>
        <w:t>汽车卸煤设施区建设用地单项指标</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5DD13614">
        <w:tblPrEx>
          <w:tblCellMar>
            <w:top w:w="0" w:type="dxa"/>
            <w:left w:w="108" w:type="dxa"/>
            <w:bottom w:w="0" w:type="dxa"/>
            <w:right w:w="108" w:type="dxa"/>
          </w:tblCellMar>
        </w:tblPrEx>
        <w:trPr>
          <w:tblHeader/>
        </w:trPr>
        <w:tc>
          <w:p w14:paraId="55C12A7B">
            <w:pPr>
              <w:pStyle w:val="24"/>
              <w:jc w:val="left"/>
            </w:pPr>
            <w:r>
              <w:rPr>
                <w:rFonts w:hint="eastAsia"/>
              </w:rPr>
              <w:t>机组容量(MW)</w:t>
            </w:r>
          </w:p>
        </w:tc>
        <w:tc>
          <w:p w14:paraId="746EA7E7">
            <w:pPr>
              <w:pStyle w:val="24"/>
              <w:jc w:val="left"/>
            </w:pPr>
            <w:r>
              <w:rPr>
                <w:rFonts w:hint="eastAsia"/>
              </w:rPr>
              <w:t>小时耗煤量(t/h)</w:t>
            </w:r>
          </w:p>
        </w:tc>
        <w:tc>
          <w:p w14:paraId="48445358">
            <w:pPr>
              <w:pStyle w:val="24"/>
              <w:jc w:val="left"/>
            </w:pPr>
            <w:r>
              <w:rPr>
                <w:rFonts w:hint="eastAsia"/>
              </w:rPr>
              <w:t>汽车年运量(10⁴t/a)</w:t>
            </w:r>
          </w:p>
        </w:tc>
        <w:tc>
          <w:p w14:paraId="5705CA52">
            <w:pPr>
              <w:pStyle w:val="24"/>
              <w:jc w:val="left"/>
            </w:pPr>
            <w:r>
              <w:rPr>
                <w:rFonts w:hint="eastAsia"/>
              </w:rPr>
              <w:t>卸煤沟车位数</w:t>
            </w:r>
          </w:p>
        </w:tc>
        <w:tc>
          <w:p w14:paraId="7C26B7F6">
            <w:pPr>
              <w:pStyle w:val="24"/>
              <w:jc w:val="left"/>
            </w:pPr>
            <w:r>
              <w:rPr>
                <w:rFonts w:hint="eastAsia"/>
              </w:rPr>
              <w:t>每个车位尺寸(开间×进深)(m)</w:t>
            </w:r>
          </w:p>
        </w:tc>
        <w:tc>
          <w:p w14:paraId="75F0C33F">
            <w:pPr>
              <w:pStyle w:val="24"/>
              <w:jc w:val="left"/>
            </w:pPr>
            <w:r>
              <w:rPr>
                <w:rFonts w:hint="eastAsia"/>
              </w:rPr>
              <w:t>卸煤沟总长度(m)</w:t>
            </w:r>
          </w:p>
        </w:tc>
        <w:tc>
          <w:p w14:paraId="1166BABF">
            <w:pPr>
              <w:pStyle w:val="24"/>
              <w:jc w:val="left"/>
            </w:pPr>
            <w:r>
              <w:rPr>
                <w:rFonts w:hint="eastAsia"/>
              </w:rPr>
              <w:t>单项用地(hm²)</w:t>
            </w:r>
          </w:p>
        </w:tc>
      </w:tr>
      <w:tr w14:paraId="06DCFF08">
        <w:tblPrEx>
          <w:tblCellMar>
            <w:top w:w="0" w:type="dxa"/>
            <w:left w:w="108" w:type="dxa"/>
            <w:bottom w:w="0" w:type="dxa"/>
            <w:right w:w="108" w:type="dxa"/>
          </w:tblCellMar>
        </w:tblPrEx>
        <w:tc>
          <w:p w14:paraId="021F8FA8">
            <w:pPr>
              <w:pStyle w:val="24"/>
              <w:jc w:val="left"/>
            </w:pPr>
            <w:r>
              <w:t>2×50</w:t>
            </w:r>
          </w:p>
        </w:tc>
        <w:tc>
          <w:p w14:paraId="07B994CC">
            <w:pPr>
              <w:pStyle w:val="24"/>
              <w:jc w:val="left"/>
            </w:pPr>
            <w:r>
              <w:t>75</w:t>
            </w:r>
          </w:p>
        </w:tc>
        <w:tc>
          <w:p w14:paraId="5A46B49E">
            <w:pPr>
              <w:pStyle w:val="24"/>
              <w:jc w:val="left"/>
            </w:pPr>
            <w:r>
              <w:t>37.5</w:t>
            </w:r>
          </w:p>
        </w:tc>
        <w:tc>
          <w:p w14:paraId="2D8A2264">
            <w:pPr>
              <w:pStyle w:val="24"/>
              <w:jc w:val="left"/>
            </w:pPr>
            <w:r>
              <w:t>—</w:t>
            </w:r>
          </w:p>
        </w:tc>
        <w:tc>
          <w:p w14:paraId="7C7D8F3B">
            <w:pPr>
              <w:pStyle w:val="24"/>
              <w:jc w:val="left"/>
            </w:pPr>
            <w:r>
              <w:t>—</w:t>
            </w:r>
          </w:p>
        </w:tc>
        <w:tc>
          <w:p w14:paraId="328C7D74">
            <w:pPr>
              <w:pStyle w:val="24"/>
              <w:jc w:val="left"/>
            </w:pPr>
            <w:r>
              <w:t>—</w:t>
            </w:r>
          </w:p>
        </w:tc>
        <w:tc>
          <w:p w14:paraId="09BF4982">
            <w:pPr>
              <w:pStyle w:val="24"/>
              <w:jc w:val="left"/>
            </w:pPr>
            <w:r>
              <w:t>0.20</w:t>
            </w:r>
          </w:p>
        </w:tc>
      </w:tr>
      <w:tr w14:paraId="77E0E2A6">
        <w:tblPrEx>
          <w:tblCellMar>
            <w:top w:w="0" w:type="dxa"/>
            <w:left w:w="108" w:type="dxa"/>
            <w:bottom w:w="0" w:type="dxa"/>
            <w:right w:w="108" w:type="dxa"/>
          </w:tblCellMar>
        </w:tblPrEx>
        <w:tc>
          <w:p w14:paraId="242696B8">
            <w:pPr>
              <w:pStyle w:val="24"/>
              <w:jc w:val="left"/>
            </w:pPr>
            <w:r>
              <w:t>4×50</w:t>
            </w:r>
          </w:p>
        </w:tc>
        <w:tc>
          <w:p w14:paraId="60524D62">
            <w:pPr>
              <w:pStyle w:val="24"/>
              <w:jc w:val="left"/>
            </w:pPr>
            <w:r>
              <w:t>150</w:t>
            </w:r>
          </w:p>
        </w:tc>
        <w:tc>
          <w:p w14:paraId="3C561499">
            <w:pPr>
              <w:pStyle w:val="24"/>
              <w:jc w:val="left"/>
            </w:pPr>
            <w:r>
              <w:t>75</w:t>
            </w:r>
          </w:p>
        </w:tc>
        <w:tc>
          <w:p w14:paraId="7F2D2092">
            <w:pPr>
              <w:pStyle w:val="24"/>
              <w:jc w:val="left"/>
            </w:pPr>
            <w:r>
              <w:t>6</w:t>
            </w:r>
          </w:p>
        </w:tc>
        <w:tc>
          <w:p w14:paraId="032E6BD2">
            <w:pPr>
              <w:pStyle w:val="24"/>
              <w:jc w:val="left"/>
            </w:pPr>
            <w:r>
              <w:t>6×15</w:t>
            </w:r>
          </w:p>
        </w:tc>
        <w:tc>
          <w:p w14:paraId="56C58F54">
            <w:pPr>
              <w:pStyle w:val="24"/>
              <w:jc w:val="left"/>
            </w:pPr>
            <w:r>
              <w:t>51</w:t>
            </w:r>
          </w:p>
        </w:tc>
        <w:tc>
          <w:p w14:paraId="72AEBB4D">
            <w:pPr>
              <w:pStyle w:val="24"/>
              <w:jc w:val="left"/>
            </w:pPr>
            <w:r>
              <w:t>1.07</w:t>
            </w:r>
          </w:p>
        </w:tc>
      </w:tr>
      <w:tr w14:paraId="34975DAE">
        <w:tblPrEx>
          <w:tblCellMar>
            <w:top w:w="0" w:type="dxa"/>
            <w:left w:w="108" w:type="dxa"/>
            <w:bottom w:w="0" w:type="dxa"/>
            <w:right w:w="108" w:type="dxa"/>
          </w:tblCellMar>
        </w:tblPrEx>
        <w:tc>
          <w:p w14:paraId="222DE297">
            <w:pPr>
              <w:pStyle w:val="24"/>
              <w:jc w:val="left"/>
            </w:pPr>
            <w:r>
              <w:t>2×100</w:t>
            </w:r>
          </w:p>
        </w:tc>
        <w:tc>
          <w:p w14:paraId="4F30ED3C">
            <w:pPr>
              <w:pStyle w:val="24"/>
              <w:jc w:val="left"/>
            </w:pPr>
            <w:r>
              <w:t>121</w:t>
            </w:r>
          </w:p>
        </w:tc>
        <w:tc>
          <w:p w14:paraId="6E996CB6">
            <w:pPr>
              <w:pStyle w:val="24"/>
              <w:jc w:val="left"/>
            </w:pPr>
            <w:r>
              <w:t>60.5</w:t>
            </w:r>
          </w:p>
        </w:tc>
        <w:tc>
          <w:p w14:paraId="49A7105F">
            <w:pPr>
              <w:pStyle w:val="24"/>
              <w:jc w:val="left"/>
            </w:pPr>
            <w:r>
              <w:t>4</w:t>
            </w:r>
          </w:p>
        </w:tc>
        <w:tc>
          <w:p w14:paraId="4A8FBDD6">
            <w:pPr>
              <w:pStyle w:val="24"/>
              <w:jc w:val="left"/>
            </w:pPr>
            <w:r>
              <w:t>6×15</w:t>
            </w:r>
          </w:p>
        </w:tc>
        <w:tc>
          <w:p w14:paraId="2874E943">
            <w:pPr>
              <w:pStyle w:val="24"/>
              <w:jc w:val="left"/>
            </w:pPr>
            <w:r>
              <w:t>44</w:t>
            </w:r>
          </w:p>
        </w:tc>
        <w:tc>
          <w:p w14:paraId="4D8C0B45">
            <w:pPr>
              <w:pStyle w:val="24"/>
              <w:jc w:val="left"/>
            </w:pPr>
            <w:r>
              <w:t>1.02</w:t>
            </w:r>
          </w:p>
        </w:tc>
      </w:tr>
      <w:tr w14:paraId="0F525304">
        <w:tblPrEx>
          <w:tblCellMar>
            <w:top w:w="0" w:type="dxa"/>
            <w:left w:w="108" w:type="dxa"/>
            <w:bottom w:w="0" w:type="dxa"/>
            <w:right w:w="108" w:type="dxa"/>
          </w:tblCellMar>
        </w:tblPrEx>
        <w:tc>
          <w:p w14:paraId="238DD9AB">
            <w:pPr>
              <w:pStyle w:val="24"/>
              <w:jc w:val="left"/>
            </w:pPr>
            <w:r>
              <w:t>4×100</w:t>
            </w:r>
          </w:p>
        </w:tc>
        <w:tc>
          <w:p w14:paraId="36829950">
            <w:pPr>
              <w:pStyle w:val="24"/>
              <w:jc w:val="left"/>
            </w:pPr>
            <w:r>
              <w:t>242</w:t>
            </w:r>
          </w:p>
        </w:tc>
        <w:tc>
          <w:p w14:paraId="28A007F6">
            <w:pPr>
              <w:pStyle w:val="24"/>
              <w:jc w:val="left"/>
            </w:pPr>
            <w:r>
              <w:t>121</w:t>
            </w:r>
          </w:p>
        </w:tc>
        <w:tc>
          <w:p w14:paraId="70484A40">
            <w:pPr>
              <w:pStyle w:val="24"/>
              <w:jc w:val="left"/>
            </w:pPr>
            <w:r>
              <w:t>7</w:t>
            </w:r>
          </w:p>
        </w:tc>
        <w:tc>
          <w:p w14:paraId="48355007">
            <w:pPr>
              <w:pStyle w:val="24"/>
              <w:jc w:val="left"/>
            </w:pPr>
            <w:r>
              <w:t>6×15</w:t>
            </w:r>
          </w:p>
        </w:tc>
        <w:tc>
          <w:p w14:paraId="13D70FC8">
            <w:pPr>
              <w:pStyle w:val="24"/>
              <w:jc w:val="left"/>
            </w:pPr>
            <w:r>
              <w:t>63</w:t>
            </w:r>
          </w:p>
        </w:tc>
        <w:tc>
          <w:p w14:paraId="4F2E30FF">
            <w:pPr>
              <w:pStyle w:val="24"/>
              <w:jc w:val="left"/>
            </w:pPr>
            <w:r>
              <w:t>1.15</w:t>
            </w:r>
          </w:p>
        </w:tc>
      </w:tr>
      <w:tr w14:paraId="17C58BDB">
        <w:tblPrEx>
          <w:tblCellMar>
            <w:top w:w="0" w:type="dxa"/>
            <w:left w:w="108" w:type="dxa"/>
            <w:bottom w:w="0" w:type="dxa"/>
            <w:right w:w="108" w:type="dxa"/>
          </w:tblCellMar>
        </w:tblPrEx>
        <w:tc>
          <w:p w14:paraId="11DB63E5">
            <w:pPr>
              <w:pStyle w:val="24"/>
              <w:jc w:val="left"/>
            </w:pPr>
            <w:r>
              <w:t>2×200</w:t>
            </w:r>
          </w:p>
        </w:tc>
        <w:tc>
          <w:p w14:paraId="473472AE">
            <w:pPr>
              <w:pStyle w:val="24"/>
              <w:jc w:val="left"/>
            </w:pPr>
            <w:r>
              <w:t>214</w:t>
            </w:r>
          </w:p>
        </w:tc>
        <w:tc>
          <w:p w14:paraId="42F1434E">
            <w:pPr>
              <w:pStyle w:val="24"/>
              <w:jc w:val="left"/>
            </w:pPr>
            <w:r>
              <w:t>107</w:t>
            </w:r>
          </w:p>
        </w:tc>
        <w:tc>
          <w:p w14:paraId="4E0CE133">
            <w:pPr>
              <w:pStyle w:val="24"/>
              <w:jc w:val="left"/>
            </w:pPr>
            <w:r>
              <w:t>6</w:t>
            </w:r>
          </w:p>
        </w:tc>
        <w:tc>
          <w:p w14:paraId="608C9D7F">
            <w:pPr>
              <w:pStyle w:val="24"/>
              <w:jc w:val="left"/>
            </w:pPr>
            <w:r>
              <w:t>6×15</w:t>
            </w:r>
          </w:p>
        </w:tc>
        <w:tc>
          <w:p w14:paraId="2D55B4B7">
            <w:pPr>
              <w:pStyle w:val="24"/>
              <w:jc w:val="left"/>
            </w:pPr>
            <w:r>
              <w:t>57</w:t>
            </w:r>
          </w:p>
        </w:tc>
        <w:tc>
          <w:p w14:paraId="277C03E2">
            <w:pPr>
              <w:pStyle w:val="24"/>
              <w:jc w:val="left"/>
            </w:pPr>
            <w:r>
              <w:t>1.11</w:t>
            </w:r>
          </w:p>
        </w:tc>
      </w:tr>
      <w:tr w14:paraId="125B7970">
        <w:tblPrEx>
          <w:tblCellMar>
            <w:top w:w="0" w:type="dxa"/>
            <w:left w:w="108" w:type="dxa"/>
            <w:bottom w:w="0" w:type="dxa"/>
            <w:right w:w="108" w:type="dxa"/>
          </w:tblCellMar>
        </w:tblPrEx>
        <w:tc>
          <w:p w14:paraId="2B5E5B38">
            <w:pPr>
              <w:pStyle w:val="24"/>
              <w:jc w:val="left"/>
            </w:pPr>
            <w:r>
              <w:t>4×200</w:t>
            </w:r>
          </w:p>
        </w:tc>
        <w:tc>
          <w:p w14:paraId="0D25F067">
            <w:pPr>
              <w:pStyle w:val="24"/>
              <w:jc w:val="left"/>
            </w:pPr>
            <w:r>
              <w:t>428</w:t>
            </w:r>
          </w:p>
        </w:tc>
        <w:tc>
          <w:p w14:paraId="65353FE7">
            <w:pPr>
              <w:pStyle w:val="24"/>
              <w:jc w:val="left"/>
            </w:pPr>
            <w:r>
              <w:t>214</w:t>
            </w:r>
          </w:p>
        </w:tc>
        <w:tc>
          <w:p w14:paraId="70B1E866">
            <w:pPr>
              <w:pStyle w:val="24"/>
              <w:jc w:val="left"/>
            </w:pPr>
            <w:r>
              <w:t>13</w:t>
            </w:r>
          </w:p>
        </w:tc>
        <w:tc>
          <w:p w14:paraId="25237223">
            <w:pPr>
              <w:pStyle w:val="24"/>
              <w:jc w:val="left"/>
            </w:pPr>
            <w:r>
              <w:t>6×15</w:t>
            </w:r>
          </w:p>
        </w:tc>
        <w:tc>
          <w:p w14:paraId="2F29C123">
            <w:pPr>
              <w:pStyle w:val="24"/>
              <w:jc w:val="left"/>
            </w:pPr>
            <w:r>
              <w:t>100</w:t>
            </w:r>
          </w:p>
        </w:tc>
        <w:tc>
          <w:p w14:paraId="6FCC2814">
            <w:pPr>
              <w:pStyle w:val="24"/>
              <w:jc w:val="left"/>
            </w:pPr>
            <w:r>
              <w:t>1.77</w:t>
            </w:r>
          </w:p>
        </w:tc>
      </w:tr>
      <w:tr w14:paraId="47C04234">
        <w:tblPrEx>
          <w:tblCellMar>
            <w:top w:w="0" w:type="dxa"/>
            <w:left w:w="108" w:type="dxa"/>
            <w:bottom w:w="0" w:type="dxa"/>
            <w:right w:w="108" w:type="dxa"/>
          </w:tblCellMar>
        </w:tblPrEx>
        <w:tc>
          <w:p w14:paraId="3F00EA0D">
            <w:pPr>
              <w:pStyle w:val="24"/>
              <w:jc w:val="left"/>
            </w:pPr>
            <w:r>
              <w:t>2×300</w:t>
            </w:r>
          </w:p>
        </w:tc>
        <w:tc>
          <w:p w14:paraId="4D104149">
            <w:pPr>
              <w:pStyle w:val="24"/>
              <w:jc w:val="left"/>
            </w:pPr>
            <w:r>
              <w:t>306</w:t>
            </w:r>
          </w:p>
        </w:tc>
        <w:tc>
          <w:p w14:paraId="5A140F8A">
            <w:pPr>
              <w:pStyle w:val="24"/>
              <w:jc w:val="left"/>
            </w:pPr>
            <w:r>
              <w:t>153</w:t>
            </w:r>
          </w:p>
        </w:tc>
        <w:tc>
          <w:p w14:paraId="2672DEFD">
            <w:pPr>
              <w:pStyle w:val="24"/>
              <w:jc w:val="left"/>
            </w:pPr>
            <w:r>
              <w:t>9</w:t>
            </w:r>
          </w:p>
        </w:tc>
        <w:tc>
          <w:p w14:paraId="62BEE318">
            <w:pPr>
              <w:pStyle w:val="24"/>
              <w:jc w:val="left"/>
            </w:pPr>
            <w:r>
              <w:t>6×15</w:t>
            </w:r>
          </w:p>
        </w:tc>
        <w:tc>
          <w:p w14:paraId="10AFB0B3">
            <w:pPr>
              <w:pStyle w:val="24"/>
              <w:jc w:val="left"/>
            </w:pPr>
            <w:r>
              <w:t>75</w:t>
            </w:r>
          </w:p>
        </w:tc>
        <w:tc>
          <w:p w14:paraId="596ADE19">
            <w:pPr>
              <w:pStyle w:val="24"/>
              <w:jc w:val="left"/>
            </w:pPr>
            <w:r>
              <w:t>1.24</w:t>
            </w:r>
          </w:p>
        </w:tc>
      </w:tr>
      <w:tr w14:paraId="0DEA3C9A">
        <w:tblPrEx>
          <w:tblCellMar>
            <w:top w:w="0" w:type="dxa"/>
            <w:left w:w="108" w:type="dxa"/>
            <w:bottom w:w="0" w:type="dxa"/>
            <w:right w:w="108" w:type="dxa"/>
          </w:tblCellMar>
        </w:tblPrEx>
        <w:tc>
          <w:p w14:paraId="533BF75B">
            <w:pPr>
              <w:pStyle w:val="24"/>
              <w:jc w:val="left"/>
            </w:pPr>
            <w:r>
              <w:t>4×300</w:t>
            </w:r>
          </w:p>
        </w:tc>
        <w:tc>
          <w:p w14:paraId="4DCDD16F">
            <w:pPr>
              <w:pStyle w:val="24"/>
              <w:jc w:val="left"/>
            </w:pPr>
            <w:r>
              <w:t>612</w:t>
            </w:r>
          </w:p>
        </w:tc>
        <w:tc>
          <w:p w14:paraId="4DDBBED5">
            <w:pPr>
              <w:pStyle w:val="24"/>
              <w:jc w:val="left"/>
            </w:pPr>
            <w:r>
              <w:t>306</w:t>
            </w:r>
          </w:p>
        </w:tc>
        <w:tc>
          <w:p w14:paraId="09CA150C">
            <w:pPr>
              <w:pStyle w:val="24"/>
              <w:jc w:val="left"/>
            </w:pPr>
            <w:r>
              <w:t>18</w:t>
            </w:r>
          </w:p>
        </w:tc>
        <w:tc>
          <w:p w14:paraId="6D174C1B">
            <w:pPr>
              <w:pStyle w:val="24"/>
              <w:jc w:val="left"/>
            </w:pPr>
            <w:r>
              <w:t>6×15</w:t>
            </w:r>
          </w:p>
        </w:tc>
        <w:tc>
          <w:p w14:paraId="41D019A6">
            <w:pPr>
              <w:pStyle w:val="24"/>
              <w:jc w:val="left"/>
            </w:pPr>
            <w:r>
              <w:t>131</w:t>
            </w:r>
          </w:p>
        </w:tc>
        <w:tc>
          <w:p w14:paraId="2BB45543">
            <w:pPr>
              <w:pStyle w:val="24"/>
              <w:jc w:val="left"/>
            </w:pPr>
            <w:r>
              <w:t>2.24</w:t>
            </w:r>
          </w:p>
        </w:tc>
      </w:tr>
      <w:tr w14:paraId="607D975C">
        <w:tblPrEx>
          <w:tblCellMar>
            <w:top w:w="0" w:type="dxa"/>
            <w:left w:w="108" w:type="dxa"/>
            <w:bottom w:w="0" w:type="dxa"/>
            <w:right w:w="108" w:type="dxa"/>
          </w:tblCellMar>
        </w:tblPrEx>
        <w:tc>
          <w:p w14:paraId="5B895D0B">
            <w:pPr>
              <w:pStyle w:val="24"/>
              <w:jc w:val="left"/>
            </w:pPr>
            <w:r>
              <w:t>2×600</w:t>
            </w:r>
          </w:p>
        </w:tc>
        <w:tc>
          <w:p w14:paraId="610BBF20">
            <w:pPr>
              <w:pStyle w:val="24"/>
              <w:jc w:val="left"/>
            </w:pPr>
            <w:r>
              <w:t>575</w:t>
            </w:r>
          </w:p>
        </w:tc>
        <w:tc>
          <w:p w14:paraId="7A8A7EF3">
            <w:pPr>
              <w:pStyle w:val="24"/>
              <w:jc w:val="left"/>
            </w:pPr>
            <w:r>
              <w:t>287.5</w:t>
            </w:r>
          </w:p>
        </w:tc>
        <w:tc>
          <w:p w14:paraId="0E9D3E01">
            <w:pPr>
              <w:pStyle w:val="24"/>
              <w:jc w:val="left"/>
            </w:pPr>
            <w:r>
              <w:t>17</w:t>
            </w:r>
          </w:p>
        </w:tc>
        <w:tc>
          <w:p w14:paraId="228D5354">
            <w:pPr>
              <w:pStyle w:val="24"/>
              <w:jc w:val="left"/>
            </w:pPr>
            <w:r>
              <w:t>6×15</w:t>
            </w:r>
          </w:p>
        </w:tc>
        <w:tc>
          <w:p w14:paraId="36234B60">
            <w:pPr>
              <w:pStyle w:val="24"/>
              <w:jc w:val="left"/>
            </w:pPr>
            <w:r>
              <w:t>125</w:t>
            </w:r>
          </w:p>
        </w:tc>
        <w:tc>
          <w:p w14:paraId="0439F6CE">
            <w:pPr>
              <w:pStyle w:val="24"/>
              <w:jc w:val="left"/>
            </w:pPr>
            <w:r>
              <w:t>2.19</w:t>
            </w:r>
          </w:p>
        </w:tc>
      </w:tr>
      <w:tr w14:paraId="352A9FC8">
        <w:tblPrEx>
          <w:tblCellMar>
            <w:top w:w="0" w:type="dxa"/>
            <w:left w:w="108" w:type="dxa"/>
            <w:bottom w:w="0" w:type="dxa"/>
            <w:right w:w="108" w:type="dxa"/>
          </w:tblCellMar>
        </w:tblPrEx>
        <w:tc>
          <w:p w14:paraId="4C9E5D8B">
            <w:pPr>
              <w:pStyle w:val="24"/>
              <w:jc w:val="left"/>
            </w:pPr>
            <w:r>
              <w:t>4×600</w:t>
            </w:r>
          </w:p>
        </w:tc>
        <w:tc>
          <w:p w14:paraId="6A06C715">
            <w:pPr>
              <w:pStyle w:val="24"/>
              <w:jc w:val="left"/>
            </w:pPr>
            <w:r>
              <w:t>1150</w:t>
            </w:r>
          </w:p>
        </w:tc>
        <w:tc>
          <w:p w14:paraId="4C7DFBBE">
            <w:pPr>
              <w:pStyle w:val="24"/>
              <w:jc w:val="left"/>
            </w:pPr>
            <w:r>
              <w:t>575</w:t>
            </w:r>
          </w:p>
        </w:tc>
        <w:tc>
          <w:p w14:paraId="30F04CD0">
            <w:pPr>
              <w:pStyle w:val="24"/>
              <w:jc w:val="left"/>
            </w:pPr>
            <w:r>
              <w:t>2×18</w:t>
            </w:r>
          </w:p>
        </w:tc>
        <w:tc>
          <w:p w14:paraId="332B335A">
            <w:pPr>
              <w:pStyle w:val="24"/>
              <w:jc w:val="left"/>
            </w:pPr>
            <w:r>
              <w:t>6×15</w:t>
            </w:r>
          </w:p>
        </w:tc>
        <w:tc>
          <w:p w14:paraId="4B6B1861">
            <w:pPr>
              <w:pStyle w:val="24"/>
              <w:jc w:val="left"/>
            </w:pPr>
            <w:r>
              <w:t>2×131</w:t>
            </w:r>
          </w:p>
        </w:tc>
        <w:tc>
          <w:p w14:paraId="6A16F177">
            <w:pPr>
              <w:pStyle w:val="24"/>
              <w:jc w:val="left"/>
            </w:pPr>
            <w:r>
              <w:t>4.48</w:t>
            </w:r>
          </w:p>
        </w:tc>
      </w:tr>
      <w:tr w14:paraId="0D9AF9A2">
        <w:tblPrEx>
          <w:tblCellMar>
            <w:top w:w="0" w:type="dxa"/>
            <w:left w:w="108" w:type="dxa"/>
            <w:bottom w:w="0" w:type="dxa"/>
            <w:right w:w="108" w:type="dxa"/>
          </w:tblCellMar>
        </w:tblPrEx>
        <w:tc>
          <w:p w14:paraId="1A7ABC5D">
            <w:pPr>
              <w:pStyle w:val="24"/>
              <w:jc w:val="left"/>
            </w:pPr>
            <w:r>
              <w:t>2×1000</w:t>
            </w:r>
          </w:p>
        </w:tc>
        <w:tc>
          <w:p w14:paraId="0E75EEBA">
            <w:pPr>
              <w:pStyle w:val="24"/>
              <w:jc w:val="left"/>
            </w:pPr>
            <w:r>
              <w:t>880</w:t>
            </w:r>
          </w:p>
        </w:tc>
        <w:tc>
          <w:p w14:paraId="4B6E156E">
            <w:pPr>
              <w:pStyle w:val="24"/>
              <w:jc w:val="left"/>
            </w:pPr>
            <w:r>
              <w:t>440</w:t>
            </w:r>
          </w:p>
        </w:tc>
        <w:tc>
          <w:p w14:paraId="2B58E11B">
            <w:pPr>
              <w:pStyle w:val="24"/>
              <w:jc w:val="left"/>
            </w:pPr>
            <w:r>
              <w:t>26</w:t>
            </w:r>
          </w:p>
        </w:tc>
        <w:tc>
          <w:p w14:paraId="0CB94BF5">
            <w:pPr>
              <w:pStyle w:val="24"/>
              <w:jc w:val="left"/>
            </w:pPr>
            <w:r>
              <w:t>6×15</w:t>
            </w:r>
          </w:p>
        </w:tc>
        <w:tc>
          <w:p w14:paraId="0456869F">
            <w:pPr>
              <w:pStyle w:val="24"/>
              <w:jc w:val="left"/>
            </w:pPr>
            <w:r>
              <w:t>181</w:t>
            </w:r>
          </w:p>
        </w:tc>
        <w:tc>
          <w:p w14:paraId="38C0EC93">
            <w:pPr>
              <w:pStyle w:val="24"/>
              <w:jc w:val="left"/>
            </w:pPr>
            <w:r>
              <w:t>2.79</w:t>
            </w:r>
          </w:p>
        </w:tc>
      </w:tr>
      <w:tr w14:paraId="07E5545C">
        <w:tblPrEx>
          <w:tblCellMar>
            <w:top w:w="0" w:type="dxa"/>
            <w:left w:w="108" w:type="dxa"/>
            <w:bottom w:w="0" w:type="dxa"/>
            <w:right w:w="108" w:type="dxa"/>
          </w:tblCellMar>
        </w:tblPrEx>
        <w:tc>
          <w:p w14:paraId="489E314F">
            <w:pPr>
              <w:pStyle w:val="24"/>
              <w:jc w:val="left"/>
            </w:pPr>
            <w:r>
              <w:t>4×1000</w:t>
            </w:r>
          </w:p>
        </w:tc>
        <w:tc>
          <w:p w14:paraId="17AD2CB7">
            <w:pPr>
              <w:pStyle w:val="24"/>
              <w:jc w:val="left"/>
            </w:pPr>
            <w:r>
              <w:t>1760</w:t>
            </w:r>
          </w:p>
        </w:tc>
        <w:tc>
          <w:p w14:paraId="55526C91">
            <w:pPr>
              <w:pStyle w:val="24"/>
              <w:jc w:val="left"/>
            </w:pPr>
            <w:r>
              <w:t>880</w:t>
            </w:r>
          </w:p>
        </w:tc>
        <w:tc>
          <w:p w14:paraId="5E2F1AFB">
            <w:pPr>
              <w:pStyle w:val="24"/>
              <w:jc w:val="left"/>
            </w:pPr>
            <w:r>
              <w:t>2×26</w:t>
            </w:r>
          </w:p>
        </w:tc>
        <w:tc>
          <w:p w14:paraId="10068621">
            <w:pPr>
              <w:pStyle w:val="24"/>
              <w:jc w:val="left"/>
            </w:pPr>
            <w:r>
              <w:t>6×15</w:t>
            </w:r>
          </w:p>
        </w:tc>
        <w:tc>
          <w:p w14:paraId="5104637D">
            <w:pPr>
              <w:pStyle w:val="24"/>
              <w:jc w:val="left"/>
            </w:pPr>
            <w:r>
              <w:t>2×181</w:t>
            </w:r>
          </w:p>
        </w:tc>
        <w:tc>
          <w:p w14:paraId="613EA789">
            <w:pPr>
              <w:pStyle w:val="24"/>
              <w:jc w:val="left"/>
            </w:pPr>
            <w:r>
              <w:t>5.58</w:t>
            </w:r>
          </w:p>
        </w:tc>
      </w:tr>
    </w:tbl>
    <w:p w14:paraId="2F147095">
      <w:pPr>
        <w:pStyle w:val="3"/>
      </w:pPr>
      <w:r>
        <w:rPr>
          <w:rFonts w:hint="eastAsia"/>
        </w:rPr>
        <w:t>注：</w:t>
      </w:r>
    </w:p>
    <w:p w14:paraId="42F089E2">
      <w:pPr>
        <w:pStyle w:val="24"/>
        <w:numPr>
          <w:ilvl w:val="0"/>
          <w:numId w:val="8"/>
        </w:numPr>
      </w:pPr>
      <w:r>
        <w:rPr>
          <w:rFonts w:hint="eastAsia"/>
        </w:rPr>
        <w:t>机组容量2×50MW时，燃煤量小于60×10⁴t/a，可不设汽车卸煤沟。</w:t>
      </w:r>
    </w:p>
    <w:p w14:paraId="78661634">
      <w:pPr>
        <w:pStyle w:val="24"/>
        <w:numPr>
          <w:ilvl w:val="0"/>
          <w:numId w:val="8"/>
        </w:numPr>
      </w:pPr>
      <w:r>
        <w:rPr>
          <w:rFonts w:hint="eastAsia"/>
        </w:rPr>
        <w:t>卸煤沟为贯通式，卸煤沟总长包括车位、伸缩缝和两侧检修间；运煤汽车载重20t及以上。</w:t>
      </w:r>
    </w:p>
    <w:p w14:paraId="21021274">
      <w:pPr>
        <w:pStyle w:val="24"/>
        <w:numPr>
          <w:ilvl w:val="0"/>
          <w:numId w:val="8"/>
        </w:numPr>
      </w:pPr>
      <w:r>
        <w:rPr>
          <w:rFonts w:hint="eastAsia"/>
        </w:rPr>
        <w:t>机组容量为4×600MW和4×1000MW时，设置两套独立的卸煤设施。</w:t>
      </w:r>
    </w:p>
    <w:p w14:paraId="17CBCC1D">
      <w:pPr>
        <w:pStyle w:val="24"/>
        <w:numPr>
          <w:ilvl w:val="0"/>
          <w:numId w:val="8"/>
        </w:numPr>
      </w:pPr>
      <w:r>
        <w:rPr>
          <w:rFonts w:hint="eastAsia"/>
        </w:rPr>
        <w:t>小时耗煤量和汽车年运量是参考数据。</w:t>
      </w:r>
    </w:p>
    <w:p w14:paraId="6605910C">
      <w:r>
        <w:pict>
          <v:rect id="_x0000_i1032" o:spt="1" style="height:1.5pt;width:0pt;" coordsize="21600,21600" o:hr="t" o:hrstd="t" o:hralign="center">
            <v:path/>
            <v:fill focussize="0,0"/>
            <v:stroke/>
            <v:imagedata o:title=""/>
            <o:lock v:ext="edit"/>
            <w10:wrap type="none"/>
            <w10:anchorlock/>
          </v:rect>
        </w:pict>
      </w:r>
    </w:p>
    <w:bookmarkEnd w:id="7"/>
    <w:p w14:paraId="68A90EEB">
      <w:pPr>
        <w:pStyle w:val="5"/>
      </w:pPr>
      <w:bookmarkStart w:id="8" w:name="表3.3.7-条形煤场区建设用地单项指标"/>
      <w:r>
        <w:rPr>
          <w:rFonts w:hint="eastAsia"/>
          <w:b/>
          <w:bCs/>
        </w:rPr>
        <w:t>表3.3.7</w:t>
      </w:r>
      <w:r>
        <w:rPr>
          <w:b/>
          <w:bCs/>
        </w:rPr>
        <w:t xml:space="preserve"> </w:t>
      </w:r>
      <w:r>
        <w:rPr>
          <w:rFonts w:hint="eastAsia"/>
          <w:b/>
          <w:bCs/>
        </w:rPr>
        <w:t>条形煤场区建设用地单项指标</w:t>
      </w:r>
    </w:p>
    <w:tbl>
      <w:tblPr>
        <w:tblStyle w:val="41"/>
        <w:tblW w:w="5000" w:type="pct"/>
        <w:tblInd w:w="0" w:type="dxa"/>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3CAAB0A5">
        <w:tblPrEx>
          <w:tblCellMar>
            <w:top w:w="0" w:type="dxa"/>
            <w:left w:w="108" w:type="dxa"/>
            <w:bottom w:w="0" w:type="dxa"/>
            <w:right w:w="108" w:type="dxa"/>
          </w:tblCellMar>
        </w:tblPrEx>
        <w:trPr>
          <w:tblHeader/>
        </w:trPr>
        <w:tc>
          <w:p w14:paraId="222C642E">
            <w:pPr>
              <w:pStyle w:val="24"/>
              <w:jc w:val="left"/>
            </w:pPr>
            <w:r>
              <w:rPr>
                <w:rFonts w:hint="eastAsia"/>
              </w:rPr>
              <w:t>机组容量(MW)</w:t>
            </w:r>
          </w:p>
        </w:tc>
        <w:tc>
          <w:p w14:paraId="6F6A0095">
            <w:pPr>
              <w:pStyle w:val="24"/>
              <w:jc w:val="left"/>
            </w:pPr>
            <w:r>
              <w:rPr>
                <w:rFonts w:hint="eastAsia"/>
              </w:rPr>
              <w:t>燃煤发热量(MJ/kg)</w:t>
            </w:r>
          </w:p>
        </w:tc>
        <w:tc>
          <w:p w14:paraId="6EB3B894">
            <w:pPr>
              <w:pStyle w:val="24"/>
              <w:jc w:val="left"/>
            </w:pPr>
            <w:r>
              <w:rPr>
                <w:rFonts w:hint="eastAsia"/>
              </w:rPr>
              <w:t>贮煤量(10⁴t)</w:t>
            </w:r>
          </w:p>
        </w:tc>
        <w:tc>
          <w:p w14:paraId="3F033235">
            <w:pPr>
              <w:pStyle w:val="24"/>
              <w:jc w:val="left"/>
            </w:pPr>
            <w:r>
              <w:rPr>
                <w:rFonts w:hint="eastAsia"/>
              </w:rPr>
              <w:t>煤场设备形式</w:t>
            </w:r>
          </w:p>
        </w:tc>
        <w:tc>
          <w:p w14:paraId="4C26EB78">
            <w:pPr>
              <w:pStyle w:val="24"/>
              <w:jc w:val="left"/>
            </w:pPr>
            <w:r>
              <w:rPr>
                <w:rFonts w:hint="eastAsia"/>
              </w:rPr>
              <w:t>煤场布置形式</w:t>
            </w:r>
          </w:p>
        </w:tc>
        <w:tc>
          <w:p w14:paraId="506514EC">
            <w:pPr>
              <w:pStyle w:val="24"/>
              <w:jc w:val="left"/>
            </w:pPr>
            <w:r>
              <w:rPr>
                <w:rFonts w:hint="eastAsia"/>
              </w:rPr>
              <w:t>堆煤高度(m)</w:t>
            </w:r>
          </w:p>
        </w:tc>
        <w:tc>
          <w:p w14:paraId="35587BF3">
            <w:pPr>
              <w:pStyle w:val="24"/>
              <w:jc w:val="left"/>
            </w:pPr>
            <w:r>
              <w:rPr>
                <w:rFonts w:hint="eastAsia"/>
              </w:rPr>
              <w:t>煤堆尺寸(m)(数量×长×宽)</w:t>
            </w:r>
          </w:p>
        </w:tc>
        <w:tc>
          <w:p w14:paraId="3AF54CAA">
            <w:pPr>
              <w:pStyle w:val="24"/>
              <w:jc w:val="left"/>
            </w:pPr>
            <w:r>
              <w:rPr>
                <w:rFonts w:hint="eastAsia"/>
              </w:rPr>
              <w:t>单项用地(hm²)</w:t>
            </w:r>
          </w:p>
        </w:tc>
      </w:tr>
      <w:tr w14:paraId="3D679ED3">
        <w:tblPrEx>
          <w:tblCellMar>
            <w:top w:w="0" w:type="dxa"/>
            <w:left w:w="108" w:type="dxa"/>
            <w:bottom w:w="0" w:type="dxa"/>
            <w:right w:w="108" w:type="dxa"/>
          </w:tblCellMar>
        </w:tblPrEx>
        <w:tc>
          <w:p w14:paraId="24644A26">
            <w:pPr>
              <w:pStyle w:val="24"/>
              <w:jc w:val="left"/>
            </w:pPr>
            <w:r>
              <w:t>2×50</w:t>
            </w:r>
          </w:p>
        </w:tc>
        <w:tc>
          <w:p w14:paraId="5F2A01AD">
            <w:pPr>
              <w:pStyle w:val="24"/>
              <w:jc w:val="left"/>
            </w:pPr>
            <w:r>
              <w:t>18.8</w:t>
            </w:r>
          </w:p>
        </w:tc>
        <w:tc>
          <w:p w14:paraId="4D97CB9D">
            <w:pPr>
              <w:pStyle w:val="24"/>
              <w:jc w:val="left"/>
            </w:pPr>
            <w:r>
              <w:t>2.24</w:t>
            </w:r>
          </w:p>
        </w:tc>
        <w:tc>
          <w:p w14:paraId="51E053E7">
            <w:pPr>
              <w:pStyle w:val="24"/>
              <w:jc w:val="left"/>
            </w:pPr>
            <w:r>
              <w:rPr>
                <w:rFonts w:hint="eastAsia"/>
              </w:rPr>
              <w:t>桥式抓斗</w:t>
            </w:r>
          </w:p>
        </w:tc>
        <w:tc>
          <w:p w14:paraId="3FF3699A">
            <w:pPr>
              <w:pStyle w:val="24"/>
              <w:jc w:val="left"/>
            </w:pPr>
            <w:r>
              <w:rPr>
                <w:rFonts w:hint="eastAsia"/>
              </w:rPr>
              <w:t>单矩形</w:t>
            </w:r>
          </w:p>
        </w:tc>
        <w:tc>
          <w:p w14:paraId="06BC075F">
            <w:pPr>
              <w:pStyle w:val="24"/>
              <w:jc w:val="left"/>
            </w:pPr>
            <w:r>
              <w:t>7.0</w:t>
            </w:r>
          </w:p>
        </w:tc>
        <w:tc>
          <w:p w14:paraId="099BE7B1">
            <w:pPr>
              <w:pStyle w:val="24"/>
              <w:jc w:val="left"/>
            </w:pPr>
            <w:r>
              <w:t>130×40</w:t>
            </w:r>
          </w:p>
        </w:tc>
        <w:tc>
          <w:p w14:paraId="2C069D39">
            <w:pPr>
              <w:pStyle w:val="24"/>
              <w:jc w:val="left"/>
            </w:pPr>
            <w:r>
              <w:t>1.140</w:t>
            </w:r>
          </w:p>
        </w:tc>
      </w:tr>
      <w:tr w14:paraId="33AE04E7">
        <w:tblPrEx>
          <w:tblCellMar>
            <w:top w:w="0" w:type="dxa"/>
            <w:left w:w="108" w:type="dxa"/>
            <w:bottom w:w="0" w:type="dxa"/>
            <w:right w:w="108" w:type="dxa"/>
          </w:tblCellMar>
        </w:tblPrEx>
        <w:tc>
          <w:p w14:paraId="57D304F8">
            <w:pPr>
              <w:pStyle w:val="24"/>
              <w:jc w:val="left"/>
            </w:pPr>
            <w:r>
              <w:t>4×50</w:t>
            </w:r>
          </w:p>
        </w:tc>
        <w:tc>
          <w:p w14:paraId="1106BFDC">
            <w:pPr>
              <w:pStyle w:val="24"/>
              <w:jc w:val="left"/>
            </w:pPr>
            <w:r>
              <w:t>18.8</w:t>
            </w:r>
          </w:p>
        </w:tc>
        <w:tc>
          <w:p w14:paraId="2927D4C2">
            <w:pPr>
              <w:pStyle w:val="24"/>
              <w:jc w:val="left"/>
            </w:pPr>
            <w:r>
              <w:t>4.48</w:t>
            </w:r>
          </w:p>
        </w:tc>
        <w:tc>
          <w:p w14:paraId="468BE654">
            <w:pPr>
              <w:pStyle w:val="24"/>
              <w:jc w:val="left"/>
            </w:pPr>
            <w:r>
              <w:rPr>
                <w:rFonts w:hint="eastAsia"/>
              </w:rPr>
              <w:t>桥式抓斗</w:t>
            </w:r>
          </w:p>
        </w:tc>
        <w:tc>
          <w:p w14:paraId="604FB826">
            <w:pPr>
              <w:pStyle w:val="24"/>
              <w:jc w:val="left"/>
            </w:pPr>
            <w:r>
              <w:rPr>
                <w:rFonts w:hint="eastAsia"/>
              </w:rPr>
              <w:t>单矩形</w:t>
            </w:r>
          </w:p>
        </w:tc>
        <w:tc>
          <w:p w14:paraId="6D65E2B3">
            <w:pPr>
              <w:pStyle w:val="24"/>
              <w:jc w:val="left"/>
            </w:pPr>
            <w:r>
              <w:t>7.0</w:t>
            </w:r>
          </w:p>
        </w:tc>
        <w:tc>
          <w:p w14:paraId="5CD0BDDC">
            <w:pPr>
              <w:pStyle w:val="24"/>
              <w:jc w:val="left"/>
            </w:pPr>
            <w:r>
              <w:t>260×40</w:t>
            </w:r>
          </w:p>
        </w:tc>
        <w:tc>
          <w:p w14:paraId="682B660E">
            <w:pPr>
              <w:pStyle w:val="24"/>
              <w:jc w:val="left"/>
            </w:pPr>
            <w:r>
              <w:t>1.920</w:t>
            </w:r>
          </w:p>
        </w:tc>
      </w:tr>
      <w:tr w14:paraId="3FC98996">
        <w:tblPrEx>
          <w:tblCellMar>
            <w:top w:w="0" w:type="dxa"/>
            <w:left w:w="108" w:type="dxa"/>
            <w:bottom w:w="0" w:type="dxa"/>
            <w:right w:w="108" w:type="dxa"/>
          </w:tblCellMar>
        </w:tblPrEx>
        <w:tc>
          <w:p w14:paraId="3813AADF">
            <w:pPr>
              <w:pStyle w:val="24"/>
              <w:jc w:val="left"/>
            </w:pPr>
            <w:r>
              <w:t>2×100</w:t>
            </w:r>
          </w:p>
        </w:tc>
        <w:tc>
          <w:p w14:paraId="3CB6D9EA">
            <w:pPr>
              <w:pStyle w:val="24"/>
              <w:jc w:val="left"/>
            </w:pPr>
            <w:r>
              <w:t>18.8</w:t>
            </w:r>
          </w:p>
        </w:tc>
        <w:tc>
          <w:p w14:paraId="757D4E36">
            <w:pPr>
              <w:pStyle w:val="24"/>
              <w:jc w:val="left"/>
            </w:pPr>
            <w:r>
              <w:t>3.63</w:t>
            </w:r>
          </w:p>
        </w:tc>
        <w:tc>
          <w:p w14:paraId="4D36E43C">
            <w:pPr>
              <w:pStyle w:val="24"/>
              <w:jc w:val="left"/>
            </w:pPr>
            <w:r>
              <w:rPr>
                <w:rFonts w:hint="eastAsia"/>
              </w:rPr>
              <w:t>斗轮机</w:t>
            </w:r>
          </w:p>
        </w:tc>
        <w:tc>
          <w:p w14:paraId="5D4CA6B4">
            <w:pPr>
              <w:pStyle w:val="24"/>
              <w:jc w:val="left"/>
            </w:pPr>
            <w:r>
              <w:rPr>
                <w:rFonts w:hint="eastAsia"/>
              </w:rPr>
              <w:t>折返式、单煤场</w:t>
            </w:r>
          </w:p>
        </w:tc>
        <w:tc>
          <w:p w14:paraId="0E079BC3">
            <w:pPr>
              <w:pStyle w:val="24"/>
              <w:jc w:val="left"/>
            </w:pPr>
            <w:r>
              <w:t>13.5</w:t>
            </w:r>
          </w:p>
        </w:tc>
        <w:tc>
          <w:p w14:paraId="68120F26">
            <w:pPr>
              <w:pStyle w:val="24"/>
              <w:jc w:val="left"/>
            </w:pPr>
            <w:r>
              <w:t>1×120×83</w:t>
            </w:r>
          </w:p>
        </w:tc>
        <w:tc>
          <w:p w14:paraId="5B33AF5F">
            <w:pPr>
              <w:pStyle w:val="24"/>
              <w:jc w:val="left"/>
            </w:pPr>
            <w:r>
              <w:t>2.230</w:t>
            </w:r>
          </w:p>
        </w:tc>
      </w:tr>
      <w:tr w14:paraId="46F9A195">
        <w:tblPrEx>
          <w:tblCellMar>
            <w:top w:w="0" w:type="dxa"/>
            <w:left w:w="108" w:type="dxa"/>
            <w:bottom w:w="0" w:type="dxa"/>
            <w:right w:w="108" w:type="dxa"/>
          </w:tblCellMar>
        </w:tblPrEx>
        <w:tc>
          <w:p w14:paraId="6F6FEC48">
            <w:pPr>
              <w:pStyle w:val="24"/>
              <w:jc w:val="left"/>
            </w:pPr>
            <w:r>
              <w:t>4×100</w:t>
            </w:r>
          </w:p>
        </w:tc>
        <w:tc>
          <w:p w14:paraId="6E53E66D">
            <w:pPr>
              <w:pStyle w:val="24"/>
              <w:jc w:val="left"/>
            </w:pPr>
            <w:r>
              <w:t>18.8</w:t>
            </w:r>
          </w:p>
        </w:tc>
        <w:tc>
          <w:p w14:paraId="7F35618C">
            <w:pPr>
              <w:pStyle w:val="24"/>
              <w:jc w:val="left"/>
            </w:pPr>
            <w:r>
              <w:t>7.26</w:t>
            </w:r>
          </w:p>
        </w:tc>
        <w:tc>
          <w:p w14:paraId="1CA8536B">
            <w:pPr>
              <w:pStyle w:val="24"/>
              <w:jc w:val="left"/>
            </w:pPr>
            <w:r>
              <w:rPr>
                <w:rFonts w:hint="eastAsia"/>
              </w:rPr>
              <w:t>斗轮机</w:t>
            </w:r>
          </w:p>
        </w:tc>
        <w:tc>
          <w:p w14:paraId="0AEA4B2C">
            <w:pPr>
              <w:pStyle w:val="24"/>
              <w:jc w:val="left"/>
            </w:pPr>
            <w:r>
              <w:rPr>
                <w:rFonts w:hint="eastAsia"/>
              </w:rPr>
              <w:t>折返式、单煤场</w:t>
            </w:r>
          </w:p>
        </w:tc>
        <w:tc>
          <w:p w14:paraId="1BFA7F8A">
            <w:pPr>
              <w:pStyle w:val="24"/>
              <w:jc w:val="left"/>
            </w:pPr>
            <w:r>
              <w:t>13.5</w:t>
            </w:r>
          </w:p>
        </w:tc>
        <w:tc>
          <w:p w14:paraId="01FB20F3">
            <w:pPr>
              <w:pStyle w:val="24"/>
              <w:jc w:val="left"/>
            </w:pPr>
            <w:r>
              <w:t>1×214×83</w:t>
            </w:r>
          </w:p>
        </w:tc>
        <w:tc>
          <w:p w14:paraId="2796BC1E">
            <w:pPr>
              <w:pStyle w:val="24"/>
              <w:jc w:val="left"/>
            </w:pPr>
            <w:r>
              <w:t>3.183</w:t>
            </w:r>
          </w:p>
        </w:tc>
      </w:tr>
      <w:tr w14:paraId="67EB2B20">
        <w:tblPrEx>
          <w:tblCellMar>
            <w:top w:w="0" w:type="dxa"/>
            <w:left w:w="108" w:type="dxa"/>
            <w:bottom w:w="0" w:type="dxa"/>
            <w:right w:w="108" w:type="dxa"/>
          </w:tblCellMar>
        </w:tblPrEx>
        <w:tc>
          <w:p w14:paraId="11ACE5C4">
            <w:pPr>
              <w:pStyle w:val="24"/>
              <w:jc w:val="left"/>
            </w:pPr>
            <w:r>
              <w:t>2×200</w:t>
            </w:r>
          </w:p>
        </w:tc>
        <w:tc>
          <w:p w14:paraId="71DE8595">
            <w:pPr>
              <w:pStyle w:val="24"/>
              <w:jc w:val="left"/>
            </w:pPr>
            <w:r>
              <w:t>18.8</w:t>
            </w:r>
          </w:p>
        </w:tc>
        <w:tc>
          <w:p w14:paraId="6D74C6D6">
            <w:pPr>
              <w:pStyle w:val="24"/>
              <w:jc w:val="left"/>
            </w:pPr>
            <w:r>
              <w:t>6.42</w:t>
            </w:r>
          </w:p>
        </w:tc>
        <w:tc>
          <w:p w14:paraId="04DCC660">
            <w:pPr>
              <w:pStyle w:val="24"/>
              <w:jc w:val="left"/>
            </w:pPr>
            <w:r>
              <w:rPr>
                <w:rFonts w:hint="eastAsia"/>
              </w:rPr>
              <w:t>斗轮机</w:t>
            </w:r>
          </w:p>
        </w:tc>
        <w:tc>
          <w:p w14:paraId="61499E1F">
            <w:pPr>
              <w:pStyle w:val="24"/>
              <w:jc w:val="left"/>
            </w:pPr>
            <w:r>
              <w:rPr>
                <w:rFonts w:hint="eastAsia"/>
              </w:rPr>
              <w:t>折返式、单煤场</w:t>
            </w:r>
          </w:p>
        </w:tc>
        <w:tc>
          <w:p w14:paraId="3DE7B2CF">
            <w:pPr>
              <w:pStyle w:val="24"/>
              <w:jc w:val="left"/>
            </w:pPr>
            <w:r>
              <w:t>13.5</w:t>
            </w:r>
          </w:p>
        </w:tc>
        <w:tc>
          <w:p w14:paraId="0E5127FB">
            <w:pPr>
              <w:pStyle w:val="24"/>
              <w:jc w:val="left"/>
            </w:pPr>
            <w:r>
              <w:t>1×159×93</w:t>
            </w:r>
          </w:p>
        </w:tc>
        <w:tc>
          <w:p w14:paraId="7EAFF991">
            <w:pPr>
              <w:pStyle w:val="24"/>
              <w:jc w:val="left"/>
            </w:pPr>
            <w:r>
              <w:t>2.879</w:t>
            </w:r>
          </w:p>
        </w:tc>
      </w:tr>
      <w:tr w14:paraId="09BDEA06">
        <w:tblPrEx>
          <w:tblCellMar>
            <w:top w:w="0" w:type="dxa"/>
            <w:left w:w="108" w:type="dxa"/>
            <w:bottom w:w="0" w:type="dxa"/>
            <w:right w:w="108" w:type="dxa"/>
          </w:tblCellMar>
        </w:tblPrEx>
        <w:tc>
          <w:p w14:paraId="3E1C7E24">
            <w:pPr>
              <w:pStyle w:val="24"/>
              <w:jc w:val="left"/>
            </w:pPr>
            <w:r>
              <w:t>4×200</w:t>
            </w:r>
          </w:p>
        </w:tc>
        <w:tc>
          <w:p w14:paraId="400A2315">
            <w:pPr>
              <w:pStyle w:val="24"/>
              <w:jc w:val="left"/>
            </w:pPr>
            <w:r>
              <w:t>18.8</w:t>
            </w:r>
          </w:p>
        </w:tc>
        <w:tc>
          <w:p w14:paraId="0A7D8280">
            <w:pPr>
              <w:pStyle w:val="24"/>
              <w:jc w:val="left"/>
            </w:pPr>
            <w:r>
              <w:t>12.84</w:t>
            </w:r>
          </w:p>
        </w:tc>
        <w:tc>
          <w:p w14:paraId="3CCD554A">
            <w:pPr>
              <w:pStyle w:val="24"/>
              <w:jc w:val="left"/>
            </w:pPr>
            <w:r>
              <w:rPr>
                <w:rFonts w:hint="eastAsia"/>
              </w:rPr>
              <w:t>斗轮机</w:t>
            </w:r>
          </w:p>
        </w:tc>
        <w:tc>
          <w:p w14:paraId="65D0F894">
            <w:pPr>
              <w:pStyle w:val="24"/>
              <w:jc w:val="left"/>
            </w:pPr>
            <w:r>
              <w:rPr>
                <w:rFonts w:hint="eastAsia"/>
              </w:rPr>
              <w:t>折返式、单煤场</w:t>
            </w:r>
          </w:p>
        </w:tc>
        <w:tc>
          <w:p w14:paraId="2788239B">
            <w:pPr>
              <w:pStyle w:val="24"/>
              <w:jc w:val="left"/>
            </w:pPr>
            <w:r>
              <w:t>13.5</w:t>
            </w:r>
          </w:p>
        </w:tc>
        <w:tc>
          <w:p w14:paraId="52928595">
            <w:pPr>
              <w:pStyle w:val="24"/>
              <w:jc w:val="left"/>
            </w:pPr>
            <w:r>
              <w:t>1×291×93</w:t>
            </w:r>
          </w:p>
        </w:tc>
        <w:tc>
          <w:p w14:paraId="4C42428E">
            <w:pPr>
              <w:pStyle w:val="24"/>
              <w:jc w:val="left"/>
            </w:pPr>
            <w:r>
              <w:t>4.356</w:t>
            </w:r>
          </w:p>
        </w:tc>
      </w:tr>
      <w:tr w14:paraId="7367C313">
        <w:tblPrEx>
          <w:tblCellMar>
            <w:top w:w="0" w:type="dxa"/>
            <w:left w:w="108" w:type="dxa"/>
            <w:bottom w:w="0" w:type="dxa"/>
            <w:right w:w="108" w:type="dxa"/>
          </w:tblCellMar>
        </w:tblPrEx>
        <w:tc>
          <w:p w14:paraId="60A24FA5">
            <w:pPr>
              <w:pStyle w:val="24"/>
              <w:jc w:val="left"/>
            </w:pPr>
            <w:r>
              <w:t>2×300</w:t>
            </w:r>
          </w:p>
        </w:tc>
        <w:tc>
          <w:p w14:paraId="43D959E2">
            <w:pPr>
              <w:pStyle w:val="24"/>
              <w:jc w:val="left"/>
            </w:pPr>
            <w:r>
              <w:t>18.8</w:t>
            </w:r>
          </w:p>
        </w:tc>
        <w:tc>
          <w:p w14:paraId="6B2C5CCA">
            <w:pPr>
              <w:pStyle w:val="24"/>
              <w:jc w:val="left"/>
            </w:pPr>
            <w:r>
              <w:t>9.18</w:t>
            </w:r>
          </w:p>
        </w:tc>
        <w:tc>
          <w:p w14:paraId="5553D2FB">
            <w:pPr>
              <w:pStyle w:val="24"/>
              <w:jc w:val="left"/>
            </w:pPr>
            <w:r>
              <w:rPr>
                <w:rFonts w:hint="eastAsia"/>
              </w:rPr>
              <w:t>斗轮机</w:t>
            </w:r>
          </w:p>
        </w:tc>
        <w:tc>
          <w:p w14:paraId="444F1286">
            <w:pPr>
              <w:pStyle w:val="24"/>
              <w:jc w:val="left"/>
            </w:pPr>
            <w:r>
              <w:rPr>
                <w:rFonts w:hint="eastAsia"/>
              </w:rPr>
              <w:t>折返式、单煤场</w:t>
            </w:r>
          </w:p>
        </w:tc>
        <w:tc>
          <w:p w14:paraId="3EB818CB">
            <w:pPr>
              <w:pStyle w:val="24"/>
              <w:jc w:val="left"/>
            </w:pPr>
            <w:r>
              <w:t>13.5</w:t>
            </w:r>
          </w:p>
        </w:tc>
        <w:tc>
          <w:p w14:paraId="24E7D0AB">
            <w:pPr>
              <w:pStyle w:val="24"/>
              <w:jc w:val="left"/>
            </w:pPr>
            <w:r>
              <w:t>1×216×93</w:t>
            </w:r>
          </w:p>
        </w:tc>
        <w:tc>
          <w:p w14:paraId="1359EF43">
            <w:pPr>
              <w:pStyle w:val="24"/>
              <w:jc w:val="left"/>
            </w:pPr>
            <w:r>
              <w:t>3.516</w:t>
            </w:r>
          </w:p>
        </w:tc>
      </w:tr>
      <w:tr w14:paraId="34A23404">
        <w:tblPrEx>
          <w:tblCellMar>
            <w:top w:w="0" w:type="dxa"/>
            <w:left w:w="108" w:type="dxa"/>
            <w:bottom w:w="0" w:type="dxa"/>
            <w:right w:w="108" w:type="dxa"/>
          </w:tblCellMar>
        </w:tblPrEx>
        <w:tc>
          <w:p w14:paraId="627CC246">
            <w:pPr>
              <w:pStyle w:val="24"/>
              <w:jc w:val="left"/>
            </w:pPr>
            <w:r>
              <w:t>4×300</w:t>
            </w:r>
          </w:p>
        </w:tc>
        <w:tc>
          <w:p w14:paraId="387432C2">
            <w:pPr>
              <w:pStyle w:val="24"/>
              <w:jc w:val="left"/>
            </w:pPr>
            <w:r>
              <w:t>18.8</w:t>
            </w:r>
          </w:p>
        </w:tc>
        <w:tc>
          <w:p w14:paraId="20AAA1AE">
            <w:pPr>
              <w:pStyle w:val="24"/>
              <w:jc w:val="left"/>
            </w:pPr>
            <w:r>
              <w:t>18.36</w:t>
            </w:r>
          </w:p>
        </w:tc>
        <w:tc>
          <w:p w14:paraId="30428527">
            <w:pPr>
              <w:pStyle w:val="24"/>
              <w:jc w:val="left"/>
            </w:pPr>
            <w:r>
              <w:rPr>
                <w:rFonts w:hint="eastAsia"/>
              </w:rPr>
              <w:t>斗轮机</w:t>
            </w:r>
          </w:p>
        </w:tc>
        <w:tc>
          <w:p w14:paraId="60FAF40C">
            <w:pPr>
              <w:pStyle w:val="24"/>
              <w:jc w:val="left"/>
            </w:pPr>
            <w:r>
              <w:rPr>
                <w:rFonts w:hint="eastAsia"/>
              </w:rPr>
              <w:t>折返式、并列</w:t>
            </w:r>
          </w:p>
        </w:tc>
        <w:tc>
          <w:p w14:paraId="32C12030">
            <w:pPr>
              <w:pStyle w:val="24"/>
              <w:jc w:val="left"/>
            </w:pPr>
            <w:r>
              <w:t>13.5</w:t>
            </w:r>
          </w:p>
        </w:tc>
        <w:tc>
          <w:p w14:paraId="56813478">
            <w:pPr>
              <w:pStyle w:val="24"/>
              <w:jc w:val="left"/>
            </w:pPr>
            <w:r>
              <w:t>2×216×93</w:t>
            </w:r>
          </w:p>
        </w:tc>
        <w:tc>
          <w:p w14:paraId="12B63E9B">
            <w:pPr>
              <w:pStyle w:val="24"/>
              <w:jc w:val="left"/>
            </w:pPr>
            <w:r>
              <w:t>6.406</w:t>
            </w:r>
          </w:p>
        </w:tc>
      </w:tr>
      <w:tr w14:paraId="12586E64">
        <w:tblPrEx>
          <w:tblCellMar>
            <w:top w:w="0" w:type="dxa"/>
            <w:left w:w="108" w:type="dxa"/>
            <w:bottom w:w="0" w:type="dxa"/>
            <w:right w:w="108" w:type="dxa"/>
          </w:tblCellMar>
        </w:tblPrEx>
        <w:tc>
          <w:p w14:paraId="0AF618D9">
            <w:pPr>
              <w:pStyle w:val="24"/>
              <w:jc w:val="left"/>
            </w:pPr>
            <w:r>
              <w:t>2×600</w:t>
            </w:r>
          </w:p>
        </w:tc>
        <w:tc>
          <w:p w14:paraId="0AC4EB47">
            <w:pPr>
              <w:pStyle w:val="24"/>
              <w:jc w:val="left"/>
            </w:pPr>
            <w:r>
              <w:t>18.8</w:t>
            </w:r>
          </w:p>
        </w:tc>
        <w:tc>
          <w:p w14:paraId="4836B239">
            <w:pPr>
              <w:pStyle w:val="24"/>
              <w:jc w:val="left"/>
            </w:pPr>
            <w:r>
              <w:t>17.25</w:t>
            </w:r>
          </w:p>
        </w:tc>
        <w:tc>
          <w:p w14:paraId="633532F2">
            <w:pPr>
              <w:pStyle w:val="24"/>
              <w:jc w:val="left"/>
            </w:pPr>
            <w:r>
              <w:rPr>
                <w:rFonts w:hint="eastAsia"/>
              </w:rPr>
              <w:t>斗轮机</w:t>
            </w:r>
          </w:p>
        </w:tc>
        <w:tc>
          <w:p w14:paraId="6D17CD7C">
            <w:pPr>
              <w:pStyle w:val="24"/>
              <w:jc w:val="left"/>
            </w:pPr>
            <w:r>
              <w:rPr>
                <w:rFonts w:hint="eastAsia"/>
              </w:rPr>
              <w:t>折返式、并列</w:t>
            </w:r>
          </w:p>
        </w:tc>
        <w:tc>
          <w:p w14:paraId="2A37D5B9">
            <w:pPr>
              <w:pStyle w:val="24"/>
              <w:jc w:val="left"/>
            </w:pPr>
            <w:r>
              <w:t>13.5</w:t>
            </w:r>
          </w:p>
        </w:tc>
        <w:tc>
          <w:p w14:paraId="46A74784">
            <w:pPr>
              <w:pStyle w:val="24"/>
              <w:jc w:val="left"/>
            </w:pPr>
            <w:r>
              <w:t>2×176×10</w:t>
            </w:r>
          </w:p>
        </w:tc>
        <w:tc>
          <w:p w14:paraId="3CA86349">
            <w:pPr>
              <w:pStyle w:val="24"/>
              <w:jc w:val="left"/>
            </w:pPr>
            <w:r>
              <w:t>6.117</w:t>
            </w:r>
          </w:p>
        </w:tc>
      </w:tr>
      <w:tr w14:paraId="0E2FB2D2">
        <w:tblPrEx>
          <w:tblCellMar>
            <w:top w:w="0" w:type="dxa"/>
            <w:left w:w="108" w:type="dxa"/>
            <w:bottom w:w="0" w:type="dxa"/>
            <w:right w:w="108" w:type="dxa"/>
          </w:tblCellMar>
        </w:tblPrEx>
        <w:tc>
          <w:p w14:paraId="163F97F8">
            <w:pPr>
              <w:pStyle w:val="24"/>
              <w:jc w:val="left"/>
            </w:pPr>
            <w:r>
              <w:t>4×600</w:t>
            </w:r>
          </w:p>
        </w:tc>
        <w:tc>
          <w:p w14:paraId="3F916C9A">
            <w:pPr>
              <w:pStyle w:val="24"/>
              <w:jc w:val="left"/>
            </w:pPr>
            <w:r>
              <w:t>18.8</w:t>
            </w:r>
          </w:p>
        </w:tc>
        <w:tc>
          <w:p w14:paraId="26B426C8">
            <w:pPr>
              <w:pStyle w:val="24"/>
              <w:jc w:val="left"/>
            </w:pPr>
            <w:r>
              <w:t>34.50</w:t>
            </w:r>
          </w:p>
        </w:tc>
        <w:tc>
          <w:p w14:paraId="23CCE2BA">
            <w:pPr>
              <w:pStyle w:val="24"/>
              <w:jc w:val="left"/>
            </w:pPr>
            <w:r>
              <w:rPr>
                <w:rFonts w:hint="eastAsia"/>
              </w:rPr>
              <w:t>斗轮机</w:t>
            </w:r>
          </w:p>
        </w:tc>
        <w:tc>
          <w:p w14:paraId="04A8DC35">
            <w:pPr>
              <w:pStyle w:val="24"/>
              <w:jc w:val="left"/>
            </w:pPr>
            <w:r>
              <w:rPr>
                <w:rFonts w:hint="eastAsia"/>
              </w:rPr>
              <w:t>折返式、并列</w:t>
            </w:r>
          </w:p>
        </w:tc>
        <w:tc>
          <w:p w14:paraId="74C7609C">
            <w:pPr>
              <w:pStyle w:val="24"/>
              <w:jc w:val="left"/>
            </w:pPr>
            <w:r>
              <w:t>13.5</w:t>
            </w:r>
          </w:p>
        </w:tc>
        <w:tc>
          <w:p w14:paraId="10CE8A1F">
            <w:pPr>
              <w:pStyle w:val="24"/>
              <w:jc w:val="left"/>
            </w:pPr>
            <w:r>
              <w:t>2×324×10</w:t>
            </w:r>
          </w:p>
        </w:tc>
        <w:tc>
          <w:p w14:paraId="63DFA5EC">
            <w:pPr>
              <w:pStyle w:val="24"/>
              <w:jc w:val="left"/>
            </w:pPr>
            <w:r>
              <w:t>9.429</w:t>
            </w:r>
          </w:p>
        </w:tc>
      </w:tr>
      <w:tr w14:paraId="02DB9BFB">
        <w:tblPrEx>
          <w:tblCellMar>
            <w:top w:w="0" w:type="dxa"/>
            <w:left w:w="108" w:type="dxa"/>
            <w:bottom w:w="0" w:type="dxa"/>
            <w:right w:w="108" w:type="dxa"/>
          </w:tblCellMar>
        </w:tblPrEx>
        <w:tc>
          <w:p w14:paraId="7D5FD29A">
            <w:pPr>
              <w:pStyle w:val="24"/>
              <w:jc w:val="left"/>
            </w:pPr>
            <w:r>
              <w:t>2×1000</w:t>
            </w:r>
          </w:p>
        </w:tc>
        <w:tc>
          <w:p w14:paraId="42CA01DF">
            <w:pPr>
              <w:pStyle w:val="24"/>
              <w:jc w:val="left"/>
            </w:pPr>
            <w:r>
              <w:t>18.8</w:t>
            </w:r>
          </w:p>
        </w:tc>
        <w:tc>
          <w:p w14:paraId="064053A3">
            <w:pPr>
              <w:pStyle w:val="24"/>
              <w:jc w:val="left"/>
            </w:pPr>
            <w:r>
              <w:t>26.41</w:t>
            </w:r>
          </w:p>
        </w:tc>
        <w:tc>
          <w:p w14:paraId="7CF621F1">
            <w:pPr>
              <w:pStyle w:val="24"/>
              <w:jc w:val="left"/>
            </w:pPr>
            <w:r>
              <w:rPr>
                <w:rFonts w:hint="eastAsia"/>
              </w:rPr>
              <w:t>斗轮机</w:t>
            </w:r>
          </w:p>
        </w:tc>
        <w:tc>
          <w:p w14:paraId="218B3563">
            <w:pPr>
              <w:pStyle w:val="24"/>
              <w:jc w:val="left"/>
            </w:pPr>
            <w:r>
              <w:rPr>
                <w:rFonts w:hint="eastAsia"/>
              </w:rPr>
              <w:t>折返式、并列</w:t>
            </w:r>
          </w:p>
        </w:tc>
        <w:tc>
          <w:p w14:paraId="1E0D3704">
            <w:pPr>
              <w:pStyle w:val="24"/>
              <w:jc w:val="left"/>
            </w:pPr>
            <w:r>
              <w:t>15.5</w:t>
            </w:r>
          </w:p>
        </w:tc>
        <w:tc>
          <w:p w14:paraId="775E67C9">
            <w:pPr>
              <w:pStyle w:val="24"/>
              <w:jc w:val="left"/>
            </w:pPr>
            <w:r>
              <w:t>2×206×11</w:t>
            </w:r>
          </w:p>
        </w:tc>
        <w:tc>
          <w:p w14:paraId="3DBC8F87">
            <w:pPr>
              <w:pStyle w:val="24"/>
              <w:jc w:val="left"/>
            </w:pPr>
            <w:r>
              <w:t>7.293</w:t>
            </w:r>
          </w:p>
        </w:tc>
      </w:tr>
      <w:tr w14:paraId="1DD26548">
        <w:tblPrEx>
          <w:tblCellMar>
            <w:top w:w="0" w:type="dxa"/>
            <w:left w:w="108" w:type="dxa"/>
            <w:bottom w:w="0" w:type="dxa"/>
            <w:right w:w="108" w:type="dxa"/>
          </w:tblCellMar>
        </w:tblPrEx>
        <w:tc>
          <w:p w14:paraId="677E948E">
            <w:pPr>
              <w:pStyle w:val="24"/>
              <w:jc w:val="left"/>
            </w:pPr>
            <w:r>
              <w:t>4×1000</w:t>
            </w:r>
          </w:p>
        </w:tc>
        <w:tc>
          <w:p w14:paraId="156E08C2">
            <w:pPr>
              <w:pStyle w:val="24"/>
              <w:jc w:val="left"/>
            </w:pPr>
            <w:r>
              <w:t>18.8</w:t>
            </w:r>
          </w:p>
        </w:tc>
        <w:tc>
          <w:p w14:paraId="77BB9B89">
            <w:pPr>
              <w:pStyle w:val="24"/>
              <w:jc w:val="left"/>
            </w:pPr>
            <w:r>
              <w:t>52.82</w:t>
            </w:r>
          </w:p>
        </w:tc>
        <w:tc>
          <w:p w14:paraId="1479F80D">
            <w:pPr>
              <w:pStyle w:val="24"/>
              <w:jc w:val="left"/>
            </w:pPr>
            <w:r>
              <w:rPr>
                <w:rFonts w:hint="eastAsia"/>
              </w:rPr>
              <w:t>斗轮机</w:t>
            </w:r>
          </w:p>
        </w:tc>
        <w:tc>
          <w:p w14:paraId="25921AA3">
            <w:pPr>
              <w:pStyle w:val="24"/>
              <w:jc w:val="left"/>
            </w:pPr>
            <w:r>
              <w:rPr>
                <w:rFonts w:hint="eastAsia"/>
              </w:rPr>
              <w:t>折返式、并列、头对头</w:t>
            </w:r>
          </w:p>
        </w:tc>
        <w:tc>
          <w:p w14:paraId="759FE890">
            <w:pPr>
              <w:pStyle w:val="24"/>
              <w:jc w:val="left"/>
            </w:pPr>
            <w:r>
              <w:t>15.5</w:t>
            </w:r>
          </w:p>
        </w:tc>
        <w:tc>
          <w:p w14:paraId="0094BC55">
            <w:pPr>
              <w:pStyle w:val="24"/>
              <w:jc w:val="left"/>
            </w:pPr>
            <w:r>
              <w:t>4×206×11</w:t>
            </w:r>
          </w:p>
        </w:tc>
        <w:tc>
          <w:p w14:paraId="2E96AE7D">
            <w:pPr>
              <w:pStyle w:val="24"/>
              <w:jc w:val="left"/>
            </w:pPr>
            <w:r>
              <w:t>14.586</w:t>
            </w:r>
          </w:p>
        </w:tc>
      </w:tr>
    </w:tbl>
    <w:p w14:paraId="778EE193">
      <w:pPr>
        <w:pStyle w:val="3"/>
      </w:pPr>
      <w:r>
        <w:rPr>
          <w:rFonts w:hint="eastAsia"/>
        </w:rPr>
        <w:t>注：</w:t>
      </w:r>
    </w:p>
    <w:p w14:paraId="6A3A8FC2">
      <w:pPr>
        <w:pStyle w:val="24"/>
        <w:numPr>
          <w:ilvl w:val="0"/>
          <w:numId w:val="9"/>
        </w:numPr>
      </w:pPr>
      <w:r>
        <w:rPr>
          <w:rFonts w:hint="eastAsia"/>
        </w:rPr>
        <w:t>贮煤天数为15天。</w:t>
      </w:r>
    </w:p>
    <w:p w14:paraId="67FB654A">
      <w:pPr>
        <w:pStyle w:val="24"/>
        <w:numPr>
          <w:ilvl w:val="0"/>
          <w:numId w:val="9"/>
        </w:numPr>
      </w:pPr>
      <w:r>
        <w:rPr>
          <w:rFonts w:hint="eastAsia"/>
        </w:rPr>
        <w:t>当采用其他煤场布置形式时，其用地面积应按初步设计阶段审定的方案计列。</w:t>
      </w:r>
    </w:p>
    <w:p w14:paraId="00731151">
      <w:r>
        <w:pict>
          <v:rect id="_x0000_i1033" o:spt="1" style="height:1.5pt;width:0pt;" coordsize="21600,21600" o:hr="t" o:hrstd="t" o:hralign="center">
            <v:path/>
            <v:fill focussize="0,0"/>
            <v:stroke/>
            <v:imagedata o:title=""/>
            <o:lock v:ext="edit"/>
            <w10:wrap type="none"/>
            <w10:anchorlock/>
          </v:rect>
        </w:pict>
      </w:r>
    </w:p>
    <w:bookmarkEnd w:id="8"/>
    <w:p w14:paraId="56DABBC6">
      <w:pPr>
        <w:pStyle w:val="5"/>
      </w:pPr>
      <w:bookmarkStart w:id="9" w:name="表3.3.8-化学水处理设施区建设用地单项指标"/>
      <w:r>
        <w:rPr>
          <w:rFonts w:hint="eastAsia"/>
          <w:b/>
          <w:bCs/>
        </w:rPr>
        <w:t>表3.3.8</w:t>
      </w:r>
      <w:r>
        <w:rPr>
          <w:b/>
          <w:bCs/>
        </w:rPr>
        <w:t xml:space="preserve"> </w:t>
      </w:r>
      <w:r>
        <w:rPr>
          <w:rFonts w:hint="eastAsia"/>
          <w:b/>
          <w:bCs/>
        </w:rPr>
        <w:t>化学水处理设施区建设用地单项指标</w:t>
      </w:r>
    </w:p>
    <w:tbl>
      <w:tblPr>
        <w:tblStyle w:val="41"/>
        <w:tblW w:w="0" w:type="auto"/>
        <w:tblInd w:w="0" w:type="dxa"/>
        <w:tblLayout w:type="autofit"/>
        <w:tblCellMar>
          <w:top w:w="0" w:type="dxa"/>
          <w:left w:w="108" w:type="dxa"/>
          <w:bottom w:w="0" w:type="dxa"/>
          <w:right w:w="108" w:type="dxa"/>
        </w:tblCellMar>
      </w:tblPr>
      <w:tblGrid>
        <w:gridCol w:w="1735"/>
        <w:gridCol w:w="3601"/>
        <w:gridCol w:w="1829"/>
        <w:gridCol w:w="1691"/>
      </w:tblGrid>
      <w:tr w14:paraId="76D876A7">
        <w:tblPrEx>
          <w:tblCellMar>
            <w:top w:w="0" w:type="dxa"/>
            <w:left w:w="108" w:type="dxa"/>
            <w:bottom w:w="0" w:type="dxa"/>
            <w:right w:w="108" w:type="dxa"/>
          </w:tblCellMar>
        </w:tblPrEx>
        <w:trPr>
          <w:tblHeader/>
        </w:trPr>
        <w:tc>
          <w:p w14:paraId="5A0FD59D">
            <w:pPr>
              <w:pStyle w:val="24"/>
              <w:jc w:val="left"/>
            </w:pPr>
            <w:r>
              <w:rPr>
                <w:rFonts w:hint="eastAsia"/>
              </w:rPr>
              <w:t>机组容量(MW)</w:t>
            </w:r>
          </w:p>
        </w:tc>
        <w:tc>
          <w:p w14:paraId="740D926E">
            <w:pPr>
              <w:pStyle w:val="24"/>
              <w:jc w:val="left"/>
            </w:pPr>
            <w:r>
              <w:rPr>
                <w:rFonts w:hint="eastAsia"/>
              </w:rPr>
              <w:t>处理工艺</w:t>
            </w:r>
          </w:p>
        </w:tc>
        <w:tc>
          <w:p w14:paraId="6E1E88A9">
            <w:pPr>
              <w:pStyle w:val="24"/>
              <w:jc w:val="left"/>
            </w:pPr>
            <w:r>
              <w:rPr>
                <w:rFonts w:hint="eastAsia"/>
              </w:rPr>
              <w:t>处理水量(m³/h)</w:t>
            </w:r>
          </w:p>
        </w:tc>
        <w:tc>
          <w:p w14:paraId="620D99CD">
            <w:pPr>
              <w:pStyle w:val="24"/>
              <w:jc w:val="left"/>
            </w:pPr>
            <w:r>
              <w:rPr>
                <w:rFonts w:hint="eastAsia"/>
              </w:rPr>
              <w:t>单项用地(hm²)</w:t>
            </w:r>
          </w:p>
        </w:tc>
      </w:tr>
      <w:tr w14:paraId="7EE51950">
        <w:tblPrEx>
          <w:tblCellMar>
            <w:top w:w="0" w:type="dxa"/>
            <w:left w:w="108" w:type="dxa"/>
            <w:bottom w:w="0" w:type="dxa"/>
            <w:right w:w="108" w:type="dxa"/>
          </w:tblCellMar>
        </w:tblPrEx>
        <w:tc>
          <w:p w14:paraId="5A6E71CC">
            <w:pPr>
              <w:pStyle w:val="24"/>
              <w:jc w:val="left"/>
            </w:pPr>
            <w:r>
              <w:t>2×50</w:t>
            </w:r>
          </w:p>
        </w:tc>
        <w:tc>
          <w:p w14:paraId="3CD3DBC2">
            <w:pPr>
              <w:pStyle w:val="24"/>
              <w:jc w:val="left"/>
            </w:pPr>
            <w:r>
              <w:rPr>
                <w:rFonts w:hint="eastAsia"/>
              </w:rPr>
              <w:t>全膜法或RO+离子交换或全离子交换</w:t>
            </w:r>
          </w:p>
        </w:tc>
        <w:tc>
          <w:p w14:paraId="2B6FE382">
            <w:pPr>
              <w:pStyle w:val="24"/>
              <w:jc w:val="left"/>
            </w:pPr>
            <w:r>
              <w:t>40</w:t>
            </w:r>
          </w:p>
        </w:tc>
        <w:tc>
          <w:p w14:paraId="6E78B002">
            <w:pPr>
              <w:pStyle w:val="24"/>
              <w:jc w:val="left"/>
            </w:pPr>
            <w:r>
              <w:t>0.41</w:t>
            </w:r>
          </w:p>
        </w:tc>
      </w:tr>
      <w:tr w14:paraId="155EF0D8">
        <w:tblPrEx>
          <w:tblCellMar>
            <w:top w:w="0" w:type="dxa"/>
            <w:left w:w="108" w:type="dxa"/>
            <w:bottom w:w="0" w:type="dxa"/>
            <w:right w:w="108" w:type="dxa"/>
          </w:tblCellMar>
        </w:tblPrEx>
        <w:tc>
          <w:p w14:paraId="62715738">
            <w:pPr>
              <w:pStyle w:val="24"/>
              <w:jc w:val="left"/>
            </w:pPr>
            <w:r>
              <w:t>4×50</w:t>
            </w:r>
          </w:p>
        </w:tc>
        <w:tc>
          <w:p w14:paraId="403D4607">
            <w:pPr>
              <w:pStyle w:val="24"/>
              <w:jc w:val="left"/>
            </w:pPr>
            <w:r>
              <w:rPr>
                <w:rFonts w:hint="eastAsia"/>
              </w:rPr>
              <w:t>全膜法或RO+离子交换或全离子交换</w:t>
            </w:r>
          </w:p>
        </w:tc>
        <w:tc>
          <w:p w14:paraId="170403F9">
            <w:pPr>
              <w:pStyle w:val="24"/>
              <w:jc w:val="left"/>
            </w:pPr>
            <w:r>
              <w:t>2×40</w:t>
            </w:r>
          </w:p>
        </w:tc>
        <w:tc>
          <w:p w14:paraId="2138B406">
            <w:pPr>
              <w:pStyle w:val="24"/>
              <w:jc w:val="left"/>
            </w:pPr>
            <w:r>
              <w:t>0.45</w:t>
            </w:r>
          </w:p>
        </w:tc>
      </w:tr>
      <w:tr w14:paraId="3267259B">
        <w:tblPrEx>
          <w:tblCellMar>
            <w:top w:w="0" w:type="dxa"/>
            <w:left w:w="108" w:type="dxa"/>
            <w:bottom w:w="0" w:type="dxa"/>
            <w:right w:w="108" w:type="dxa"/>
          </w:tblCellMar>
        </w:tblPrEx>
        <w:tc>
          <w:p w14:paraId="70B3C5B6">
            <w:pPr>
              <w:pStyle w:val="24"/>
              <w:jc w:val="left"/>
            </w:pPr>
            <w:r>
              <w:t>2×100</w:t>
            </w:r>
          </w:p>
        </w:tc>
        <w:tc>
          <w:p w14:paraId="65623669">
            <w:pPr>
              <w:pStyle w:val="24"/>
              <w:jc w:val="left"/>
            </w:pPr>
            <w:r>
              <w:rPr>
                <w:rFonts w:hint="eastAsia"/>
              </w:rPr>
              <w:t>全膜法或RO+离子交换或全离子交换</w:t>
            </w:r>
          </w:p>
        </w:tc>
        <w:tc>
          <w:p w14:paraId="19477B8C">
            <w:pPr>
              <w:pStyle w:val="24"/>
              <w:jc w:val="left"/>
            </w:pPr>
            <w:r>
              <w:t>50</w:t>
            </w:r>
          </w:p>
        </w:tc>
        <w:tc>
          <w:p w14:paraId="52814DD1">
            <w:pPr>
              <w:pStyle w:val="24"/>
              <w:jc w:val="left"/>
            </w:pPr>
            <w:r>
              <w:t>0.45</w:t>
            </w:r>
          </w:p>
        </w:tc>
      </w:tr>
      <w:tr w14:paraId="4195EC35">
        <w:tblPrEx>
          <w:tblCellMar>
            <w:top w:w="0" w:type="dxa"/>
            <w:left w:w="108" w:type="dxa"/>
            <w:bottom w:w="0" w:type="dxa"/>
            <w:right w:w="108" w:type="dxa"/>
          </w:tblCellMar>
        </w:tblPrEx>
        <w:tc>
          <w:p w14:paraId="4EB8D660">
            <w:pPr>
              <w:pStyle w:val="24"/>
              <w:jc w:val="left"/>
            </w:pPr>
            <w:r>
              <w:t>4×100</w:t>
            </w:r>
          </w:p>
        </w:tc>
        <w:tc>
          <w:p w14:paraId="245CDC93">
            <w:pPr>
              <w:pStyle w:val="24"/>
              <w:jc w:val="left"/>
            </w:pPr>
            <w:r>
              <w:rPr>
                <w:rFonts w:hint="eastAsia"/>
              </w:rPr>
              <w:t>全膜法或RO+离子交换或全离子交换</w:t>
            </w:r>
          </w:p>
        </w:tc>
        <w:tc>
          <w:p w14:paraId="32208C16">
            <w:pPr>
              <w:pStyle w:val="24"/>
              <w:jc w:val="left"/>
            </w:pPr>
            <w:r>
              <w:t>2×50</w:t>
            </w:r>
          </w:p>
        </w:tc>
        <w:tc>
          <w:p w14:paraId="5B2FFA32">
            <w:pPr>
              <w:pStyle w:val="24"/>
              <w:jc w:val="left"/>
            </w:pPr>
            <w:r>
              <w:t>0.65</w:t>
            </w:r>
          </w:p>
        </w:tc>
      </w:tr>
      <w:tr w14:paraId="0D336455">
        <w:tblPrEx>
          <w:tblCellMar>
            <w:top w:w="0" w:type="dxa"/>
            <w:left w:w="108" w:type="dxa"/>
            <w:bottom w:w="0" w:type="dxa"/>
            <w:right w:w="108" w:type="dxa"/>
          </w:tblCellMar>
        </w:tblPrEx>
        <w:tc>
          <w:p w14:paraId="20256D99">
            <w:pPr>
              <w:pStyle w:val="24"/>
              <w:jc w:val="left"/>
            </w:pPr>
            <w:r>
              <w:t>2×200</w:t>
            </w:r>
          </w:p>
        </w:tc>
        <w:tc>
          <w:p w14:paraId="572A18A2">
            <w:pPr>
              <w:pStyle w:val="24"/>
              <w:jc w:val="left"/>
            </w:pPr>
            <w:r>
              <w:rPr>
                <w:rFonts w:hint="eastAsia"/>
              </w:rPr>
              <w:t>全膜法或RO+离子交换或全离子交换</w:t>
            </w:r>
          </w:p>
        </w:tc>
        <w:tc>
          <w:p w14:paraId="0ADFB9B4">
            <w:pPr>
              <w:pStyle w:val="24"/>
              <w:jc w:val="left"/>
            </w:pPr>
            <w:r>
              <w:t>60</w:t>
            </w:r>
          </w:p>
        </w:tc>
        <w:tc>
          <w:p w14:paraId="1D0EB850">
            <w:pPr>
              <w:pStyle w:val="24"/>
              <w:jc w:val="left"/>
            </w:pPr>
            <w:r>
              <w:t>0.65</w:t>
            </w:r>
          </w:p>
        </w:tc>
      </w:tr>
      <w:tr w14:paraId="5188A694">
        <w:tblPrEx>
          <w:tblCellMar>
            <w:top w:w="0" w:type="dxa"/>
            <w:left w:w="108" w:type="dxa"/>
            <w:bottom w:w="0" w:type="dxa"/>
            <w:right w:w="108" w:type="dxa"/>
          </w:tblCellMar>
        </w:tblPrEx>
        <w:tc>
          <w:p w14:paraId="2541A7F1">
            <w:pPr>
              <w:pStyle w:val="24"/>
              <w:jc w:val="left"/>
            </w:pPr>
            <w:r>
              <w:t>4×200</w:t>
            </w:r>
          </w:p>
        </w:tc>
        <w:tc>
          <w:p w14:paraId="5EE9865C">
            <w:pPr>
              <w:pStyle w:val="24"/>
              <w:jc w:val="left"/>
            </w:pPr>
            <w:r>
              <w:rPr>
                <w:rFonts w:hint="eastAsia"/>
              </w:rPr>
              <w:t>全膜法或RO+离子交换或全离子交换</w:t>
            </w:r>
          </w:p>
        </w:tc>
        <w:tc>
          <w:p w14:paraId="716D3BC8">
            <w:pPr>
              <w:pStyle w:val="24"/>
              <w:jc w:val="left"/>
            </w:pPr>
            <w:r>
              <w:t>2×60</w:t>
            </w:r>
          </w:p>
        </w:tc>
        <w:tc>
          <w:p w14:paraId="7D10664D">
            <w:pPr>
              <w:pStyle w:val="24"/>
              <w:jc w:val="left"/>
            </w:pPr>
            <w:r>
              <w:t>0.75</w:t>
            </w:r>
          </w:p>
        </w:tc>
      </w:tr>
      <w:tr w14:paraId="28BB129C">
        <w:tblPrEx>
          <w:tblCellMar>
            <w:top w:w="0" w:type="dxa"/>
            <w:left w:w="108" w:type="dxa"/>
            <w:bottom w:w="0" w:type="dxa"/>
            <w:right w:w="108" w:type="dxa"/>
          </w:tblCellMar>
        </w:tblPrEx>
        <w:tc>
          <w:p w14:paraId="646FFA75">
            <w:pPr>
              <w:pStyle w:val="24"/>
              <w:jc w:val="left"/>
            </w:pPr>
            <w:r>
              <w:t>2×300</w:t>
            </w:r>
          </w:p>
        </w:tc>
        <w:tc>
          <w:p w14:paraId="490029DE">
            <w:pPr>
              <w:pStyle w:val="24"/>
              <w:jc w:val="left"/>
            </w:pPr>
            <w:r>
              <w:rPr>
                <w:rFonts w:hint="eastAsia"/>
              </w:rPr>
              <w:t>全膜法或RO+离子交换或全离子交换</w:t>
            </w:r>
          </w:p>
        </w:tc>
        <w:tc>
          <w:p w14:paraId="309569BD">
            <w:pPr>
              <w:pStyle w:val="24"/>
              <w:jc w:val="left"/>
            </w:pPr>
            <w:r>
              <w:t>80</w:t>
            </w:r>
          </w:p>
        </w:tc>
        <w:tc>
          <w:p w14:paraId="229AAB5C">
            <w:pPr>
              <w:pStyle w:val="24"/>
              <w:jc w:val="left"/>
            </w:pPr>
            <w:r>
              <w:t>0.70</w:t>
            </w:r>
          </w:p>
        </w:tc>
      </w:tr>
      <w:tr w14:paraId="5B421EF5">
        <w:tblPrEx>
          <w:tblCellMar>
            <w:top w:w="0" w:type="dxa"/>
            <w:left w:w="108" w:type="dxa"/>
            <w:bottom w:w="0" w:type="dxa"/>
            <w:right w:w="108" w:type="dxa"/>
          </w:tblCellMar>
        </w:tblPrEx>
        <w:tc>
          <w:p w14:paraId="6592FB8B">
            <w:pPr>
              <w:pStyle w:val="24"/>
              <w:jc w:val="left"/>
            </w:pPr>
            <w:r>
              <w:t>4×300</w:t>
            </w:r>
          </w:p>
        </w:tc>
        <w:tc>
          <w:p w14:paraId="37C165CB">
            <w:pPr>
              <w:pStyle w:val="24"/>
              <w:jc w:val="left"/>
            </w:pPr>
            <w:r>
              <w:rPr>
                <w:rFonts w:hint="eastAsia"/>
              </w:rPr>
              <w:t>全膜法或RO+离子交换或全离子交换</w:t>
            </w:r>
          </w:p>
        </w:tc>
        <w:tc>
          <w:p w14:paraId="653C805D">
            <w:pPr>
              <w:pStyle w:val="24"/>
              <w:jc w:val="left"/>
            </w:pPr>
            <w:r>
              <w:t>2×80</w:t>
            </w:r>
          </w:p>
        </w:tc>
        <w:tc>
          <w:p w14:paraId="3B4CA9A8">
            <w:pPr>
              <w:pStyle w:val="24"/>
              <w:jc w:val="left"/>
            </w:pPr>
            <w:r>
              <w:t>0.80</w:t>
            </w:r>
          </w:p>
        </w:tc>
      </w:tr>
      <w:tr w14:paraId="0C7CB541">
        <w:tblPrEx>
          <w:tblCellMar>
            <w:top w:w="0" w:type="dxa"/>
            <w:left w:w="108" w:type="dxa"/>
            <w:bottom w:w="0" w:type="dxa"/>
            <w:right w:w="108" w:type="dxa"/>
          </w:tblCellMar>
        </w:tblPrEx>
        <w:tc>
          <w:p w14:paraId="0080CCF3">
            <w:pPr>
              <w:pStyle w:val="24"/>
              <w:jc w:val="left"/>
            </w:pPr>
            <w:r>
              <w:t>2×600</w:t>
            </w:r>
          </w:p>
        </w:tc>
        <w:tc>
          <w:p w14:paraId="20EF63A5">
            <w:pPr>
              <w:pStyle w:val="24"/>
              <w:jc w:val="left"/>
            </w:pPr>
            <w:r>
              <w:rPr>
                <w:rFonts w:hint="eastAsia"/>
              </w:rPr>
              <w:t>全膜法或RO+离子交换或全离子交换</w:t>
            </w:r>
          </w:p>
        </w:tc>
        <w:tc>
          <w:p w14:paraId="6301A510">
            <w:pPr>
              <w:pStyle w:val="24"/>
              <w:jc w:val="left"/>
            </w:pPr>
            <w:r>
              <w:rPr>
                <w:rFonts w:hint="eastAsia"/>
              </w:rPr>
              <w:t>80～100</w:t>
            </w:r>
          </w:p>
        </w:tc>
        <w:tc>
          <w:p w14:paraId="472945E7">
            <w:pPr>
              <w:pStyle w:val="24"/>
              <w:jc w:val="left"/>
            </w:pPr>
            <w:r>
              <w:t>0.80</w:t>
            </w:r>
          </w:p>
        </w:tc>
      </w:tr>
      <w:tr w14:paraId="07574BAA">
        <w:tblPrEx>
          <w:tblCellMar>
            <w:top w:w="0" w:type="dxa"/>
            <w:left w:w="108" w:type="dxa"/>
            <w:bottom w:w="0" w:type="dxa"/>
            <w:right w:w="108" w:type="dxa"/>
          </w:tblCellMar>
        </w:tblPrEx>
        <w:tc>
          <w:p w14:paraId="0FF3358F">
            <w:pPr>
              <w:pStyle w:val="24"/>
              <w:jc w:val="left"/>
            </w:pPr>
            <w:r>
              <w:t>4×600</w:t>
            </w:r>
          </w:p>
        </w:tc>
        <w:tc>
          <w:p w14:paraId="79ABB6FE">
            <w:pPr>
              <w:pStyle w:val="24"/>
              <w:jc w:val="left"/>
            </w:pPr>
            <w:r>
              <w:rPr>
                <w:rFonts w:hint="eastAsia"/>
              </w:rPr>
              <w:t>全膜法或RO+离子交换或全离子交换</w:t>
            </w:r>
          </w:p>
        </w:tc>
        <w:tc>
          <w:p w14:paraId="203DACD7">
            <w:pPr>
              <w:pStyle w:val="24"/>
              <w:jc w:val="left"/>
            </w:pPr>
            <w:r>
              <w:rPr>
                <w:rFonts w:hint="eastAsia"/>
              </w:rPr>
              <w:t>100～200</w:t>
            </w:r>
          </w:p>
        </w:tc>
        <w:tc>
          <w:p w14:paraId="24DA882F">
            <w:pPr>
              <w:pStyle w:val="24"/>
              <w:jc w:val="left"/>
            </w:pPr>
            <w:r>
              <w:t>0.95</w:t>
            </w:r>
          </w:p>
        </w:tc>
      </w:tr>
      <w:tr w14:paraId="53AC010F">
        <w:tblPrEx>
          <w:tblCellMar>
            <w:top w:w="0" w:type="dxa"/>
            <w:left w:w="108" w:type="dxa"/>
            <w:bottom w:w="0" w:type="dxa"/>
            <w:right w:w="108" w:type="dxa"/>
          </w:tblCellMar>
        </w:tblPrEx>
        <w:tc>
          <w:p w14:paraId="634CB774">
            <w:pPr>
              <w:pStyle w:val="24"/>
              <w:jc w:val="left"/>
            </w:pPr>
            <w:r>
              <w:t>2×1000</w:t>
            </w:r>
          </w:p>
        </w:tc>
        <w:tc>
          <w:p w14:paraId="45E03865">
            <w:pPr>
              <w:pStyle w:val="24"/>
              <w:jc w:val="left"/>
            </w:pPr>
            <w:r>
              <w:rPr>
                <w:rFonts w:hint="eastAsia"/>
              </w:rPr>
              <w:t>全膜法或RO+离子交换或全离子交换</w:t>
            </w:r>
          </w:p>
        </w:tc>
        <w:tc>
          <w:p w14:paraId="533DFC58">
            <w:pPr>
              <w:pStyle w:val="24"/>
              <w:jc w:val="left"/>
            </w:pPr>
            <w:r>
              <w:rPr>
                <w:rFonts w:hint="eastAsia"/>
              </w:rPr>
              <w:t>100～120</w:t>
            </w:r>
          </w:p>
        </w:tc>
        <w:tc>
          <w:p w14:paraId="715F20B5">
            <w:pPr>
              <w:pStyle w:val="24"/>
              <w:jc w:val="left"/>
            </w:pPr>
            <w:r>
              <w:t>0.85</w:t>
            </w:r>
          </w:p>
        </w:tc>
      </w:tr>
      <w:tr w14:paraId="1C92D5C4">
        <w:tblPrEx>
          <w:tblCellMar>
            <w:top w:w="0" w:type="dxa"/>
            <w:left w:w="108" w:type="dxa"/>
            <w:bottom w:w="0" w:type="dxa"/>
            <w:right w:w="108" w:type="dxa"/>
          </w:tblCellMar>
        </w:tblPrEx>
        <w:tc>
          <w:p w14:paraId="0CBDCD6B">
            <w:pPr>
              <w:pStyle w:val="24"/>
              <w:jc w:val="left"/>
            </w:pPr>
            <w:r>
              <w:t>4×1000</w:t>
            </w:r>
          </w:p>
        </w:tc>
        <w:tc>
          <w:p w14:paraId="53BA5179">
            <w:pPr>
              <w:pStyle w:val="24"/>
              <w:jc w:val="left"/>
            </w:pPr>
            <w:r>
              <w:rPr>
                <w:rFonts w:hint="eastAsia"/>
              </w:rPr>
              <w:t>全膜法或RO+离子交换或全离子交换</w:t>
            </w:r>
          </w:p>
        </w:tc>
        <w:tc>
          <w:p w14:paraId="1E325AF0">
            <w:pPr>
              <w:pStyle w:val="24"/>
              <w:jc w:val="left"/>
            </w:pPr>
            <w:r>
              <w:rPr>
                <w:rFonts w:hint="eastAsia"/>
              </w:rPr>
              <w:t>200～240</w:t>
            </w:r>
          </w:p>
        </w:tc>
        <w:tc>
          <w:p w14:paraId="09C56C20">
            <w:pPr>
              <w:pStyle w:val="24"/>
              <w:jc w:val="left"/>
            </w:pPr>
            <w:r>
              <w:t>1.08</w:t>
            </w:r>
          </w:p>
        </w:tc>
      </w:tr>
    </w:tbl>
    <w:p w14:paraId="2FBA4746">
      <w:r>
        <w:pict>
          <v:rect id="_x0000_i1034" o:spt="1" style="height:1.5pt;width:0pt;" coordsize="21600,21600" o:hr="t" o:hrstd="t" o:hralign="center">
            <v:path/>
            <v:fill focussize="0,0"/>
            <v:stroke/>
            <v:imagedata o:title=""/>
            <o:lock v:ext="edit"/>
            <w10:wrap type="none"/>
            <w10:anchorlock/>
          </v:rect>
        </w:pict>
      </w:r>
    </w:p>
    <w:bookmarkEnd w:id="9"/>
    <w:p w14:paraId="28C978D0">
      <w:pPr>
        <w:pStyle w:val="5"/>
      </w:pPr>
      <w:bookmarkStart w:id="10" w:name="表3.3.9-除灰设施区建设用地单项指标"/>
      <w:r>
        <w:rPr>
          <w:rFonts w:hint="eastAsia"/>
          <w:b/>
          <w:bCs/>
        </w:rPr>
        <w:t>表3.3.9</w:t>
      </w:r>
      <w:r>
        <w:rPr>
          <w:b/>
          <w:bCs/>
        </w:rPr>
        <w:t xml:space="preserve"> </w:t>
      </w:r>
      <w:r>
        <w:rPr>
          <w:rFonts w:hint="eastAsia"/>
          <w:b/>
          <w:bCs/>
        </w:rPr>
        <w:t>除灰设施区建设用地单项指标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607"/>
        <w:gridCol w:w="1600"/>
        <w:gridCol w:w="1841"/>
      </w:tblGrid>
      <w:tr w14:paraId="47670F44">
        <w:tblPrEx>
          <w:tblCellMar>
            <w:top w:w="0" w:type="dxa"/>
            <w:left w:w="108" w:type="dxa"/>
            <w:bottom w:w="0" w:type="dxa"/>
            <w:right w:w="108" w:type="dxa"/>
          </w:tblCellMar>
        </w:tblPrEx>
        <w:trPr>
          <w:tblHeader/>
        </w:trPr>
        <w:tc>
          <w:p w14:paraId="15D73801">
            <w:pPr>
              <w:pStyle w:val="24"/>
              <w:jc w:val="left"/>
            </w:pPr>
            <w:r>
              <w:rPr>
                <w:rFonts w:hint="eastAsia"/>
              </w:rPr>
              <w:t>机组容量(MW)</w:t>
            </w:r>
          </w:p>
        </w:tc>
        <w:tc>
          <w:p w14:paraId="593166AF">
            <w:pPr>
              <w:pStyle w:val="24"/>
              <w:jc w:val="left"/>
            </w:pPr>
            <w:r>
              <w:rPr>
                <w:rFonts w:hint="eastAsia"/>
              </w:rPr>
              <w:t>灰库直径(m)</w:t>
            </w:r>
          </w:p>
        </w:tc>
        <w:tc>
          <w:p w14:paraId="61159EA2">
            <w:pPr>
              <w:pStyle w:val="24"/>
              <w:jc w:val="left"/>
            </w:pPr>
            <w:r>
              <w:rPr>
                <w:rFonts w:hint="eastAsia"/>
              </w:rPr>
              <w:t>灰库数量(座)</w:t>
            </w:r>
          </w:p>
        </w:tc>
        <w:tc>
          <w:p w14:paraId="52D78C84">
            <w:pPr>
              <w:pStyle w:val="24"/>
              <w:jc w:val="left"/>
            </w:pPr>
            <w:r>
              <w:rPr>
                <w:rFonts w:hint="eastAsia"/>
              </w:rPr>
              <w:t>单项用地(hm²)</w:t>
            </w:r>
          </w:p>
        </w:tc>
      </w:tr>
      <w:tr w14:paraId="406A384F">
        <w:tblPrEx>
          <w:tblCellMar>
            <w:top w:w="0" w:type="dxa"/>
            <w:left w:w="108" w:type="dxa"/>
            <w:bottom w:w="0" w:type="dxa"/>
            <w:right w:w="108" w:type="dxa"/>
          </w:tblCellMar>
        </w:tblPrEx>
        <w:tc>
          <w:p w14:paraId="32C06B22">
            <w:pPr>
              <w:pStyle w:val="24"/>
              <w:jc w:val="left"/>
            </w:pPr>
            <w:r>
              <w:t>2×50</w:t>
            </w:r>
          </w:p>
        </w:tc>
        <w:tc>
          <w:p w14:paraId="3D17D5C0">
            <w:pPr>
              <w:pStyle w:val="24"/>
              <w:jc w:val="left"/>
            </w:pPr>
            <w:r>
              <w:t>8</w:t>
            </w:r>
          </w:p>
        </w:tc>
        <w:tc>
          <w:p w14:paraId="64E38A7B">
            <w:pPr>
              <w:pStyle w:val="24"/>
              <w:jc w:val="left"/>
            </w:pPr>
            <w:r>
              <w:t>2</w:t>
            </w:r>
          </w:p>
        </w:tc>
        <w:tc>
          <w:p w14:paraId="28239A6F">
            <w:pPr>
              <w:pStyle w:val="24"/>
              <w:jc w:val="left"/>
            </w:pPr>
            <w:r>
              <w:t>0.13</w:t>
            </w:r>
          </w:p>
        </w:tc>
      </w:tr>
      <w:tr w14:paraId="5793D11A">
        <w:tblPrEx>
          <w:tblCellMar>
            <w:top w:w="0" w:type="dxa"/>
            <w:left w:w="108" w:type="dxa"/>
            <w:bottom w:w="0" w:type="dxa"/>
            <w:right w:w="108" w:type="dxa"/>
          </w:tblCellMar>
        </w:tblPrEx>
        <w:tc>
          <w:p w14:paraId="1E9D5B53">
            <w:pPr>
              <w:pStyle w:val="24"/>
              <w:jc w:val="left"/>
            </w:pPr>
            <w:r>
              <w:t>4×50</w:t>
            </w:r>
          </w:p>
        </w:tc>
        <w:tc>
          <w:p w14:paraId="7DD75CC0">
            <w:pPr>
              <w:pStyle w:val="24"/>
              <w:jc w:val="left"/>
            </w:pPr>
            <w:r>
              <w:t>8</w:t>
            </w:r>
          </w:p>
        </w:tc>
        <w:tc>
          <w:p w14:paraId="73842413">
            <w:pPr>
              <w:pStyle w:val="24"/>
              <w:jc w:val="left"/>
            </w:pPr>
            <w:r>
              <w:t>4</w:t>
            </w:r>
          </w:p>
        </w:tc>
        <w:tc>
          <w:p w14:paraId="0B26583B">
            <w:pPr>
              <w:pStyle w:val="24"/>
              <w:jc w:val="left"/>
            </w:pPr>
            <w:r>
              <w:t>0.26</w:t>
            </w:r>
          </w:p>
        </w:tc>
      </w:tr>
      <w:tr w14:paraId="0F49844F">
        <w:tblPrEx>
          <w:tblCellMar>
            <w:top w:w="0" w:type="dxa"/>
            <w:left w:w="108" w:type="dxa"/>
            <w:bottom w:w="0" w:type="dxa"/>
            <w:right w:w="108" w:type="dxa"/>
          </w:tblCellMar>
        </w:tblPrEx>
        <w:tc>
          <w:p w14:paraId="627B9C67">
            <w:pPr>
              <w:pStyle w:val="24"/>
              <w:jc w:val="left"/>
            </w:pPr>
            <w:r>
              <w:t>2×100</w:t>
            </w:r>
          </w:p>
        </w:tc>
        <w:tc>
          <w:p w14:paraId="65BC99DE">
            <w:pPr>
              <w:pStyle w:val="24"/>
              <w:jc w:val="left"/>
            </w:pPr>
            <w:r>
              <w:t>10</w:t>
            </w:r>
          </w:p>
        </w:tc>
        <w:tc>
          <w:p w14:paraId="00E2ADE6">
            <w:pPr>
              <w:pStyle w:val="24"/>
              <w:jc w:val="left"/>
            </w:pPr>
            <w:r>
              <w:t>2</w:t>
            </w:r>
          </w:p>
        </w:tc>
        <w:tc>
          <w:p w14:paraId="28ED54AA">
            <w:pPr>
              <w:pStyle w:val="24"/>
              <w:jc w:val="left"/>
            </w:pPr>
            <w:r>
              <w:t>0.16</w:t>
            </w:r>
          </w:p>
        </w:tc>
      </w:tr>
      <w:tr w14:paraId="1359FC34">
        <w:tblPrEx>
          <w:tblCellMar>
            <w:top w:w="0" w:type="dxa"/>
            <w:left w:w="108" w:type="dxa"/>
            <w:bottom w:w="0" w:type="dxa"/>
            <w:right w:w="108" w:type="dxa"/>
          </w:tblCellMar>
        </w:tblPrEx>
        <w:tc>
          <w:p w14:paraId="1BE418CE">
            <w:pPr>
              <w:pStyle w:val="24"/>
              <w:jc w:val="left"/>
            </w:pPr>
            <w:r>
              <w:t>4×100</w:t>
            </w:r>
          </w:p>
        </w:tc>
        <w:tc>
          <w:p w14:paraId="38D77B76">
            <w:pPr>
              <w:pStyle w:val="24"/>
              <w:jc w:val="left"/>
            </w:pPr>
            <w:r>
              <w:t>10</w:t>
            </w:r>
          </w:p>
        </w:tc>
        <w:tc>
          <w:p w14:paraId="3718BB62">
            <w:pPr>
              <w:pStyle w:val="24"/>
              <w:jc w:val="left"/>
            </w:pPr>
            <w:r>
              <w:t>4</w:t>
            </w:r>
          </w:p>
        </w:tc>
        <w:tc>
          <w:p w14:paraId="0762D75F">
            <w:pPr>
              <w:pStyle w:val="24"/>
              <w:jc w:val="left"/>
            </w:pPr>
            <w:r>
              <w:t>0.32</w:t>
            </w:r>
          </w:p>
        </w:tc>
      </w:tr>
      <w:tr w14:paraId="6B1BA2E7">
        <w:tblPrEx>
          <w:tblCellMar>
            <w:top w:w="0" w:type="dxa"/>
            <w:left w:w="108" w:type="dxa"/>
            <w:bottom w:w="0" w:type="dxa"/>
            <w:right w:w="108" w:type="dxa"/>
          </w:tblCellMar>
        </w:tblPrEx>
        <w:tc>
          <w:p w14:paraId="0CE8AA86">
            <w:pPr>
              <w:pStyle w:val="24"/>
              <w:jc w:val="left"/>
            </w:pPr>
            <w:r>
              <w:t>2×200</w:t>
            </w:r>
          </w:p>
        </w:tc>
        <w:tc>
          <w:p w14:paraId="41B1D233">
            <w:pPr>
              <w:pStyle w:val="24"/>
              <w:jc w:val="left"/>
            </w:pPr>
            <w:r>
              <w:t>10</w:t>
            </w:r>
          </w:p>
        </w:tc>
        <w:tc>
          <w:p w14:paraId="2FCE79F9">
            <w:pPr>
              <w:pStyle w:val="24"/>
              <w:jc w:val="left"/>
            </w:pPr>
            <w:r>
              <w:t>3</w:t>
            </w:r>
          </w:p>
        </w:tc>
        <w:tc>
          <w:p w14:paraId="24313A10">
            <w:pPr>
              <w:pStyle w:val="24"/>
              <w:jc w:val="left"/>
            </w:pPr>
            <w:r>
              <w:t>0.22</w:t>
            </w:r>
          </w:p>
        </w:tc>
      </w:tr>
      <w:tr w14:paraId="5452E12F">
        <w:tblPrEx>
          <w:tblCellMar>
            <w:top w:w="0" w:type="dxa"/>
            <w:left w:w="108" w:type="dxa"/>
            <w:bottom w:w="0" w:type="dxa"/>
            <w:right w:w="108" w:type="dxa"/>
          </w:tblCellMar>
        </w:tblPrEx>
        <w:tc>
          <w:p w14:paraId="4A0398A8">
            <w:pPr>
              <w:pStyle w:val="24"/>
              <w:jc w:val="left"/>
            </w:pPr>
            <w:r>
              <w:t>4×200</w:t>
            </w:r>
          </w:p>
        </w:tc>
        <w:tc>
          <w:p w14:paraId="54CB0F90">
            <w:pPr>
              <w:pStyle w:val="24"/>
              <w:jc w:val="left"/>
            </w:pPr>
            <w:r>
              <w:t>10</w:t>
            </w:r>
          </w:p>
        </w:tc>
        <w:tc>
          <w:p w14:paraId="2B18AA7B">
            <w:pPr>
              <w:pStyle w:val="24"/>
              <w:jc w:val="left"/>
            </w:pPr>
            <w:r>
              <w:t>6</w:t>
            </w:r>
          </w:p>
        </w:tc>
        <w:tc>
          <w:p w14:paraId="3E37CE9D">
            <w:pPr>
              <w:pStyle w:val="24"/>
              <w:jc w:val="left"/>
            </w:pPr>
            <w:r>
              <w:t>0.44</w:t>
            </w:r>
          </w:p>
        </w:tc>
      </w:tr>
      <w:tr w14:paraId="675DB3B9">
        <w:tblPrEx>
          <w:tblCellMar>
            <w:top w:w="0" w:type="dxa"/>
            <w:left w:w="108" w:type="dxa"/>
            <w:bottom w:w="0" w:type="dxa"/>
            <w:right w:w="108" w:type="dxa"/>
          </w:tblCellMar>
        </w:tblPrEx>
        <w:tc>
          <w:p w14:paraId="03E2AD71">
            <w:pPr>
              <w:pStyle w:val="24"/>
              <w:jc w:val="left"/>
            </w:pPr>
            <w:r>
              <w:t>2×300</w:t>
            </w:r>
          </w:p>
        </w:tc>
        <w:tc>
          <w:p w14:paraId="478BD46E">
            <w:pPr>
              <w:pStyle w:val="24"/>
              <w:jc w:val="left"/>
            </w:pPr>
            <w:r>
              <w:t>12</w:t>
            </w:r>
          </w:p>
        </w:tc>
        <w:tc>
          <w:p w14:paraId="7152DCAA">
            <w:pPr>
              <w:pStyle w:val="24"/>
              <w:jc w:val="left"/>
            </w:pPr>
            <w:r>
              <w:t>3</w:t>
            </w:r>
          </w:p>
        </w:tc>
        <w:tc>
          <w:p w14:paraId="12B416FC">
            <w:pPr>
              <w:pStyle w:val="24"/>
              <w:jc w:val="left"/>
            </w:pPr>
            <w:r>
              <w:t>0.27</w:t>
            </w:r>
          </w:p>
        </w:tc>
      </w:tr>
      <w:tr w14:paraId="7FCB3D0E">
        <w:tblPrEx>
          <w:tblCellMar>
            <w:top w:w="0" w:type="dxa"/>
            <w:left w:w="108" w:type="dxa"/>
            <w:bottom w:w="0" w:type="dxa"/>
            <w:right w:w="108" w:type="dxa"/>
          </w:tblCellMar>
        </w:tblPrEx>
        <w:tc>
          <w:p w14:paraId="5BAF5315">
            <w:pPr>
              <w:pStyle w:val="24"/>
              <w:jc w:val="left"/>
            </w:pPr>
            <w:r>
              <w:t>4×300</w:t>
            </w:r>
          </w:p>
        </w:tc>
        <w:tc>
          <w:p w14:paraId="687D6D03">
            <w:pPr>
              <w:pStyle w:val="24"/>
              <w:jc w:val="left"/>
            </w:pPr>
            <w:r>
              <w:t>12</w:t>
            </w:r>
          </w:p>
        </w:tc>
        <w:tc>
          <w:p w14:paraId="7B8ECDB9">
            <w:pPr>
              <w:pStyle w:val="24"/>
              <w:jc w:val="left"/>
            </w:pPr>
            <w:r>
              <w:t>6</w:t>
            </w:r>
          </w:p>
        </w:tc>
        <w:tc>
          <w:p w14:paraId="66F201CF">
            <w:pPr>
              <w:pStyle w:val="24"/>
              <w:jc w:val="left"/>
            </w:pPr>
            <w:r>
              <w:t>0.54</w:t>
            </w:r>
          </w:p>
        </w:tc>
      </w:tr>
      <w:tr w14:paraId="30F24063">
        <w:tblPrEx>
          <w:tblCellMar>
            <w:top w:w="0" w:type="dxa"/>
            <w:left w:w="108" w:type="dxa"/>
            <w:bottom w:w="0" w:type="dxa"/>
            <w:right w:w="108" w:type="dxa"/>
          </w:tblCellMar>
        </w:tblPrEx>
        <w:tc>
          <w:p w14:paraId="1565F486">
            <w:pPr>
              <w:pStyle w:val="24"/>
              <w:jc w:val="left"/>
            </w:pPr>
            <w:r>
              <w:t>2×600</w:t>
            </w:r>
          </w:p>
        </w:tc>
        <w:tc>
          <w:p w14:paraId="608B7433">
            <w:pPr>
              <w:pStyle w:val="24"/>
              <w:jc w:val="left"/>
            </w:pPr>
            <w:r>
              <w:t>15</w:t>
            </w:r>
          </w:p>
        </w:tc>
        <w:tc>
          <w:p w14:paraId="05B4F915">
            <w:pPr>
              <w:pStyle w:val="24"/>
              <w:jc w:val="left"/>
            </w:pPr>
            <w:r>
              <w:t>3</w:t>
            </w:r>
          </w:p>
        </w:tc>
        <w:tc>
          <w:p w14:paraId="7E78C30D">
            <w:pPr>
              <w:pStyle w:val="24"/>
              <w:jc w:val="left"/>
            </w:pPr>
            <w:r>
              <w:t>0.45</w:t>
            </w:r>
          </w:p>
        </w:tc>
      </w:tr>
      <w:tr w14:paraId="5369E317">
        <w:tblPrEx>
          <w:tblCellMar>
            <w:top w:w="0" w:type="dxa"/>
            <w:left w:w="108" w:type="dxa"/>
            <w:bottom w:w="0" w:type="dxa"/>
            <w:right w:w="108" w:type="dxa"/>
          </w:tblCellMar>
        </w:tblPrEx>
        <w:tc>
          <w:p w14:paraId="56211422">
            <w:pPr>
              <w:pStyle w:val="24"/>
              <w:jc w:val="left"/>
            </w:pPr>
            <w:r>
              <w:t>4×600</w:t>
            </w:r>
          </w:p>
        </w:tc>
        <w:tc>
          <w:p w14:paraId="7CE91F55">
            <w:pPr>
              <w:pStyle w:val="24"/>
              <w:jc w:val="left"/>
            </w:pPr>
            <w:r>
              <w:t>15</w:t>
            </w:r>
          </w:p>
        </w:tc>
        <w:tc>
          <w:p w14:paraId="3A306B6B">
            <w:pPr>
              <w:pStyle w:val="24"/>
              <w:jc w:val="left"/>
            </w:pPr>
            <w:r>
              <w:t>6</w:t>
            </w:r>
          </w:p>
        </w:tc>
        <w:tc>
          <w:p w14:paraId="497B9E3D">
            <w:pPr>
              <w:pStyle w:val="24"/>
              <w:jc w:val="left"/>
            </w:pPr>
            <w:r>
              <w:t>0.90</w:t>
            </w:r>
          </w:p>
        </w:tc>
      </w:tr>
      <w:tr w14:paraId="3E141ABE">
        <w:tblPrEx>
          <w:tblCellMar>
            <w:top w:w="0" w:type="dxa"/>
            <w:left w:w="108" w:type="dxa"/>
            <w:bottom w:w="0" w:type="dxa"/>
            <w:right w:w="108" w:type="dxa"/>
          </w:tblCellMar>
        </w:tblPrEx>
        <w:tc>
          <w:p w14:paraId="6224B91F">
            <w:pPr>
              <w:pStyle w:val="24"/>
              <w:jc w:val="left"/>
            </w:pPr>
            <w:r>
              <w:t>2×1000</w:t>
            </w:r>
          </w:p>
        </w:tc>
        <w:tc>
          <w:p w14:paraId="630A5BA6">
            <w:pPr>
              <w:pStyle w:val="24"/>
              <w:jc w:val="left"/>
            </w:pPr>
            <w:r>
              <w:t>18</w:t>
            </w:r>
          </w:p>
        </w:tc>
        <w:tc>
          <w:p w14:paraId="25BDC3CF">
            <w:pPr>
              <w:pStyle w:val="24"/>
              <w:jc w:val="left"/>
            </w:pPr>
            <w:r>
              <w:t>3</w:t>
            </w:r>
          </w:p>
        </w:tc>
        <w:tc>
          <w:p w14:paraId="684BABFB">
            <w:pPr>
              <w:pStyle w:val="24"/>
              <w:jc w:val="left"/>
            </w:pPr>
            <w:r>
              <w:t>0.57</w:t>
            </w:r>
          </w:p>
        </w:tc>
      </w:tr>
      <w:tr w14:paraId="7307214C">
        <w:tblPrEx>
          <w:tblCellMar>
            <w:top w:w="0" w:type="dxa"/>
            <w:left w:w="108" w:type="dxa"/>
            <w:bottom w:w="0" w:type="dxa"/>
            <w:right w:w="108" w:type="dxa"/>
          </w:tblCellMar>
        </w:tblPrEx>
        <w:tc>
          <w:p w14:paraId="5465B7D4">
            <w:pPr>
              <w:pStyle w:val="24"/>
              <w:jc w:val="left"/>
            </w:pPr>
            <w:r>
              <w:t>4×1000</w:t>
            </w:r>
          </w:p>
        </w:tc>
        <w:tc>
          <w:p w14:paraId="2253D9EE">
            <w:pPr>
              <w:pStyle w:val="24"/>
              <w:jc w:val="left"/>
            </w:pPr>
            <w:r>
              <w:t>18</w:t>
            </w:r>
          </w:p>
        </w:tc>
        <w:tc>
          <w:p w14:paraId="304830B6">
            <w:pPr>
              <w:pStyle w:val="24"/>
              <w:jc w:val="left"/>
            </w:pPr>
            <w:r>
              <w:t>6</w:t>
            </w:r>
          </w:p>
        </w:tc>
        <w:tc>
          <w:p w14:paraId="09F2B7C6">
            <w:pPr>
              <w:pStyle w:val="24"/>
              <w:jc w:val="left"/>
            </w:pPr>
            <w:r>
              <w:t>1.14</w:t>
            </w:r>
          </w:p>
        </w:tc>
      </w:tr>
    </w:tbl>
    <w:p w14:paraId="63A6B4C0">
      <w:pPr>
        <w:pStyle w:val="3"/>
      </w:pPr>
      <w:r>
        <w:rPr>
          <w:rFonts w:hint="eastAsia"/>
        </w:rPr>
        <w:t>注：300MW级及以下机组采用尽头式道路，300MW级以上机组采用贯通式道路。</w:t>
      </w:r>
    </w:p>
    <w:p w14:paraId="39A925E1">
      <w:r>
        <w:pict>
          <v:rect id="_x0000_i1035" o:spt="1" style="height:1.5pt;width:0pt;" coordsize="21600,21600" o:hr="t" o:hrstd="t" o:hralign="center">
            <v:path/>
            <v:fill focussize="0,0"/>
            <v:stroke/>
            <v:imagedata o:title=""/>
            <o:lock v:ext="edit"/>
            <w10:wrap type="none"/>
            <w10:anchorlock/>
          </v:rect>
        </w:pict>
      </w:r>
    </w:p>
    <w:bookmarkEnd w:id="10"/>
    <w:p w14:paraId="7493A59B">
      <w:pPr>
        <w:pStyle w:val="5"/>
      </w:pPr>
      <w:bookmarkStart w:id="11" w:name="表3.3.10-输煤综合楼及部分输煤栈桥建设用地单项指标"/>
      <w:r>
        <w:rPr>
          <w:rFonts w:hint="eastAsia"/>
          <w:b/>
          <w:bCs/>
        </w:rPr>
        <w:t>表3.3.10</w:t>
      </w:r>
      <w:r>
        <w:rPr>
          <w:b/>
          <w:bCs/>
        </w:rPr>
        <w:t xml:space="preserve"> </w:t>
      </w:r>
      <w:r>
        <w:rPr>
          <w:rFonts w:hint="eastAsia"/>
          <w:b/>
          <w:bCs/>
        </w:rPr>
        <w:t>输煤综合楼及部分输煤栈桥建设用地单项指标</w:t>
      </w:r>
    </w:p>
    <w:tbl>
      <w:tblPr>
        <w:tblStyle w:val="41"/>
        <w:tblW w:w="5000" w:type="pct"/>
        <w:tblInd w:w="0" w:type="dxa"/>
        <w:tblLayout w:type="fixed"/>
        <w:tblCellMar>
          <w:top w:w="0" w:type="dxa"/>
          <w:left w:w="108" w:type="dxa"/>
          <w:bottom w:w="0" w:type="dxa"/>
          <w:right w:w="108" w:type="dxa"/>
        </w:tblCellMar>
      </w:tblPr>
      <w:tblGrid>
        <w:gridCol w:w="2214"/>
        <w:gridCol w:w="2214"/>
        <w:gridCol w:w="2214"/>
        <w:gridCol w:w="2214"/>
      </w:tblGrid>
      <w:tr w14:paraId="085BDACF">
        <w:tblPrEx>
          <w:tblCellMar>
            <w:top w:w="0" w:type="dxa"/>
            <w:left w:w="108" w:type="dxa"/>
            <w:bottom w:w="0" w:type="dxa"/>
            <w:right w:w="108" w:type="dxa"/>
          </w:tblCellMar>
        </w:tblPrEx>
        <w:trPr>
          <w:tblHeader/>
        </w:trPr>
        <w:tc>
          <w:p w14:paraId="47C50DC1">
            <w:pPr>
              <w:pStyle w:val="24"/>
              <w:jc w:val="left"/>
            </w:pPr>
            <w:r>
              <w:rPr>
                <w:rFonts w:hint="eastAsia"/>
              </w:rPr>
              <w:t>机组容量(MW)</w:t>
            </w:r>
          </w:p>
        </w:tc>
        <w:tc>
          <w:p w14:paraId="730EDB8A">
            <w:pPr>
              <w:pStyle w:val="24"/>
              <w:jc w:val="left"/>
            </w:pPr>
            <w:r>
              <w:rPr>
                <w:rFonts w:hint="eastAsia"/>
              </w:rPr>
              <w:t>输煤综合楼用地(hm²)</w:t>
            </w:r>
          </w:p>
        </w:tc>
        <w:tc>
          <w:p w14:paraId="376A65DF">
            <w:pPr>
              <w:pStyle w:val="24"/>
              <w:jc w:val="left"/>
            </w:pPr>
            <w:r>
              <w:rPr>
                <w:rFonts w:hint="eastAsia"/>
              </w:rPr>
              <w:t>部分输煤栈桥用地(hm²)</w:t>
            </w:r>
          </w:p>
        </w:tc>
        <w:tc>
          <w:p w14:paraId="700DE877">
            <w:pPr>
              <w:pStyle w:val="24"/>
              <w:jc w:val="left"/>
            </w:pPr>
            <w:r>
              <w:rPr>
                <w:rFonts w:hint="eastAsia"/>
              </w:rPr>
              <w:t>单项用地合计(hm²)</w:t>
            </w:r>
          </w:p>
        </w:tc>
      </w:tr>
      <w:tr w14:paraId="2DFD558F">
        <w:tblPrEx>
          <w:tblCellMar>
            <w:top w:w="0" w:type="dxa"/>
            <w:left w:w="108" w:type="dxa"/>
            <w:bottom w:w="0" w:type="dxa"/>
            <w:right w:w="108" w:type="dxa"/>
          </w:tblCellMar>
        </w:tblPrEx>
        <w:tc>
          <w:p w14:paraId="52B3CDBA">
            <w:pPr>
              <w:pStyle w:val="24"/>
              <w:jc w:val="left"/>
            </w:pPr>
            <w:r>
              <w:t>2×50</w:t>
            </w:r>
          </w:p>
        </w:tc>
        <w:tc>
          <w:p w14:paraId="7ED87FAA">
            <w:pPr>
              <w:pStyle w:val="24"/>
              <w:jc w:val="left"/>
            </w:pPr>
            <w:r>
              <w:t>0.20</w:t>
            </w:r>
          </w:p>
        </w:tc>
        <w:tc>
          <w:p w14:paraId="4363D347">
            <w:pPr>
              <w:pStyle w:val="24"/>
              <w:jc w:val="left"/>
            </w:pPr>
            <w:r>
              <w:t>0.15</w:t>
            </w:r>
          </w:p>
        </w:tc>
        <w:tc>
          <w:p w14:paraId="12C9866B">
            <w:pPr>
              <w:pStyle w:val="24"/>
              <w:jc w:val="left"/>
            </w:pPr>
            <w:r>
              <w:t>0.35</w:t>
            </w:r>
          </w:p>
        </w:tc>
      </w:tr>
      <w:tr w14:paraId="5D4E57BB">
        <w:tblPrEx>
          <w:tblCellMar>
            <w:top w:w="0" w:type="dxa"/>
            <w:left w:w="108" w:type="dxa"/>
            <w:bottom w:w="0" w:type="dxa"/>
            <w:right w:w="108" w:type="dxa"/>
          </w:tblCellMar>
        </w:tblPrEx>
        <w:tc>
          <w:p w14:paraId="24E92B91">
            <w:pPr>
              <w:pStyle w:val="24"/>
              <w:jc w:val="left"/>
            </w:pPr>
            <w:r>
              <w:t>4×50</w:t>
            </w:r>
          </w:p>
        </w:tc>
        <w:tc>
          <w:p w14:paraId="4AEC3040">
            <w:pPr>
              <w:pStyle w:val="24"/>
              <w:jc w:val="left"/>
            </w:pPr>
            <w:r>
              <w:t>0.20</w:t>
            </w:r>
          </w:p>
        </w:tc>
        <w:tc>
          <w:p w14:paraId="0F040979">
            <w:pPr>
              <w:pStyle w:val="24"/>
              <w:jc w:val="left"/>
            </w:pPr>
            <w:r>
              <w:t>0.15</w:t>
            </w:r>
          </w:p>
        </w:tc>
        <w:tc>
          <w:p w14:paraId="2873EBE5">
            <w:pPr>
              <w:pStyle w:val="24"/>
              <w:jc w:val="left"/>
            </w:pPr>
            <w:r>
              <w:t>0.35</w:t>
            </w:r>
          </w:p>
        </w:tc>
      </w:tr>
      <w:tr w14:paraId="7DA5C670">
        <w:tblPrEx>
          <w:tblCellMar>
            <w:top w:w="0" w:type="dxa"/>
            <w:left w:w="108" w:type="dxa"/>
            <w:bottom w:w="0" w:type="dxa"/>
            <w:right w:w="108" w:type="dxa"/>
          </w:tblCellMar>
        </w:tblPrEx>
        <w:tc>
          <w:p w14:paraId="27B073A3">
            <w:pPr>
              <w:pStyle w:val="24"/>
              <w:jc w:val="left"/>
            </w:pPr>
            <w:r>
              <w:t>2×100</w:t>
            </w:r>
          </w:p>
        </w:tc>
        <w:tc>
          <w:p w14:paraId="0D139B21">
            <w:pPr>
              <w:pStyle w:val="24"/>
              <w:jc w:val="left"/>
            </w:pPr>
            <w:r>
              <w:t>0.20</w:t>
            </w:r>
          </w:p>
        </w:tc>
        <w:tc>
          <w:p w14:paraId="530E317A">
            <w:pPr>
              <w:pStyle w:val="24"/>
              <w:jc w:val="left"/>
            </w:pPr>
            <w:r>
              <w:t>0.15</w:t>
            </w:r>
          </w:p>
        </w:tc>
        <w:tc>
          <w:p w14:paraId="66F8AAE7">
            <w:pPr>
              <w:pStyle w:val="24"/>
              <w:jc w:val="left"/>
            </w:pPr>
            <w:r>
              <w:t>0.35</w:t>
            </w:r>
          </w:p>
        </w:tc>
      </w:tr>
      <w:tr w14:paraId="40BC3AE2">
        <w:tblPrEx>
          <w:tblCellMar>
            <w:top w:w="0" w:type="dxa"/>
            <w:left w:w="108" w:type="dxa"/>
            <w:bottom w:w="0" w:type="dxa"/>
            <w:right w:w="108" w:type="dxa"/>
          </w:tblCellMar>
        </w:tblPrEx>
        <w:tc>
          <w:p w14:paraId="177F0A57">
            <w:pPr>
              <w:pStyle w:val="24"/>
              <w:jc w:val="left"/>
            </w:pPr>
            <w:r>
              <w:t>4×100</w:t>
            </w:r>
          </w:p>
        </w:tc>
        <w:tc>
          <w:p w14:paraId="0F4EAD58">
            <w:pPr>
              <w:pStyle w:val="24"/>
              <w:jc w:val="left"/>
            </w:pPr>
            <w:r>
              <w:t>0.20</w:t>
            </w:r>
          </w:p>
        </w:tc>
        <w:tc>
          <w:p w14:paraId="391C0897">
            <w:pPr>
              <w:pStyle w:val="24"/>
              <w:jc w:val="left"/>
            </w:pPr>
            <w:r>
              <w:t>0.15</w:t>
            </w:r>
          </w:p>
        </w:tc>
        <w:tc>
          <w:p w14:paraId="1549F638">
            <w:pPr>
              <w:pStyle w:val="24"/>
              <w:jc w:val="left"/>
            </w:pPr>
            <w:r>
              <w:t>0.35</w:t>
            </w:r>
          </w:p>
        </w:tc>
      </w:tr>
      <w:tr w14:paraId="3D245BA6">
        <w:tblPrEx>
          <w:tblCellMar>
            <w:top w:w="0" w:type="dxa"/>
            <w:left w:w="108" w:type="dxa"/>
            <w:bottom w:w="0" w:type="dxa"/>
            <w:right w:w="108" w:type="dxa"/>
          </w:tblCellMar>
        </w:tblPrEx>
        <w:tc>
          <w:p w14:paraId="3119532A">
            <w:pPr>
              <w:pStyle w:val="24"/>
              <w:jc w:val="left"/>
            </w:pPr>
            <w:r>
              <w:t>2×200</w:t>
            </w:r>
          </w:p>
        </w:tc>
        <w:tc>
          <w:p w14:paraId="371CBA49">
            <w:pPr>
              <w:pStyle w:val="24"/>
              <w:jc w:val="left"/>
            </w:pPr>
            <w:r>
              <w:t>0.20</w:t>
            </w:r>
          </w:p>
        </w:tc>
        <w:tc>
          <w:p w14:paraId="7E11C901">
            <w:pPr>
              <w:pStyle w:val="24"/>
              <w:jc w:val="left"/>
            </w:pPr>
            <w:r>
              <w:t>0.15</w:t>
            </w:r>
          </w:p>
        </w:tc>
        <w:tc>
          <w:p w14:paraId="1253258D">
            <w:pPr>
              <w:pStyle w:val="24"/>
              <w:jc w:val="left"/>
            </w:pPr>
            <w:r>
              <w:t>0.35</w:t>
            </w:r>
          </w:p>
        </w:tc>
      </w:tr>
      <w:tr w14:paraId="2CD5CBCD">
        <w:tblPrEx>
          <w:tblCellMar>
            <w:top w:w="0" w:type="dxa"/>
            <w:left w:w="108" w:type="dxa"/>
            <w:bottom w:w="0" w:type="dxa"/>
            <w:right w:w="108" w:type="dxa"/>
          </w:tblCellMar>
        </w:tblPrEx>
        <w:tc>
          <w:p w14:paraId="4C657736">
            <w:pPr>
              <w:pStyle w:val="24"/>
              <w:jc w:val="left"/>
            </w:pPr>
            <w:r>
              <w:t>4×200</w:t>
            </w:r>
          </w:p>
        </w:tc>
        <w:tc>
          <w:p w14:paraId="39CE22A9">
            <w:pPr>
              <w:pStyle w:val="24"/>
              <w:jc w:val="left"/>
            </w:pPr>
            <w:r>
              <w:t>0.20</w:t>
            </w:r>
          </w:p>
        </w:tc>
        <w:tc>
          <w:p w14:paraId="02BBB5BE">
            <w:pPr>
              <w:pStyle w:val="24"/>
              <w:jc w:val="left"/>
            </w:pPr>
            <w:r>
              <w:t>0.15</w:t>
            </w:r>
          </w:p>
        </w:tc>
        <w:tc>
          <w:p w14:paraId="39B05A26">
            <w:pPr>
              <w:pStyle w:val="24"/>
              <w:jc w:val="left"/>
            </w:pPr>
            <w:r>
              <w:t>0.35</w:t>
            </w:r>
          </w:p>
        </w:tc>
      </w:tr>
      <w:tr w14:paraId="063AAF5E">
        <w:tblPrEx>
          <w:tblCellMar>
            <w:top w:w="0" w:type="dxa"/>
            <w:left w:w="108" w:type="dxa"/>
            <w:bottom w:w="0" w:type="dxa"/>
            <w:right w:w="108" w:type="dxa"/>
          </w:tblCellMar>
        </w:tblPrEx>
        <w:tc>
          <w:p w14:paraId="4359CA1D">
            <w:pPr>
              <w:pStyle w:val="24"/>
              <w:jc w:val="left"/>
            </w:pPr>
            <w:r>
              <w:t>2×300</w:t>
            </w:r>
          </w:p>
        </w:tc>
        <w:tc>
          <w:p w14:paraId="5797D7FA">
            <w:pPr>
              <w:pStyle w:val="24"/>
              <w:jc w:val="left"/>
            </w:pPr>
            <w:r>
              <w:t>0.30</w:t>
            </w:r>
          </w:p>
        </w:tc>
        <w:tc>
          <w:p w14:paraId="0B106E20">
            <w:pPr>
              <w:pStyle w:val="24"/>
              <w:jc w:val="left"/>
            </w:pPr>
            <w:r>
              <w:t>0.20</w:t>
            </w:r>
          </w:p>
        </w:tc>
        <w:tc>
          <w:p w14:paraId="3F28BA31">
            <w:pPr>
              <w:pStyle w:val="24"/>
              <w:jc w:val="left"/>
            </w:pPr>
            <w:r>
              <w:t>0.50</w:t>
            </w:r>
          </w:p>
        </w:tc>
      </w:tr>
      <w:tr w14:paraId="3A6847D3">
        <w:tblPrEx>
          <w:tblCellMar>
            <w:top w:w="0" w:type="dxa"/>
            <w:left w:w="108" w:type="dxa"/>
            <w:bottom w:w="0" w:type="dxa"/>
            <w:right w:w="108" w:type="dxa"/>
          </w:tblCellMar>
        </w:tblPrEx>
        <w:tc>
          <w:p w14:paraId="62911C7D">
            <w:pPr>
              <w:pStyle w:val="24"/>
              <w:jc w:val="left"/>
            </w:pPr>
            <w:r>
              <w:t>4×300</w:t>
            </w:r>
          </w:p>
        </w:tc>
        <w:tc>
          <w:p w14:paraId="25A52C5C">
            <w:pPr>
              <w:pStyle w:val="24"/>
              <w:jc w:val="left"/>
            </w:pPr>
            <w:r>
              <w:t>0.30</w:t>
            </w:r>
          </w:p>
        </w:tc>
        <w:tc>
          <w:p w14:paraId="0691D62E">
            <w:pPr>
              <w:pStyle w:val="24"/>
              <w:jc w:val="left"/>
            </w:pPr>
            <w:r>
              <w:t>0.20</w:t>
            </w:r>
          </w:p>
        </w:tc>
        <w:tc>
          <w:p w14:paraId="5069FD41">
            <w:pPr>
              <w:pStyle w:val="24"/>
              <w:jc w:val="left"/>
            </w:pPr>
            <w:r>
              <w:t>0.50</w:t>
            </w:r>
          </w:p>
        </w:tc>
      </w:tr>
      <w:tr w14:paraId="0089BA05">
        <w:tblPrEx>
          <w:tblCellMar>
            <w:top w:w="0" w:type="dxa"/>
            <w:left w:w="108" w:type="dxa"/>
            <w:bottom w:w="0" w:type="dxa"/>
            <w:right w:w="108" w:type="dxa"/>
          </w:tblCellMar>
        </w:tblPrEx>
        <w:tc>
          <w:p w14:paraId="68187441">
            <w:pPr>
              <w:pStyle w:val="24"/>
              <w:jc w:val="left"/>
            </w:pPr>
            <w:r>
              <w:t>2×600</w:t>
            </w:r>
          </w:p>
        </w:tc>
        <w:tc>
          <w:p w14:paraId="6F664D72">
            <w:pPr>
              <w:pStyle w:val="24"/>
              <w:jc w:val="left"/>
            </w:pPr>
            <w:r>
              <w:t>0.30</w:t>
            </w:r>
          </w:p>
        </w:tc>
        <w:tc>
          <w:p w14:paraId="6840346B">
            <w:pPr>
              <w:pStyle w:val="24"/>
              <w:jc w:val="left"/>
            </w:pPr>
            <w:r>
              <w:t>0.20</w:t>
            </w:r>
          </w:p>
        </w:tc>
        <w:tc>
          <w:p w14:paraId="0B01C472">
            <w:pPr>
              <w:pStyle w:val="24"/>
              <w:jc w:val="left"/>
            </w:pPr>
            <w:r>
              <w:t>0.50</w:t>
            </w:r>
          </w:p>
        </w:tc>
      </w:tr>
      <w:tr w14:paraId="608A4827">
        <w:tblPrEx>
          <w:tblCellMar>
            <w:top w:w="0" w:type="dxa"/>
            <w:left w:w="108" w:type="dxa"/>
            <w:bottom w:w="0" w:type="dxa"/>
            <w:right w:w="108" w:type="dxa"/>
          </w:tblCellMar>
        </w:tblPrEx>
        <w:tc>
          <w:p w14:paraId="466B56C3">
            <w:pPr>
              <w:pStyle w:val="24"/>
              <w:jc w:val="left"/>
            </w:pPr>
            <w:r>
              <w:t>4×600</w:t>
            </w:r>
          </w:p>
        </w:tc>
        <w:tc>
          <w:p w14:paraId="36883609">
            <w:pPr>
              <w:pStyle w:val="24"/>
              <w:jc w:val="left"/>
            </w:pPr>
            <w:r>
              <w:t>0.30</w:t>
            </w:r>
          </w:p>
        </w:tc>
        <w:tc>
          <w:p w14:paraId="2B3E90BF">
            <w:pPr>
              <w:pStyle w:val="24"/>
              <w:jc w:val="left"/>
            </w:pPr>
            <w:r>
              <w:t>0.20</w:t>
            </w:r>
          </w:p>
        </w:tc>
        <w:tc>
          <w:p w14:paraId="3FF023FF">
            <w:pPr>
              <w:pStyle w:val="24"/>
              <w:jc w:val="left"/>
            </w:pPr>
            <w:r>
              <w:t>0.50</w:t>
            </w:r>
          </w:p>
        </w:tc>
      </w:tr>
      <w:tr w14:paraId="399F1DFE">
        <w:tblPrEx>
          <w:tblCellMar>
            <w:top w:w="0" w:type="dxa"/>
            <w:left w:w="108" w:type="dxa"/>
            <w:bottom w:w="0" w:type="dxa"/>
            <w:right w:w="108" w:type="dxa"/>
          </w:tblCellMar>
        </w:tblPrEx>
        <w:tc>
          <w:p w14:paraId="4B622B35">
            <w:pPr>
              <w:pStyle w:val="24"/>
              <w:jc w:val="left"/>
            </w:pPr>
            <w:r>
              <w:t>2×1000</w:t>
            </w:r>
          </w:p>
        </w:tc>
        <w:tc>
          <w:p w14:paraId="3C67812E">
            <w:pPr>
              <w:pStyle w:val="24"/>
              <w:jc w:val="left"/>
            </w:pPr>
            <w:r>
              <w:t>0.30</w:t>
            </w:r>
          </w:p>
        </w:tc>
        <w:tc>
          <w:p w14:paraId="796FA3C2">
            <w:pPr>
              <w:pStyle w:val="24"/>
              <w:jc w:val="left"/>
            </w:pPr>
            <w:r>
              <w:t>0.20</w:t>
            </w:r>
          </w:p>
        </w:tc>
        <w:tc>
          <w:p w14:paraId="564B0EEB">
            <w:pPr>
              <w:pStyle w:val="24"/>
              <w:jc w:val="left"/>
            </w:pPr>
            <w:r>
              <w:t>0.50</w:t>
            </w:r>
          </w:p>
        </w:tc>
      </w:tr>
      <w:tr w14:paraId="1BCEBFB4">
        <w:tblPrEx>
          <w:tblCellMar>
            <w:top w:w="0" w:type="dxa"/>
            <w:left w:w="108" w:type="dxa"/>
            <w:bottom w:w="0" w:type="dxa"/>
            <w:right w:w="108" w:type="dxa"/>
          </w:tblCellMar>
        </w:tblPrEx>
        <w:tc>
          <w:p w14:paraId="75954895">
            <w:pPr>
              <w:pStyle w:val="24"/>
              <w:jc w:val="left"/>
            </w:pPr>
            <w:r>
              <w:t>4×1000</w:t>
            </w:r>
          </w:p>
        </w:tc>
        <w:tc>
          <w:p w14:paraId="029E48A3">
            <w:pPr>
              <w:pStyle w:val="24"/>
              <w:jc w:val="left"/>
            </w:pPr>
            <w:r>
              <w:t>0.30</w:t>
            </w:r>
          </w:p>
        </w:tc>
        <w:tc>
          <w:p w14:paraId="1AB81785">
            <w:pPr>
              <w:pStyle w:val="24"/>
              <w:jc w:val="left"/>
            </w:pPr>
            <w:r>
              <w:t>0.20</w:t>
            </w:r>
          </w:p>
        </w:tc>
        <w:tc>
          <w:p w14:paraId="4DC744EC">
            <w:pPr>
              <w:pStyle w:val="24"/>
              <w:jc w:val="left"/>
            </w:pPr>
            <w:r>
              <w:t>0.50</w:t>
            </w:r>
          </w:p>
        </w:tc>
      </w:tr>
    </w:tbl>
    <w:p w14:paraId="4A477AA4">
      <w:pPr>
        <w:pStyle w:val="3"/>
      </w:pPr>
      <w:r>
        <w:rPr>
          <w:rFonts w:hint="eastAsia"/>
        </w:rPr>
        <w:t>注：部分输煤栈桥建设用地指标是指除主厂房及煤场区域以外的输煤栈桥用地面积。</w:t>
      </w:r>
    </w:p>
    <w:p w14:paraId="563EB63A">
      <w:r>
        <w:pict>
          <v:rect id="_x0000_i1036" o:spt="1" style="height:1.5pt;width:0pt;" coordsize="21600,21600" o:hr="t" o:hrstd="t" o:hralign="center">
            <v:path/>
            <v:fill focussize="0,0"/>
            <v:stroke/>
            <v:imagedata o:title=""/>
            <o:lock v:ext="edit"/>
            <w10:wrap type="none"/>
            <w10:anchorlock/>
          </v:rect>
        </w:pict>
      </w:r>
    </w:p>
    <w:bookmarkEnd w:id="11"/>
    <w:p w14:paraId="32D88199">
      <w:pPr>
        <w:pStyle w:val="5"/>
      </w:pPr>
      <w:bookmarkStart w:id="12" w:name="表3.3.11-石灰石-石膏湿法脱硫设施区建设用地单项指标"/>
      <w:r>
        <w:rPr>
          <w:rFonts w:hint="eastAsia"/>
          <w:b/>
          <w:bCs/>
        </w:rPr>
        <w:t>表3.3.11</w:t>
      </w:r>
      <w:r>
        <w:rPr>
          <w:b/>
          <w:bCs/>
        </w:rPr>
        <w:t xml:space="preserve"> </w:t>
      </w:r>
      <w:r>
        <w:rPr>
          <w:rFonts w:hint="eastAsia"/>
          <w:b/>
          <w:bCs/>
        </w:rPr>
        <w:t>石灰石-石膏湿法脱硫设施区建设用地单项指标</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7955577B">
        <w:tblPrEx>
          <w:tblCellMar>
            <w:top w:w="0" w:type="dxa"/>
            <w:left w:w="108" w:type="dxa"/>
            <w:bottom w:w="0" w:type="dxa"/>
            <w:right w:w="108" w:type="dxa"/>
          </w:tblCellMar>
        </w:tblPrEx>
        <w:trPr>
          <w:tblHeader/>
        </w:trPr>
        <w:tc>
          <w:p w14:paraId="6FAB8A92">
            <w:pPr>
              <w:pStyle w:val="24"/>
              <w:jc w:val="left"/>
            </w:pPr>
            <w:r>
              <w:rPr>
                <w:rFonts w:hint="eastAsia"/>
              </w:rPr>
              <w:t>机组容量(MW)</w:t>
            </w:r>
          </w:p>
        </w:tc>
        <w:tc>
          <w:p w14:paraId="7C053907">
            <w:pPr>
              <w:pStyle w:val="24"/>
              <w:jc w:val="left"/>
            </w:pPr>
            <w:r>
              <w:rPr>
                <w:rFonts w:hint="eastAsia"/>
              </w:rPr>
              <w:t>技术条件</w:t>
            </w:r>
          </w:p>
        </w:tc>
        <w:tc>
          <w:p w14:paraId="769CAE73">
            <w:pPr>
              <w:pStyle w:val="24"/>
              <w:jc w:val="left"/>
            </w:pPr>
            <w:r>
              <w:rPr>
                <w:rFonts w:hint="eastAsia"/>
              </w:rPr>
              <w:t>单项用地(hm²)</w:t>
            </w:r>
          </w:p>
        </w:tc>
      </w:tr>
      <w:tr w14:paraId="41710B96">
        <w:tblPrEx>
          <w:tblCellMar>
            <w:top w:w="0" w:type="dxa"/>
            <w:left w:w="108" w:type="dxa"/>
            <w:bottom w:w="0" w:type="dxa"/>
            <w:right w:w="108" w:type="dxa"/>
          </w:tblCellMar>
        </w:tblPrEx>
        <w:tc>
          <w:p w14:paraId="3299CB7E">
            <w:pPr>
              <w:pStyle w:val="24"/>
              <w:jc w:val="left"/>
            </w:pPr>
            <w:r>
              <w:t>2×300</w:t>
            </w:r>
          </w:p>
        </w:tc>
        <w:tc>
          <w:p w14:paraId="66FC040B">
            <w:pPr>
              <w:pStyle w:val="24"/>
              <w:jc w:val="left"/>
            </w:pPr>
            <w:r>
              <w:rPr>
                <w:rFonts w:hint="eastAsia"/>
              </w:rPr>
              <w:t>厂内不设石灰石破碎系统，石灰石块粒径不大于2cm。设置烟气旁路烟道</w:t>
            </w:r>
          </w:p>
        </w:tc>
        <w:tc>
          <w:p w14:paraId="2254E8C1">
            <w:pPr>
              <w:pStyle w:val="24"/>
              <w:jc w:val="left"/>
            </w:pPr>
            <w:r>
              <w:t>1.37</w:t>
            </w:r>
          </w:p>
        </w:tc>
      </w:tr>
      <w:tr w14:paraId="45D7E83A">
        <w:tblPrEx>
          <w:tblCellMar>
            <w:top w:w="0" w:type="dxa"/>
            <w:left w:w="108" w:type="dxa"/>
            <w:bottom w:w="0" w:type="dxa"/>
            <w:right w:w="108" w:type="dxa"/>
          </w:tblCellMar>
        </w:tblPrEx>
        <w:tc>
          <w:p w14:paraId="431EF8CA">
            <w:pPr>
              <w:pStyle w:val="24"/>
              <w:jc w:val="left"/>
            </w:pPr>
            <w:r>
              <w:t>4×300</w:t>
            </w:r>
          </w:p>
        </w:tc>
        <w:tc>
          <w:p w14:paraId="6E35B717">
            <w:pPr>
              <w:pStyle w:val="24"/>
              <w:jc w:val="left"/>
            </w:pPr>
            <w:r>
              <w:rPr>
                <w:rFonts w:hint="eastAsia"/>
              </w:rPr>
              <w:t>同上</w:t>
            </w:r>
          </w:p>
        </w:tc>
        <w:tc>
          <w:p w14:paraId="2DECEE66">
            <w:pPr>
              <w:pStyle w:val="24"/>
              <w:jc w:val="left"/>
            </w:pPr>
            <w:r>
              <w:t>2.66</w:t>
            </w:r>
          </w:p>
        </w:tc>
      </w:tr>
      <w:tr w14:paraId="2EBA037A">
        <w:tblPrEx>
          <w:tblCellMar>
            <w:top w:w="0" w:type="dxa"/>
            <w:left w:w="108" w:type="dxa"/>
            <w:bottom w:w="0" w:type="dxa"/>
            <w:right w:w="108" w:type="dxa"/>
          </w:tblCellMar>
        </w:tblPrEx>
        <w:tc>
          <w:p w14:paraId="4FB199B8">
            <w:pPr>
              <w:pStyle w:val="24"/>
              <w:jc w:val="left"/>
            </w:pPr>
            <w:r>
              <w:t>2×600</w:t>
            </w:r>
          </w:p>
        </w:tc>
        <w:tc>
          <w:p w14:paraId="6151FAE0">
            <w:pPr>
              <w:pStyle w:val="24"/>
              <w:jc w:val="left"/>
            </w:pPr>
            <w:r>
              <w:rPr>
                <w:rFonts w:hint="eastAsia"/>
              </w:rPr>
              <w:t>同上</w:t>
            </w:r>
          </w:p>
        </w:tc>
        <w:tc>
          <w:p w14:paraId="19527B50">
            <w:pPr>
              <w:pStyle w:val="24"/>
              <w:jc w:val="left"/>
            </w:pPr>
            <w:r>
              <w:t>1.75</w:t>
            </w:r>
          </w:p>
        </w:tc>
      </w:tr>
      <w:tr w14:paraId="47535780">
        <w:tblPrEx>
          <w:tblCellMar>
            <w:top w:w="0" w:type="dxa"/>
            <w:left w:w="108" w:type="dxa"/>
            <w:bottom w:w="0" w:type="dxa"/>
            <w:right w:w="108" w:type="dxa"/>
          </w:tblCellMar>
        </w:tblPrEx>
        <w:tc>
          <w:p w14:paraId="17D828DD">
            <w:pPr>
              <w:pStyle w:val="24"/>
              <w:jc w:val="left"/>
            </w:pPr>
            <w:r>
              <w:t>4×600</w:t>
            </w:r>
          </w:p>
        </w:tc>
        <w:tc>
          <w:p w14:paraId="71F42579">
            <w:pPr>
              <w:pStyle w:val="24"/>
              <w:jc w:val="left"/>
            </w:pPr>
            <w:r>
              <w:rPr>
                <w:rFonts w:hint="eastAsia"/>
              </w:rPr>
              <w:t>同上</w:t>
            </w:r>
          </w:p>
        </w:tc>
        <w:tc>
          <w:p w14:paraId="4ADB50D6">
            <w:pPr>
              <w:pStyle w:val="24"/>
              <w:jc w:val="left"/>
            </w:pPr>
            <w:r>
              <w:t>3.20</w:t>
            </w:r>
          </w:p>
        </w:tc>
      </w:tr>
      <w:tr w14:paraId="104034E3">
        <w:tblPrEx>
          <w:tblCellMar>
            <w:top w:w="0" w:type="dxa"/>
            <w:left w:w="108" w:type="dxa"/>
            <w:bottom w:w="0" w:type="dxa"/>
            <w:right w:w="108" w:type="dxa"/>
          </w:tblCellMar>
        </w:tblPrEx>
        <w:tc>
          <w:p w14:paraId="506BD25B">
            <w:pPr>
              <w:pStyle w:val="24"/>
              <w:jc w:val="left"/>
            </w:pPr>
            <w:r>
              <w:t>2×1000</w:t>
            </w:r>
          </w:p>
        </w:tc>
        <w:tc>
          <w:p w14:paraId="51EA36A7">
            <w:pPr>
              <w:pStyle w:val="24"/>
              <w:jc w:val="left"/>
            </w:pPr>
            <w:r>
              <w:rPr>
                <w:rFonts w:hint="eastAsia"/>
              </w:rPr>
              <w:t>同上</w:t>
            </w:r>
          </w:p>
        </w:tc>
        <w:tc>
          <w:p w14:paraId="5D80A52E">
            <w:pPr>
              <w:pStyle w:val="24"/>
              <w:jc w:val="left"/>
            </w:pPr>
            <w:r>
              <w:t>2.50</w:t>
            </w:r>
          </w:p>
        </w:tc>
      </w:tr>
      <w:tr w14:paraId="02BC0F4F">
        <w:tblPrEx>
          <w:tblCellMar>
            <w:top w:w="0" w:type="dxa"/>
            <w:left w:w="108" w:type="dxa"/>
            <w:bottom w:w="0" w:type="dxa"/>
            <w:right w:w="108" w:type="dxa"/>
          </w:tblCellMar>
        </w:tblPrEx>
        <w:tc>
          <w:p w14:paraId="0BAF5765">
            <w:pPr>
              <w:pStyle w:val="24"/>
              <w:jc w:val="left"/>
            </w:pPr>
            <w:r>
              <w:t>4×1000</w:t>
            </w:r>
          </w:p>
        </w:tc>
        <w:tc>
          <w:p w14:paraId="41168517">
            <w:pPr>
              <w:pStyle w:val="24"/>
              <w:jc w:val="left"/>
            </w:pPr>
            <w:r>
              <w:rPr>
                <w:rFonts w:hint="eastAsia"/>
              </w:rPr>
              <w:t>同上</w:t>
            </w:r>
          </w:p>
        </w:tc>
        <w:tc>
          <w:p w14:paraId="59B89D19">
            <w:pPr>
              <w:pStyle w:val="24"/>
              <w:jc w:val="left"/>
            </w:pPr>
            <w:r>
              <w:t>4.12</w:t>
            </w:r>
          </w:p>
        </w:tc>
      </w:tr>
    </w:tbl>
    <w:p w14:paraId="3FC46481">
      <w:pPr>
        <w:pStyle w:val="3"/>
      </w:pPr>
      <w:r>
        <w:rPr>
          <w:rFonts w:hint="eastAsia"/>
        </w:rPr>
        <w:t>注：</w:t>
      </w:r>
    </w:p>
    <w:p w14:paraId="2E405AC0">
      <w:pPr>
        <w:pStyle w:val="24"/>
        <w:numPr>
          <w:ilvl w:val="0"/>
          <w:numId w:val="10"/>
        </w:numPr>
      </w:pPr>
      <w:r>
        <w:rPr>
          <w:rFonts w:hint="eastAsia"/>
        </w:rPr>
        <w:t>脱硫设施建设用地面积已包含在主厂房区建设用地单项指标中。</w:t>
      </w:r>
    </w:p>
    <w:p w14:paraId="71EC0736">
      <w:pPr>
        <w:pStyle w:val="24"/>
        <w:numPr>
          <w:ilvl w:val="0"/>
          <w:numId w:val="10"/>
        </w:numPr>
      </w:pPr>
      <w:r>
        <w:rPr>
          <w:rFonts w:hint="eastAsia"/>
        </w:rPr>
        <w:t>当采用石灰石成品粉时，用地指标减少0.18hm²。</w:t>
      </w:r>
    </w:p>
    <w:p w14:paraId="6FFCEBE8">
      <w:pPr>
        <w:pStyle w:val="24"/>
        <w:numPr>
          <w:ilvl w:val="0"/>
          <w:numId w:val="10"/>
        </w:numPr>
      </w:pPr>
      <w:r>
        <w:rPr>
          <w:rFonts w:hint="eastAsia"/>
        </w:rPr>
        <w:t>用地指标不区分是否设GGH和大机组是否设单、双增压风机的情况，也不进行调整。</w:t>
      </w:r>
    </w:p>
    <w:p w14:paraId="0ED8D10C">
      <w:pPr>
        <w:pStyle w:val="24"/>
        <w:numPr>
          <w:ilvl w:val="0"/>
          <w:numId w:val="10"/>
        </w:numPr>
      </w:pPr>
      <w:r>
        <w:rPr>
          <w:rFonts w:hint="eastAsia"/>
        </w:rPr>
        <w:t>当在厂区内设石灰石破碎系统时，其用地指标应根据初步设计阶段审定的厂区总平面布置方案据实计列。</w:t>
      </w:r>
    </w:p>
    <w:p w14:paraId="1790AEEF">
      <w:r>
        <w:pict>
          <v:rect id="_x0000_i1037" o:spt="1" style="height:1.5pt;width:0pt;" coordsize="21600,21600" o:hr="t" o:hrstd="t" o:hralign="center">
            <v:path/>
            <v:fill focussize="0,0"/>
            <v:stroke/>
            <v:imagedata o:title=""/>
            <o:lock v:ext="edit"/>
            <w10:wrap type="none"/>
            <w10:anchorlock/>
          </v:rect>
        </w:pict>
      </w:r>
    </w:p>
    <w:bookmarkEnd w:id="12"/>
    <w:p w14:paraId="3579AF41">
      <w:pPr>
        <w:pStyle w:val="5"/>
      </w:pPr>
      <w:bookmarkStart w:id="13" w:name="表3.3.12-脱硝剂贮存设施区建设用地单项指标"/>
      <w:r>
        <w:rPr>
          <w:rFonts w:hint="eastAsia"/>
          <w:b/>
          <w:bCs/>
        </w:rPr>
        <w:t>表3.3.12</w:t>
      </w:r>
      <w:r>
        <w:rPr>
          <w:b/>
          <w:bCs/>
        </w:rPr>
        <w:t xml:space="preserve"> </w:t>
      </w:r>
      <w:r>
        <w:rPr>
          <w:rFonts w:hint="eastAsia"/>
          <w:b/>
          <w:bCs/>
        </w:rPr>
        <w:t>脱硝剂贮存设施区建设用地单项指标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2080"/>
        <w:gridCol w:w="1841"/>
      </w:tblGrid>
      <w:tr w14:paraId="70A0174D">
        <w:tblPrEx>
          <w:tblCellMar>
            <w:top w:w="0" w:type="dxa"/>
            <w:left w:w="108" w:type="dxa"/>
            <w:bottom w:w="0" w:type="dxa"/>
            <w:right w:w="108" w:type="dxa"/>
          </w:tblCellMar>
        </w:tblPrEx>
        <w:trPr>
          <w:tblHeader/>
        </w:trPr>
        <w:tc>
          <w:p w14:paraId="62C988DB">
            <w:pPr>
              <w:pStyle w:val="24"/>
              <w:jc w:val="left"/>
            </w:pPr>
            <w:r>
              <w:rPr>
                <w:rFonts w:hint="eastAsia"/>
              </w:rPr>
              <w:t>机组容量(MW)</w:t>
            </w:r>
          </w:p>
        </w:tc>
        <w:tc>
          <w:p w14:paraId="75111AE1">
            <w:pPr>
              <w:pStyle w:val="24"/>
              <w:jc w:val="left"/>
            </w:pPr>
            <w:r>
              <w:rPr>
                <w:rFonts w:hint="eastAsia"/>
              </w:rPr>
              <w:t>液氨贮罐数量(个)</w:t>
            </w:r>
          </w:p>
        </w:tc>
        <w:tc>
          <w:p w14:paraId="104BF2DD">
            <w:pPr>
              <w:pStyle w:val="24"/>
              <w:jc w:val="left"/>
            </w:pPr>
            <w:r>
              <w:rPr>
                <w:rFonts w:hint="eastAsia"/>
              </w:rPr>
              <w:t>单项用地(hm²)</w:t>
            </w:r>
          </w:p>
        </w:tc>
      </w:tr>
      <w:tr w14:paraId="7861CD77">
        <w:tblPrEx>
          <w:tblCellMar>
            <w:top w:w="0" w:type="dxa"/>
            <w:left w:w="108" w:type="dxa"/>
            <w:bottom w:w="0" w:type="dxa"/>
            <w:right w:w="108" w:type="dxa"/>
          </w:tblCellMar>
        </w:tblPrEx>
        <w:tc>
          <w:p w14:paraId="6AFC563C">
            <w:pPr>
              <w:pStyle w:val="24"/>
              <w:jc w:val="left"/>
            </w:pPr>
            <w:r>
              <w:t>2×50</w:t>
            </w:r>
          </w:p>
        </w:tc>
        <w:tc>
          <w:p w14:paraId="5806AE11">
            <w:pPr>
              <w:pStyle w:val="24"/>
              <w:jc w:val="left"/>
            </w:pPr>
            <w:r>
              <w:t>2</w:t>
            </w:r>
          </w:p>
        </w:tc>
        <w:tc>
          <w:p w14:paraId="24218940">
            <w:pPr>
              <w:pStyle w:val="24"/>
              <w:jc w:val="left"/>
            </w:pPr>
            <w:r>
              <w:t>0.35</w:t>
            </w:r>
          </w:p>
        </w:tc>
      </w:tr>
      <w:tr w14:paraId="564065AE">
        <w:tblPrEx>
          <w:tblCellMar>
            <w:top w:w="0" w:type="dxa"/>
            <w:left w:w="108" w:type="dxa"/>
            <w:bottom w:w="0" w:type="dxa"/>
            <w:right w:w="108" w:type="dxa"/>
          </w:tblCellMar>
        </w:tblPrEx>
        <w:tc>
          <w:p w14:paraId="1FF8C01E">
            <w:pPr>
              <w:pStyle w:val="24"/>
              <w:jc w:val="left"/>
            </w:pPr>
            <w:r>
              <w:t>4×50</w:t>
            </w:r>
          </w:p>
        </w:tc>
        <w:tc>
          <w:p w14:paraId="063B7259">
            <w:pPr>
              <w:pStyle w:val="24"/>
              <w:jc w:val="left"/>
            </w:pPr>
            <w:r>
              <w:t>2</w:t>
            </w:r>
          </w:p>
        </w:tc>
        <w:tc>
          <w:p w14:paraId="62EB9DD9">
            <w:pPr>
              <w:pStyle w:val="24"/>
              <w:jc w:val="left"/>
            </w:pPr>
            <w:r>
              <w:t>0.35</w:t>
            </w:r>
          </w:p>
        </w:tc>
      </w:tr>
      <w:tr w14:paraId="51F90942">
        <w:tblPrEx>
          <w:tblCellMar>
            <w:top w:w="0" w:type="dxa"/>
            <w:left w:w="108" w:type="dxa"/>
            <w:bottom w:w="0" w:type="dxa"/>
            <w:right w:w="108" w:type="dxa"/>
          </w:tblCellMar>
        </w:tblPrEx>
        <w:tc>
          <w:p w14:paraId="51145B4B">
            <w:pPr>
              <w:pStyle w:val="24"/>
              <w:jc w:val="left"/>
            </w:pPr>
            <w:r>
              <w:t>2×100</w:t>
            </w:r>
          </w:p>
        </w:tc>
        <w:tc>
          <w:p w14:paraId="5039D8F9">
            <w:pPr>
              <w:pStyle w:val="24"/>
              <w:jc w:val="left"/>
            </w:pPr>
            <w:r>
              <w:t>2</w:t>
            </w:r>
          </w:p>
        </w:tc>
        <w:tc>
          <w:p w14:paraId="5E323F03">
            <w:pPr>
              <w:pStyle w:val="24"/>
              <w:jc w:val="left"/>
            </w:pPr>
            <w:r>
              <w:t>0.36</w:t>
            </w:r>
          </w:p>
        </w:tc>
      </w:tr>
      <w:tr w14:paraId="0E0C2819">
        <w:tblPrEx>
          <w:tblCellMar>
            <w:top w:w="0" w:type="dxa"/>
            <w:left w:w="108" w:type="dxa"/>
            <w:bottom w:w="0" w:type="dxa"/>
            <w:right w:w="108" w:type="dxa"/>
          </w:tblCellMar>
        </w:tblPrEx>
        <w:tc>
          <w:p w14:paraId="61D3D93A">
            <w:pPr>
              <w:pStyle w:val="24"/>
              <w:jc w:val="left"/>
            </w:pPr>
            <w:r>
              <w:t>4×100</w:t>
            </w:r>
          </w:p>
        </w:tc>
        <w:tc>
          <w:p w14:paraId="5FBBC171">
            <w:pPr>
              <w:pStyle w:val="24"/>
              <w:jc w:val="left"/>
            </w:pPr>
            <w:r>
              <w:t>3</w:t>
            </w:r>
          </w:p>
        </w:tc>
        <w:tc>
          <w:p w14:paraId="0F95E09C">
            <w:pPr>
              <w:pStyle w:val="24"/>
              <w:jc w:val="left"/>
            </w:pPr>
            <w:r>
              <w:t>0.39</w:t>
            </w:r>
          </w:p>
        </w:tc>
      </w:tr>
      <w:tr w14:paraId="3CA16440">
        <w:tblPrEx>
          <w:tblCellMar>
            <w:top w:w="0" w:type="dxa"/>
            <w:left w:w="108" w:type="dxa"/>
            <w:bottom w:w="0" w:type="dxa"/>
            <w:right w:w="108" w:type="dxa"/>
          </w:tblCellMar>
        </w:tblPrEx>
        <w:tc>
          <w:p w14:paraId="180ABA67">
            <w:pPr>
              <w:pStyle w:val="24"/>
              <w:jc w:val="left"/>
            </w:pPr>
            <w:r>
              <w:t>2×200</w:t>
            </w:r>
          </w:p>
        </w:tc>
        <w:tc>
          <w:p w14:paraId="138E8962">
            <w:pPr>
              <w:pStyle w:val="24"/>
              <w:jc w:val="left"/>
            </w:pPr>
            <w:r>
              <w:t>2</w:t>
            </w:r>
          </w:p>
        </w:tc>
        <w:tc>
          <w:p w14:paraId="3F90EAD0">
            <w:pPr>
              <w:pStyle w:val="24"/>
              <w:jc w:val="left"/>
            </w:pPr>
            <w:r>
              <w:t>0.36</w:t>
            </w:r>
          </w:p>
        </w:tc>
      </w:tr>
      <w:tr w14:paraId="0C9EB5A4">
        <w:tblPrEx>
          <w:tblCellMar>
            <w:top w:w="0" w:type="dxa"/>
            <w:left w:w="108" w:type="dxa"/>
            <w:bottom w:w="0" w:type="dxa"/>
            <w:right w:w="108" w:type="dxa"/>
          </w:tblCellMar>
        </w:tblPrEx>
        <w:tc>
          <w:p w14:paraId="27878EC8">
            <w:pPr>
              <w:pStyle w:val="24"/>
              <w:jc w:val="left"/>
            </w:pPr>
            <w:r>
              <w:t>4×200</w:t>
            </w:r>
          </w:p>
        </w:tc>
        <w:tc>
          <w:p w14:paraId="2B0DDE6A">
            <w:pPr>
              <w:pStyle w:val="24"/>
              <w:jc w:val="left"/>
            </w:pPr>
            <w:r>
              <w:t>3</w:t>
            </w:r>
          </w:p>
        </w:tc>
        <w:tc>
          <w:p w14:paraId="5EA80B3C">
            <w:pPr>
              <w:pStyle w:val="24"/>
              <w:jc w:val="left"/>
            </w:pPr>
            <w:r>
              <w:t>0.39</w:t>
            </w:r>
          </w:p>
        </w:tc>
      </w:tr>
      <w:tr w14:paraId="03A05FF1">
        <w:tblPrEx>
          <w:tblCellMar>
            <w:top w:w="0" w:type="dxa"/>
            <w:left w:w="108" w:type="dxa"/>
            <w:bottom w:w="0" w:type="dxa"/>
            <w:right w:w="108" w:type="dxa"/>
          </w:tblCellMar>
        </w:tblPrEx>
        <w:tc>
          <w:p w14:paraId="63844E8F">
            <w:pPr>
              <w:pStyle w:val="24"/>
              <w:jc w:val="left"/>
            </w:pPr>
            <w:r>
              <w:t>2×300</w:t>
            </w:r>
          </w:p>
        </w:tc>
        <w:tc>
          <w:p w14:paraId="7A6E831F">
            <w:pPr>
              <w:pStyle w:val="24"/>
              <w:jc w:val="left"/>
            </w:pPr>
            <w:r>
              <w:t>2</w:t>
            </w:r>
          </w:p>
        </w:tc>
        <w:tc>
          <w:p w14:paraId="5FA9487A">
            <w:pPr>
              <w:pStyle w:val="24"/>
              <w:jc w:val="left"/>
            </w:pPr>
            <w:r>
              <w:t>0.35</w:t>
            </w:r>
          </w:p>
        </w:tc>
      </w:tr>
      <w:tr w14:paraId="412AF2B6">
        <w:tblPrEx>
          <w:tblCellMar>
            <w:top w:w="0" w:type="dxa"/>
            <w:left w:w="108" w:type="dxa"/>
            <w:bottom w:w="0" w:type="dxa"/>
            <w:right w:w="108" w:type="dxa"/>
          </w:tblCellMar>
        </w:tblPrEx>
        <w:tc>
          <w:p w14:paraId="005B1CFD">
            <w:pPr>
              <w:pStyle w:val="24"/>
              <w:jc w:val="left"/>
            </w:pPr>
            <w:r>
              <w:t>4×300</w:t>
            </w:r>
          </w:p>
        </w:tc>
        <w:tc>
          <w:p w14:paraId="5B9E9AC9">
            <w:pPr>
              <w:pStyle w:val="24"/>
              <w:jc w:val="left"/>
            </w:pPr>
            <w:r>
              <w:t>3</w:t>
            </w:r>
          </w:p>
        </w:tc>
        <w:tc>
          <w:p w14:paraId="0C98345B">
            <w:pPr>
              <w:pStyle w:val="24"/>
              <w:jc w:val="left"/>
            </w:pPr>
            <w:r>
              <w:t>0.39</w:t>
            </w:r>
          </w:p>
        </w:tc>
      </w:tr>
      <w:tr w14:paraId="38CADD1F">
        <w:tblPrEx>
          <w:tblCellMar>
            <w:top w:w="0" w:type="dxa"/>
            <w:left w:w="108" w:type="dxa"/>
            <w:bottom w:w="0" w:type="dxa"/>
            <w:right w:w="108" w:type="dxa"/>
          </w:tblCellMar>
        </w:tblPrEx>
        <w:tc>
          <w:p w14:paraId="46578044">
            <w:pPr>
              <w:pStyle w:val="24"/>
              <w:jc w:val="left"/>
            </w:pPr>
            <w:r>
              <w:t>2×600</w:t>
            </w:r>
          </w:p>
        </w:tc>
        <w:tc>
          <w:p w14:paraId="5A4D0DD8">
            <w:pPr>
              <w:pStyle w:val="24"/>
              <w:jc w:val="left"/>
            </w:pPr>
            <w:r>
              <w:t>2</w:t>
            </w:r>
          </w:p>
        </w:tc>
        <w:tc>
          <w:p w14:paraId="6BA094A7">
            <w:pPr>
              <w:pStyle w:val="24"/>
              <w:jc w:val="left"/>
            </w:pPr>
            <w:r>
              <w:t>0.36</w:t>
            </w:r>
          </w:p>
        </w:tc>
      </w:tr>
      <w:tr w14:paraId="4251AEDF">
        <w:tblPrEx>
          <w:tblCellMar>
            <w:top w:w="0" w:type="dxa"/>
            <w:left w:w="108" w:type="dxa"/>
            <w:bottom w:w="0" w:type="dxa"/>
            <w:right w:w="108" w:type="dxa"/>
          </w:tblCellMar>
        </w:tblPrEx>
        <w:tc>
          <w:p w14:paraId="7582EC4F">
            <w:pPr>
              <w:pStyle w:val="24"/>
              <w:jc w:val="left"/>
            </w:pPr>
            <w:r>
              <w:t>4×600</w:t>
            </w:r>
          </w:p>
        </w:tc>
        <w:tc>
          <w:p w14:paraId="5EC79069">
            <w:pPr>
              <w:pStyle w:val="24"/>
              <w:jc w:val="left"/>
            </w:pPr>
            <w:r>
              <w:t>3</w:t>
            </w:r>
          </w:p>
        </w:tc>
        <w:tc>
          <w:p w14:paraId="1096C391">
            <w:pPr>
              <w:pStyle w:val="24"/>
              <w:jc w:val="left"/>
            </w:pPr>
            <w:r>
              <w:t>0.39</w:t>
            </w:r>
          </w:p>
        </w:tc>
      </w:tr>
      <w:tr w14:paraId="1BBEC7D8">
        <w:tblPrEx>
          <w:tblCellMar>
            <w:top w:w="0" w:type="dxa"/>
            <w:left w:w="108" w:type="dxa"/>
            <w:bottom w:w="0" w:type="dxa"/>
            <w:right w:w="108" w:type="dxa"/>
          </w:tblCellMar>
        </w:tblPrEx>
        <w:tc>
          <w:p w14:paraId="7BF11549">
            <w:pPr>
              <w:pStyle w:val="24"/>
              <w:jc w:val="left"/>
            </w:pPr>
            <w:r>
              <w:t>2×1000</w:t>
            </w:r>
          </w:p>
        </w:tc>
        <w:tc>
          <w:p w14:paraId="7D9FC024">
            <w:pPr>
              <w:pStyle w:val="24"/>
              <w:jc w:val="left"/>
            </w:pPr>
            <w:r>
              <w:t>3</w:t>
            </w:r>
          </w:p>
        </w:tc>
        <w:tc>
          <w:p w14:paraId="525EE88B">
            <w:pPr>
              <w:pStyle w:val="24"/>
              <w:jc w:val="left"/>
            </w:pPr>
            <w:r>
              <w:t>0.40</w:t>
            </w:r>
          </w:p>
        </w:tc>
      </w:tr>
      <w:tr w14:paraId="7646FD95">
        <w:tblPrEx>
          <w:tblCellMar>
            <w:top w:w="0" w:type="dxa"/>
            <w:left w:w="108" w:type="dxa"/>
            <w:bottom w:w="0" w:type="dxa"/>
            <w:right w:w="108" w:type="dxa"/>
          </w:tblCellMar>
        </w:tblPrEx>
        <w:tc>
          <w:p w14:paraId="5B6096B7">
            <w:pPr>
              <w:pStyle w:val="24"/>
              <w:jc w:val="left"/>
            </w:pPr>
            <w:r>
              <w:t>4×1000</w:t>
            </w:r>
          </w:p>
        </w:tc>
        <w:tc>
          <w:p w14:paraId="71222B28">
            <w:pPr>
              <w:pStyle w:val="24"/>
              <w:jc w:val="left"/>
            </w:pPr>
            <w:r>
              <w:t>4</w:t>
            </w:r>
          </w:p>
        </w:tc>
        <w:tc>
          <w:p w14:paraId="7C053F4C">
            <w:pPr>
              <w:pStyle w:val="24"/>
              <w:jc w:val="left"/>
            </w:pPr>
            <w:r>
              <w:t>0.45</w:t>
            </w:r>
          </w:p>
        </w:tc>
      </w:tr>
    </w:tbl>
    <w:p w14:paraId="5484C052">
      <w:pPr>
        <w:pStyle w:val="3"/>
      </w:pPr>
      <w:r>
        <w:rPr>
          <w:rFonts w:hint="eastAsia"/>
        </w:rPr>
        <w:t>注：</w:t>
      </w:r>
    </w:p>
    <w:p w14:paraId="11596E96">
      <w:pPr>
        <w:pStyle w:val="24"/>
        <w:numPr>
          <w:ilvl w:val="0"/>
          <w:numId w:val="11"/>
        </w:numPr>
      </w:pPr>
      <w:r>
        <w:rPr>
          <w:rFonts w:hint="eastAsia"/>
        </w:rPr>
        <w:t>脱硝液氨采用汽车运输，卧式储罐，四周设围墙和环形消防道路。</w:t>
      </w:r>
    </w:p>
    <w:p w14:paraId="4A7DB308">
      <w:pPr>
        <w:pStyle w:val="24"/>
        <w:numPr>
          <w:ilvl w:val="0"/>
          <w:numId w:val="11"/>
        </w:numPr>
      </w:pPr>
      <w:r>
        <w:rPr>
          <w:rFonts w:hint="eastAsia"/>
        </w:rPr>
        <w:t>单个贮罐的容积为60～100m³，贮量为7～14天。</w:t>
      </w:r>
    </w:p>
    <w:p w14:paraId="56A5CD32">
      <w:pPr>
        <w:pStyle w:val="24"/>
        <w:numPr>
          <w:ilvl w:val="0"/>
          <w:numId w:val="11"/>
        </w:numPr>
      </w:pPr>
      <w:r>
        <w:rPr>
          <w:rFonts w:hint="eastAsia"/>
        </w:rPr>
        <w:t>罐的数量为参考数据。</w:t>
      </w:r>
    </w:p>
    <w:p w14:paraId="6CFF40C7">
      <w:r>
        <w:pict>
          <v:rect id="_x0000_i1038" o:spt="1" style="height:1.5pt;width:0pt;" coordsize="21600,21600" o:hr="t" o:hrstd="t" o:hralign="center">
            <v:path/>
            <v:fill focussize="0,0"/>
            <v:stroke/>
            <v:imagedata o:title=""/>
            <o:lock v:ext="edit"/>
            <w10:wrap type="none"/>
            <w10:anchorlock/>
          </v:rect>
        </w:pict>
      </w:r>
    </w:p>
    <w:bookmarkEnd w:id="13"/>
    <w:p w14:paraId="662E36B3">
      <w:pPr>
        <w:pStyle w:val="5"/>
      </w:pPr>
      <w:bookmarkStart w:id="14" w:name="表3.3.13-直流供水系统循环水泵房区建设用地单项指标"/>
      <w:r>
        <w:rPr>
          <w:rFonts w:hint="eastAsia"/>
          <w:b/>
          <w:bCs/>
        </w:rPr>
        <w:t>表3.3.13</w:t>
      </w:r>
      <w:r>
        <w:rPr>
          <w:b/>
          <w:bCs/>
        </w:rPr>
        <w:t xml:space="preserve"> </w:t>
      </w:r>
      <w:r>
        <w:rPr>
          <w:rFonts w:hint="eastAsia"/>
          <w:b/>
          <w:bCs/>
        </w:rPr>
        <w:t>直流供水系统循环水泵房区建设用地单项指标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600"/>
        <w:gridCol w:w="2300"/>
        <w:gridCol w:w="1841"/>
      </w:tblGrid>
      <w:tr w14:paraId="5D7B47FD">
        <w:tblPrEx>
          <w:tblCellMar>
            <w:top w:w="0" w:type="dxa"/>
            <w:left w:w="108" w:type="dxa"/>
            <w:bottom w:w="0" w:type="dxa"/>
            <w:right w:w="108" w:type="dxa"/>
          </w:tblCellMar>
        </w:tblPrEx>
        <w:trPr>
          <w:tblHeader/>
        </w:trPr>
        <w:tc>
          <w:p w14:paraId="2DF81291">
            <w:pPr>
              <w:pStyle w:val="24"/>
              <w:jc w:val="left"/>
            </w:pPr>
            <w:r>
              <w:rPr>
                <w:rFonts w:hint="eastAsia"/>
              </w:rPr>
              <w:t>机组容量(MW)</w:t>
            </w:r>
          </w:p>
        </w:tc>
        <w:tc>
          <w:p w14:paraId="5BE5728C">
            <w:pPr>
              <w:pStyle w:val="24"/>
              <w:jc w:val="left"/>
            </w:pPr>
            <w:r>
              <w:rPr>
                <w:rFonts w:hint="eastAsia"/>
              </w:rPr>
              <w:t>循环台数(台)</w:t>
            </w:r>
          </w:p>
        </w:tc>
        <w:tc>
          <w:p w14:paraId="070E6DCF">
            <w:pPr>
              <w:pStyle w:val="24"/>
              <w:jc w:val="left"/>
            </w:pPr>
            <w:r>
              <w:rPr>
                <w:rFonts w:hint="eastAsia"/>
              </w:rPr>
              <w:t>循环水量(m³/s)</w:t>
            </w:r>
          </w:p>
        </w:tc>
        <w:tc>
          <w:p w14:paraId="1D39FA67">
            <w:pPr>
              <w:pStyle w:val="24"/>
              <w:jc w:val="left"/>
            </w:pPr>
            <w:r>
              <w:rPr>
                <w:rFonts w:hint="eastAsia"/>
              </w:rPr>
              <w:t>单项用地(hm²)</w:t>
            </w:r>
          </w:p>
        </w:tc>
      </w:tr>
      <w:tr w14:paraId="1EDA12AB">
        <w:tblPrEx>
          <w:tblCellMar>
            <w:top w:w="0" w:type="dxa"/>
            <w:left w:w="108" w:type="dxa"/>
            <w:bottom w:w="0" w:type="dxa"/>
            <w:right w:w="108" w:type="dxa"/>
          </w:tblCellMar>
        </w:tblPrEx>
        <w:tc>
          <w:p w14:paraId="3FA64C3F">
            <w:pPr>
              <w:pStyle w:val="24"/>
              <w:jc w:val="left"/>
            </w:pPr>
            <w:r>
              <w:t>2×50</w:t>
            </w:r>
          </w:p>
        </w:tc>
        <w:tc>
          <w:p w14:paraId="7C61F7E3">
            <w:pPr>
              <w:pStyle w:val="24"/>
              <w:jc w:val="left"/>
            </w:pPr>
            <w:r>
              <w:t>4</w:t>
            </w:r>
          </w:p>
        </w:tc>
        <w:tc>
          <w:p w14:paraId="75B09FEA">
            <w:pPr>
              <w:pStyle w:val="24"/>
              <w:jc w:val="left"/>
            </w:pPr>
            <w:r>
              <w:rPr>
                <w:rFonts w:hint="eastAsia"/>
              </w:rPr>
              <w:t>2×2.4～2×3.4</w:t>
            </w:r>
          </w:p>
        </w:tc>
        <w:tc>
          <w:p w14:paraId="3B82BCD3">
            <w:pPr>
              <w:pStyle w:val="24"/>
              <w:jc w:val="left"/>
            </w:pPr>
            <w:r>
              <w:t>0.38</w:t>
            </w:r>
          </w:p>
        </w:tc>
      </w:tr>
      <w:tr w14:paraId="1684A83D">
        <w:tblPrEx>
          <w:tblCellMar>
            <w:top w:w="0" w:type="dxa"/>
            <w:left w:w="108" w:type="dxa"/>
            <w:bottom w:w="0" w:type="dxa"/>
            <w:right w:w="108" w:type="dxa"/>
          </w:tblCellMar>
        </w:tblPrEx>
        <w:tc>
          <w:p w14:paraId="7A8CF07A">
            <w:pPr>
              <w:pStyle w:val="24"/>
              <w:jc w:val="left"/>
            </w:pPr>
            <w:r>
              <w:t>4×50</w:t>
            </w:r>
          </w:p>
        </w:tc>
        <w:tc>
          <w:p w14:paraId="5F8D3B04">
            <w:pPr>
              <w:pStyle w:val="24"/>
              <w:jc w:val="left"/>
            </w:pPr>
            <w:r>
              <w:t>8</w:t>
            </w:r>
          </w:p>
        </w:tc>
        <w:tc>
          <w:p w14:paraId="754C3909">
            <w:pPr>
              <w:pStyle w:val="24"/>
              <w:jc w:val="left"/>
            </w:pPr>
            <w:r>
              <w:rPr>
                <w:rFonts w:hint="eastAsia"/>
              </w:rPr>
              <w:t>4×2.4～4×3.4</w:t>
            </w:r>
          </w:p>
        </w:tc>
        <w:tc>
          <w:p w14:paraId="53C0715D">
            <w:pPr>
              <w:pStyle w:val="24"/>
              <w:jc w:val="left"/>
            </w:pPr>
            <w:r>
              <w:t>0.43</w:t>
            </w:r>
          </w:p>
        </w:tc>
      </w:tr>
      <w:tr w14:paraId="10A8CF8A">
        <w:tblPrEx>
          <w:tblCellMar>
            <w:top w:w="0" w:type="dxa"/>
            <w:left w:w="108" w:type="dxa"/>
            <w:bottom w:w="0" w:type="dxa"/>
            <w:right w:w="108" w:type="dxa"/>
          </w:tblCellMar>
        </w:tblPrEx>
        <w:tc>
          <w:p w14:paraId="38561610">
            <w:pPr>
              <w:pStyle w:val="24"/>
              <w:jc w:val="left"/>
            </w:pPr>
            <w:r>
              <w:t>2×100</w:t>
            </w:r>
          </w:p>
        </w:tc>
        <w:tc>
          <w:p w14:paraId="514235D9">
            <w:pPr>
              <w:pStyle w:val="24"/>
              <w:jc w:val="left"/>
            </w:pPr>
            <w:r>
              <w:t>4</w:t>
            </w:r>
          </w:p>
        </w:tc>
        <w:tc>
          <w:p w14:paraId="70610C53">
            <w:pPr>
              <w:pStyle w:val="24"/>
              <w:jc w:val="left"/>
            </w:pPr>
            <w:r>
              <w:rPr>
                <w:rFonts w:hint="eastAsia"/>
              </w:rPr>
              <w:t>2×5.0～2×6.0</w:t>
            </w:r>
          </w:p>
        </w:tc>
        <w:tc>
          <w:p w14:paraId="5A132C21">
            <w:pPr>
              <w:pStyle w:val="24"/>
              <w:jc w:val="left"/>
            </w:pPr>
            <w:r>
              <w:t>0.41</w:t>
            </w:r>
          </w:p>
        </w:tc>
      </w:tr>
      <w:tr w14:paraId="6A89F3BA">
        <w:tblPrEx>
          <w:tblCellMar>
            <w:top w:w="0" w:type="dxa"/>
            <w:left w:w="108" w:type="dxa"/>
            <w:bottom w:w="0" w:type="dxa"/>
            <w:right w:w="108" w:type="dxa"/>
          </w:tblCellMar>
        </w:tblPrEx>
        <w:tc>
          <w:p w14:paraId="4DFA678E">
            <w:pPr>
              <w:pStyle w:val="24"/>
              <w:jc w:val="left"/>
            </w:pPr>
            <w:r>
              <w:t>4×100</w:t>
            </w:r>
          </w:p>
        </w:tc>
        <w:tc>
          <w:p w14:paraId="3C56FFD1">
            <w:pPr>
              <w:pStyle w:val="24"/>
              <w:jc w:val="left"/>
            </w:pPr>
            <w:r>
              <w:t>8</w:t>
            </w:r>
          </w:p>
        </w:tc>
        <w:tc>
          <w:p w14:paraId="11164E94">
            <w:pPr>
              <w:pStyle w:val="24"/>
              <w:jc w:val="left"/>
            </w:pPr>
            <w:r>
              <w:rPr>
                <w:rFonts w:hint="eastAsia"/>
              </w:rPr>
              <w:t>4×5.0～4×6.0</w:t>
            </w:r>
          </w:p>
        </w:tc>
        <w:tc>
          <w:p w14:paraId="616EF7D9">
            <w:pPr>
              <w:pStyle w:val="24"/>
              <w:jc w:val="left"/>
            </w:pPr>
            <w:r>
              <w:t>0.50</w:t>
            </w:r>
          </w:p>
        </w:tc>
      </w:tr>
      <w:tr w14:paraId="1B388488">
        <w:tblPrEx>
          <w:tblCellMar>
            <w:top w:w="0" w:type="dxa"/>
            <w:left w:w="108" w:type="dxa"/>
            <w:bottom w:w="0" w:type="dxa"/>
            <w:right w:w="108" w:type="dxa"/>
          </w:tblCellMar>
        </w:tblPrEx>
        <w:tc>
          <w:p w14:paraId="499CC0A9">
            <w:pPr>
              <w:pStyle w:val="24"/>
              <w:jc w:val="left"/>
            </w:pPr>
            <w:r>
              <w:t>2×200</w:t>
            </w:r>
          </w:p>
        </w:tc>
        <w:tc>
          <w:p w14:paraId="3991695D">
            <w:pPr>
              <w:pStyle w:val="24"/>
              <w:jc w:val="left"/>
            </w:pPr>
            <w:r>
              <w:t>4</w:t>
            </w:r>
          </w:p>
        </w:tc>
        <w:tc>
          <w:p w14:paraId="2521C760">
            <w:pPr>
              <w:pStyle w:val="24"/>
              <w:jc w:val="left"/>
            </w:pPr>
            <w:r>
              <w:rPr>
                <w:rFonts w:hint="eastAsia"/>
              </w:rPr>
              <w:t>2×9.0～2×10.0</w:t>
            </w:r>
          </w:p>
        </w:tc>
        <w:tc>
          <w:p w14:paraId="13CFB195">
            <w:pPr>
              <w:pStyle w:val="24"/>
              <w:jc w:val="left"/>
            </w:pPr>
            <w:r>
              <w:t>0.48</w:t>
            </w:r>
          </w:p>
        </w:tc>
      </w:tr>
      <w:tr w14:paraId="77B152C1">
        <w:tblPrEx>
          <w:tblCellMar>
            <w:top w:w="0" w:type="dxa"/>
            <w:left w:w="108" w:type="dxa"/>
            <w:bottom w:w="0" w:type="dxa"/>
            <w:right w:w="108" w:type="dxa"/>
          </w:tblCellMar>
        </w:tblPrEx>
        <w:tc>
          <w:p w14:paraId="36FF3D77">
            <w:pPr>
              <w:pStyle w:val="24"/>
              <w:jc w:val="left"/>
            </w:pPr>
            <w:r>
              <w:t>4×200</w:t>
            </w:r>
          </w:p>
        </w:tc>
        <w:tc>
          <w:p w14:paraId="70ABCE5B">
            <w:pPr>
              <w:pStyle w:val="24"/>
              <w:jc w:val="left"/>
            </w:pPr>
            <w:r>
              <w:t>8</w:t>
            </w:r>
          </w:p>
        </w:tc>
        <w:tc>
          <w:p w14:paraId="1A3A291E">
            <w:pPr>
              <w:pStyle w:val="24"/>
              <w:jc w:val="left"/>
            </w:pPr>
            <w:r>
              <w:rPr>
                <w:rFonts w:hint="eastAsia"/>
              </w:rPr>
              <w:t>4×9.0～4×10.0</w:t>
            </w:r>
          </w:p>
        </w:tc>
        <w:tc>
          <w:p w14:paraId="1C42CACF">
            <w:pPr>
              <w:pStyle w:val="24"/>
              <w:jc w:val="left"/>
            </w:pPr>
            <w:r>
              <w:t>0.56</w:t>
            </w:r>
          </w:p>
        </w:tc>
      </w:tr>
      <w:tr w14:paraId="61EAF2A0">
        <w:tblPrEx>
          <w:tblCellMar>
            <w:top w:w="0" w:type="dxa"/>
            <w:left w:w="108" w:type="dxa"/>
            <w:bottom w:w="0" w:type="dxa"/>
            <w:right w:w="108" w:type="dxa"/>
          </w:tblCellMar>
        </w:tblPrEx>
        <w:tc>
          <w:p w14:paraId="37539653">
            <w:pPr>
              <w:pStyle w:val="24"/>
              <w:jc w:val="left"/>
            </w:pPr>
            <w:r>
              <w:t>2×300</w:t>
            </w:r>
          </w:p>
        </w:tc>
        <w:tc>
          <w:p w14:paraId="5845D062">
            <w:pPr>
              <w:pStyle w:val="24"/>
              <w:jc w:val="left"/>
            </w:pPr>
            <w:r>
              <w:t>4</w:t>
            </w:r>
          </w:p>
        </w:tc>
        <w:tc>
          <w:p w14:paraId="4A9A8826">
            <w:pPr>
              <w:pStyle w:val="24"/>
              <w:jc w:val="left"/>
            </w:pPr>
            <w:r>
              <w:rPr>
                <w:rFonts w:hint="eastAsia"/>
              </w:rPr>
              <w:t>2×10.5～2×11.5</w:t>
            </w:r>
          </w:p>
        </w:tc>
        <w:tc>
          <w:p w14:paraId="700A6D4E">
            <w:pPr>
              <w:pStyle w:val="24"/>
              <w:jc w:val="left"/>
            </w:pPr>
            <w:r>
              <w:t>0.57</w:t>
            </w:r>
          </w:p>
        </w:tc>
      </w:tr>
      <w:tr w14:paraId="3C999270">
        <w:tblPrEx>
          <w:tblCellMar>
            <w:top w:w="0" w:type="dxa"/>
            <w:left w:w="108" w:type="dxa"/>
            <w:bottom w:w="0" w:type="dxa"/>
            <w:right w:w="108" w:type="dxa"/>
          </w:tblCellMar>
        </w:tblPrEx>
        <w:tc>
          <w:p w14:paraId="14D8DCDF">
            <w:pPr>
              <w:pStyle w:val="24"/>
              <w:jc w:val="left"/>
            </w:pPr>
            <w:r>
              <w:t>4×300</w:t>
            </w:r>
          </w:p>
        </w:tc>
        <w:tc>
          <w:p w14:paraId="25F467A3">
            <w:pPr>
              <w:pStyle w:val="24"/>
              <w:jc w:val="left"/>
            </w:pPr>
            <w:r>
              <w:t>8</w:t>
            </w:r>
          </w:p>
        </w:tc>
        <w:tc>
          <w:p w14:paraId="67C329DD">
            <w:pPr>
              <w:pStyle w:val="24"/>
              <w:jc w:val="left"/>
            </w:pPr>
            <w:r>
              <w:rPr>
                <w:rFonts w:hint="eastAsia"/>
              </w:rPr>
              <w:t>4×10.5～4×11.5</w:t>
            </w:r>
          </w:p>
        </w:tc>
        <w:tc>
          <w:p w14:paraId="14BC1C88">
            <w:pPr>
              <w:pStyle w:val="24"/>
              <w:jc w:val="left"/>
            </w:pPr>
            <w:r>
              <w:t>0.82</w:t>
            </w:r>
          </w:p>
        </w:tc>
      </w:tr>
      <w:tr w14:paraId="5F448E74">
        <w:tblPrEx>
          <w:tblCellMar>
            <w:top w:w="0" w:type="dxa"/>
            <w:left w:w="108" w:type="dxa"/>
            <w:bottom w:w="0" w:type="dxa"/>
            <w:right w:w="108" w:type="dxa"/>
          </w:tblCellMar>
        </w:tblPrEx>
        <w:tc>
          <w:p w14:paraId="20AC7842">
            <w:pPr>
              <w:pStyle w:val="24"/>
              <w:jc w:val="left"/>
            </w:pPr>
            <w:r>
              <w:t>2×600</w:t>
            </w:r>
          </w:p>
        </w:tc>
        <w:tc>
          <w:p w14:paraId="632EC67D">
            <w:pPr>
              <w:pStyle w:val="24"/>
              <w:jc w:val="left"/>
            </w:pPr>
            <w:r>
              <w:t>4</w:t>
            </w:r>
          </w:p>
        </w:tc>
        <w:tc>
          <w:p w14:paraId="13A302E9">
            <w:pPr>
              <w:pStyle w:val="24"/>
              <w:jc w:val="left"/>
            </w:pPr>
            <w:r>
              <w:rPr>
                <w:rFonts w:hint="eastAsia"/>
              </w:rPr>
              <w:t>2×18.5～2×20.5</w:t>
            </w:r>
          </w:p>
        </w:tc>
        <w:tc>
          <w:p w14:paraId="7A9E4D96">
            <w:pPr>
              <w:pStyle w:val="24"/>
              <w:jc w:val="left"/>
            </w:pPr>
            <w:r>
              <w:t>0.72</w:t>
            </w:r>
          </w:p>
        </w:tc>
      </w:tr>
      <w:tr w14:paraId="6AFD74B6">
        <w:tblPrEx>
          <w:tblCellMar>
            <w:top w:w="0" w:type="dxa"/>
            <w:left w:w="108" w:type="dxa"/>
            <w:bottom w:w="0" w:type="dxa"/>
            <w:right w:w="108" w:type="dxa"/>
          </w:tblCellMar>
        </w:tblPrEx>
        <w:tc>
          <w:p w14:paraId="25AC909C">
            <w:pPr>
              <w:pStyle w:val="24"/>
              <w:jc w:val="left"/>
            </w:pPr>
            <w:r>
              <w:t>4×600</w:t>
            </w:r>
          </w:p>
        </w:tc>
        <w:tc>
          <w:p w14:paraId="4206DB02">
            <w:pPr>
              <w:pStyle w:val="24"/>
              <w:jc w:val="left"/>
            </w:pPr>
            <w:r>
              <w:t>8</w:t>
            </w:r>
          </w:p>
        </w:tc>
        <w:tc>
          <w:p w14:paraId="736485F5">
            <w:pPr>
              <w:pStyle w:val="24"/>
              <w:jc w:val="left"/>
            </w:pPr>
            <w:r>
              <w:rPr>
                <w:rFonts w:hint="eastAsia"/>
              </w:rPr>
              <w:t>4×18.5～4×20.5</w:t>
            </w:r>
          </w:p>
        </w:tc>
        <w:tc>
          <w:p w14:paraId="25A1AA46">
            <w:pPr>
              <w:pStyle w:val="24"/>
              <w:jc w:val="left"/>
            </w:pPr>
            <w:r>
              <w:t>1.08</w:t>
            </w:r>
          </w:p>
        </w:tc>
      </w:tr>
      <w:tr w14:paraId="18393781">
        <w:tblPrEx>
          <w:tblCellMar>
            <w:top w:w="0" w:type="dxa"/>
            <w:left w:w="108" w:type="dxa"/>
            <w:bottom w:w="0" w:type="dxa"/>
            <w:right w:w="108" w:type="dxa"/>
          </w:tblCellMar>
        </w:tblPrEx>
        <w:tc>
          <w:p w14:paraId="4415FA8C">
            <w:pPr>
              <w:pStyle w:val="24"/>
              <w:jc w:val="left"/>
            </w:pPr>
            <w:r>
              <w:t>2×1000</w:t>
            </w:r>
          </w:p>
        </w:tc>
        <w:tc>
          <w:p w14:paraId="0A98F3D3">
            <w:pPr>
              <w:pStyle w:val="24"/>
              <w:jc w:val="left"/>
            </w:pPr>
            <w:r>
              <w:t>6</w:t>
            </w:r>
          </w:p>
        </w:tc>
        <w:tc>
          <w:p w14:paraId="2D32F631">
            <w:pPr>
              <w:pStyle w:val="24"/>
              <w:jc w:val="left"/>
            </w:pPr>
            <w:r>
              <w:rPr>
                <w:rFonts w:hint="eastAsia"/>
              </w:rPr>
              <w:t>2×28.0～2×31.0</w:t>
            </w:r>
          </w:p>
        </w:tc>
        <w:tc>
          <w:p w14:paraId="32B1EDAD">
            <w:pPr>
              <w:pStyle w:val="24"/>
              <w:jc w:val="left"/>
            </w:pPr>
            <w:r>
              <w:t>1.05</w:t>
            </w:r>
          </w:p>
        </w:tc>
      </w:tr>
      <w:tr w14:paraId="7B9BEB36">
        <w:tblPrEx>
          <w:tblCellMar>
            <w:top w:w="0" w:type="dxa"/>
            <w:left w:w="108" w:type="dxa"/>
            <w:bottom w:w="0" w:type="dxa"/>
            <w:right w:w="108" w:type="dxa"/>
          </w:tblCellMar>
        </w:tblPrEx>
        <w:tc>
          <w:p w14:paraId="19E03712">
            <w:pPr>
              <w:pStyle w:val="24"/>
              <w:jc w:val="left"/>
            </w:pPr>
            <w:r>
              <w:t>4×1000</w:t>
            </w:r>
          </w:p>
        </w:tc>
        <w:tc>
          <w:p w14:paraId="195ED359">
            <w:pPr>
              <w:pStyle w:val="24"/>
              <w:jc w:val="left"/>
            </w:pPr>
            <w:r>
              <w:t>12</w:t>
            </w:r>
          </w:p>
        </w:tc>
        <w:tc>
          <w:p w14:paraId="5AFCE8AD">
            <w:pPr>
              <w:pStyle w:val="24"/>
              <w:jc w:val="left"/>
            </w:pPr>
            <w:r>
              <w:rPr>
                <w:rFonts w:hint="eastAsia"/>
              </w:rPr>
              <w:t>4×28.0～4×31.0</w:t>
            </w:r>
          </w:p>
        </w:tc>
        <w:tc>
          <w:p w14:paraId="1ADE41EE">
            <w:pPr>
              <w:pStyle w:val="24"/>
              <w:jc w:val="left"/>
            </w:pPr>
            <w:r>
              <w:t>1.68</w:t>
            </w:r>
          </w:p>
        </w:tc>
      </w:tr>
    </w:tbl>
    <w:p w14:paraId="10CC3FD0">
      <w:r>
        <w:pict>
          <v:rect id="_x0000_i1039" o:spt="1" style="height:1.5pt;width:0pt;" coordsize="21600,21600" o:hr="t" o:hrstd="t" o:hralign="center">
            <v:path/>
            <v:fill focussize="0,0"/>
            <v:stroke/>
            <v:imagedata o:title=""/>
            <o:lock v:ext="edit"/>
            <w10:wrap type="none"/>
            <w10:anchorlock/>
          </v:rect>
        </w:pict>
      </w:r>
    </w:p>
    <w:bookmarkEnd w:id="14"/>
    <w:p w14:paraId="5AB3AB53">
      <w:pPr>
        <w:pStyle w:val="5"/>
      </w:pPr>
      <w:bookmarkStart w:id="15" w:name="表3.3.14-工业生活消防水设施区建设用地单项指标"/>
      <w:r>
        <w:rPr>
          <w:rFonts w:hint="eastAsia"/>
          <w:b/>
          <w:bCs/>
        </w:rPr>
        <w:t>表3.3.14</w:t>
      </w:r>
      <w:r>
        <w:rPr>
          <w:b/>
          <w:bCs/>
        </w:rPr>
        <w:t xml:space="preserve"> </w:t>
      </w:r>
      <w:r>
        <w:rPr>
          <w:rFonts w:hint="eastAsia"/>
          <w:b/>
          <w:bCs/>
        </w:rPr>
        <w:t>工业、生活、消防水设施区建设用地单项指标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53B0DEBD">
        <w:trPr>
          <w:tblHeader/>
        </w:trPr>
        <w:tc>
          <w:p w14:paraId="714834A8">
            <w:pPr>
              <w:pStyle w:val="24"/>
              <w:jc w:val="left"/>
            </w:pPr>
            <w:r>
              <w:rPr>
                <w:rFonts w:hint="eastAsia"/>
              </w:rPr>
              <w:t>机组容量(MW)</w:t>
            </w:r>
          </w:p>
        </w:tc>
        <w:tc>
          <w:p w14:paraId="2D7BFDAF">
            <w:pPr>
              <w:pStyle w:val="24"/>
              <w:jc w:val="left"/>
            </w:pPr>
            <w:r>
              <w:rPr>
                <w:rFonts w:hint="eastAsia"/>
              </w:rPr>
              <w:t>生活水量(m³/h)</w:t>
            </w:r>
          </w:p>
        </w:tc>
        <w:tc>
          <w:p w14:paraId="1FC8A9CC">
            <w:pPr>
              <w:pStyle w:val="24"/>
              <w:jc w:val="left"/>
            </w:pPr>
            <w:r>
              <w:rPr>
                <w:rFonts w:hint="eastAsia"/>
              </w:rPr>
              <w:t>工业水量(m³/h)</w:t>
            </w:r>
          </w:p>
        </w:tc>
        <w:tc>
          <w:p w14:paraId="68C7668E">
            <w:pPr>
              <w:pStyle w:val="24"/>
              <w:jc w:val="left"/>
            </w:pPr>
            <w:r>
              <w:rPr>
                <w:rFonts w:hint="eastAsia"/>
              </w:rPr>
              <w:t>消防水量(m³/h)</w:t>
            </w:r>
          </w:p>
        </w:tc>
        <w:tc>
          <w:p w14:paraId="30B252C8">
            <w:pPr>
              <w:pStyle w:val="24"/>
              <w:jc w:val="left"/>
            </w:pPr>
            <w:r>
              <w:rPr>
                <w:rFonts w:hint="eastAsia"/>
              </w:rPr>
              <w:t>单项用地(hm²)</w:t>
            </w:r>
          </w:p>
        </w:tc>
      </w:tr>
      <w:tr w14:paraId="363D82BB">
        <w:tblPrEx>
          <w:tblCellMar>
            <w:top w:w="0" w:type="dxa"/>
            <w:left w:w="108" w:type="dxa"/>
            <w:bottom w:w="0" w:type="dxa"/>
            <w:right w:w="108" w:type="dxa"/>
          </w:tblCellMar>
        </w:tblPrEx>
        <w:tc>
          <w:p w14:paraId="42691EB1">
            <w:pPr>
              <w:pStyle w:val="24"/>
              <w:jc w:val="left"/>
            </w:pPr>
            <w:r>
              <w:t>2×50</w:t>
            </w:r>
          </w:p>
        </w:tc>
        <w:tc>
          <w:p w14:paraId="700EB2E7">
            <w:pPr>
              <w:pStyle w:val="24"/>
              <w:jc w:val="left"/>
            </w:pPr>
            <w:r>
              <w:t>2</w:t>
            </w:r>
          </w:p>
        </w:tc>
        <w:tc>
          <w:p w14:paraId="611929C5">
            <w:pPr>
              <w:pStyle w:val="24"/>
              <w:jc w:val="left"/>
            </w:pPr>
            <w:r>
              <w:t>250</w:t>
            </w:r>
          </w:p>
        </w:tc>
        <w:tc>
          <w:p w14:paraId="456CD2B9">
            <w:pPr>
              <w:pStyle w:val="24"/>
              <w:jc w:val="left"/>
            </w:pPr>
            <w:r>
              <w:t>250</w:t>
            </w:r>
          </w:p>
        </w:tc>
        <w:tc>
          <w:p w14:paraId="7F3F4C3D">
            <w:pPr>
              <w:pStyle w:val="24"/>
              <w:jc w:val="left"/>
            </w:pPr>
            <w:r>
              <w:t>0.25</w:t>
            </w:r>
          </w:p>
        </w:tc>
      </w:tr>
      <w:tr w14:paraId="6CB84747">
        <w:tblPrEx>
          <w:tblCellMar>
            <w:top w:w="0" w:type="dxa"/>
            <w:left w:w="108" w:type="dxa"/>
            <w:bottom w:w="0" w:type="dxa"/>
            <w:right w:w="108" w:type="dxa"/>
          </w:tblCellMar>
        </w:tblPrEx>
        <w:tc>
          <w:p w14:paraId="5E1ECB0B">
            <w:pPr>
              <w:pStyle w:val="24"/>
              <w:jc w:val="left"/>
            </w:pPr>
            <w:r>
              <w:t>4×50</w:t>
            </w:r>
          </w:p>
        </w:tc>
        <w:tc>
          <w:p w14:paraId="17EA6169">
            <w:pPr>
              <w:pStyle w:val="24"/>
              <w:jc w:val="left"/>
            </w:pPr>
            <w:r>
              <w:t>3</w:t>
            </w:r>
          </w:p>
        </w:tc>
        <w:tc>
          <w:p w14:paraId="646BD813">
            <w:pPr>
              <w:pStyle w:val="24"/>
              <w:jc w:val="left"/>
            </w:pPr>
            <w:r>
              <w:t>500</w:t>
            </w:r>
          </w:p>
        </w:tc>
        <w:tc>
          <w:p w14:paraId="4651FF97">
            <w:pPr>
              <w:pStyle w:val="24"/>
              <w:jc w:val="left"/>
            </w:pPr>
            <w:r>
              <w:t>250</w:t>
            </w:r>
          </w:p>
        </w:tc>
        <w:tc>
          <w:p w14:paraId="330300FD">
            <w:pPr>
              <w:pStyle w:val="24"/>
              <w:jc w:val="left"/>
            </w:pPr>
            <w:r>
              <w:t>0.35</w:t>
            </w:r>
          </w:p>
        </w:tc>
      </w:tr>
      <w:tr w14:paraId="5EA46927">
        <w:tblPrEx>
          <w:tblCellMar>
            <w:top w:w="0" w:type="dxa"/>
            <w:left w:w="108" w:type="dxa"/>
            <w:bottom w:w="0" w:type="dxa"/>
            <w:right w:w="108" w:type="dxa"/>
          </w:tblCellMar>
        </w:tblPrEx>
        <w:tc>
          <w:p w14:paraId="50F047BE">
            <w:pPr>
              <w:pStyle w:val="24"/>
              <w:jc w:val="left"/>
            </w:pPr>
            <w:r>
              <w:t>2×100</w:t>
            </w:r>
          </w:p>
        </w:tc>
        <w:tc>
          <w:p w14:paraId="607500F0">
            <w:pPr>
              <w:pStyle w:val="24"/>
              <w:jc w:val="left"/>
            </w:pPr>
            <w:r>
              <w:t>4</w:t>
            </w:r>
          </w:p>
        </w:tc>
        <w:tc>
          <w:p w14:paraId="63CA9B8E">
            <w:pPr>
              <w:pStyle w:val="24"/>
              <w:jc w:val="left"/>
            </w:pPr>
            <w:r>
              <w:t>300</w:t>
            </w:r>
          </w:p>
        </w:tc>
        <w:tc>
          <w:p w14:paraId="53627ABE">
            <w:pPr>
              <w:pStyle w:val="24"/>
              <w:jc w:val="left"/>
            </w:pPr>
            <w:r>
              <w:t>350</w:t>
            </w:r>
          </w:p>
        </w:tc>
        <w:tc>
          <w:p w14:paraId="4DF1F778">
            <w:pPr>
              <w:pStyle w:val="24"/>
              <w:jc w:val="left"/>
            </w:pPr>
            <w:r>
              <w:t>0.36</w:t>
            </w:r>
          </w:p>
        </w:tc>
      </w:tr>
      <w:tr w14:paraId="19C31D42">
        <w:tblPrEx>
          <w:tblCellMar>
            <w:top w:w="0" w:type="dxa"/>
            <w:left w:w="108" w:type="dxa"/>
            <w:bottom w:w="0" w:type="dxa"/>
            <w:right w:w="108" w:type="dxa"/>
          </w:tblCellMar>
        </w:tblPrEx>
        <w:tc>
          <w:p w14:paraId="3EB45260">
            <w:pPr>
              <w:pStyle w:val="24"/>
              <w:jc w:val="left"/>
            </w:pPr>
            <w:r>
              <w:t>4×100</w:t>
            </w:r>
          </w:p>
        </w:tc>
        <w:tc>
          <w:p w14:paraId="48BE003E">
            <w:pPr>
              <w:pStyle w:val="24"/>
              <w:jc w:val="left"/>
            </w:pPr>
            <w:r>
              <w:t>8</w:t>
            </w:r>
          </w:p>
        </w:tc>
        <w:tc>
          <w:p w14:paraId="0172C198">
            <w:pPr>
              <w:pStyle w:val="24"/>
              <w:jc w:val="left"/>
            </w:pPr>
            <w:r>
              <w:t>600</w:t>
            </w:r>
          </w:p>
        </w:tc>
        <w:tc>
          <w:p w14:paraId="3EF2603F">
            <w:pPr>
              <w:pStyle w:val="24"/>
              <w:jc w:val="left"/>
            </w:pPr>
            <w:r>
              <w:t>350</w:t>
            </w:r>
          </w:p>
        </w:tc>
        <w:tc>
          <w:p w14:paraId="69B2A3D8">
            <w:pPr>
              <w:pStyle w:val="24"/>
              <w:jc w:val="left"/>
            </w:pPr>
            <w:r>
              <w:t>0.45</w:t>
            </w:r>
          </w:p>
        </w:tc>
      </w:tr>
      <w:tr w14:paraId="09959F58">
        <w:tblPrEx>
          <w:tblCellMar>
            <w:top w:w="0" w:type="dxa"/>
            <w:left w:w="108" w:type="dxa"/>
            <w:bottom w:w="0" w:type="dxa"/>
            <w:right w:w="108" w:type="dxa"/>
          </w:tblCellMar>
        </w:tblPrEx>
        <w:tc>
          <w:p w14:paraId="3404FB8A">
            <w:pPr>
              <w:pStyle w:val="24"/>
              <w:jc w:val="left"/>
            </w:pPr>
            <w:r>
              <w:t>2×200</w:t>
            </w:r>
          </w:p>
        </w:tc>
        <w:tc>
          <w:p w14:paraId="432DC527">
            <w:pPr>
              <w:pStyle w:val="24"/>
              <w:jc w:val="left"/>
            </w:pPr>
            <w:r>
              <w:t>8</w:t>
            </w:r>
          </w:p>
        </w:tc>
        <w:tc>
          <w:p w14:paraId="49C70D5F">
            <w:pPr>
              <w:pStyle w:val="24"/>
              <w:jc w:val="left"/>
            </w:pPr>
            <w:r>
              <w:t>450</w:t>
            </w:r>
          </w:p>
        </w:tc>
        <w:tc>
          <w:p w14:paraId="62426FFA">
            <w:pPr>
              <w:pStyle w:val="24"/>
              <w:jc w:val="left"/>
            </w:pPr>
            <w:r>
              <w:t>400</w:t>
            </w:r>
          </w:p>
        </w:tc>
        <w:tc>
          <w:p w14:paraId="0B8CBFFF">
            <w:pPr>
              <w:pStyle w:val="24"/>
              <w:jc w:val="left"/>
            </w:pPr>
            <w:r>
              <w:t>0.45</w:t>
            </w:r>
          </w:p>
        </w:tc>
      </w:tr>
      <w:tr w14:paraId="449471DB">
        <w:tblPrEx>
          <w:tblCellMar>
            <w:top w:w="0" w:type="dxa"/>
            <w:left w:w="108" w:type="dxa"/>
            <w:bottom w:w="0" w:type="dxa"/>
            <w:right w:w="108" w:type="dxa"/>
          </w:tblCellMar>
        </w:tblPrEx>
        <w:tc>
          <w:p w14:paraId="12F53295">
            <w:pPr>
              <w:pStyle w:val="24"/>
              <w:jc w:val="left"/>
            </w:pPr>
            <w:r>
              <w:t>4×200</w:t>
            </w:r>
          </w:p>
        </w:tc>
        <w:tc>
          <w:p w14:paraId="767AE2D2">
            <w:pPr>
              <w:pStyle w:val="24"/>
              <w:jc w:val="left"/>
            </w:pPr>
            <w:r>
              <w:t>15</w:t>
            </w:r>
          </w:p>
        </w:tc>
        <w:tc>
          <w:p w14:paraId="22192879">
            <w:pPr>
              <w:pStyle w:val="24"/>
              <w:jc w:val="left"/>
            </w:pPr>
            <w:r>
              <w:t>900</w:t>
            </w:r>
          </w:p>
        </w:tc>
        <w:tc>
          <w:p w14:paraId="60B2D566">
            <w:pPr>
              <w:pStyle w:val="24"/>
              <w:jc w:val="left"/>
            </w:pPr>
            <w:r>
              <w:t>400</w:t>
            </w:r>
          </w:p>
        </w:tc>
        <w:tc>
          <w:p w14:paraId="0CFA4DA0">
            <w:pPr>
              <w:pStyle w:val="24"/>
              <w:jc w:val="left"/>
            </w:pPr>
            <w:r>
              <w:t>0.50</w:t>
            </w:r>
          </w:p>
        </w:tc>
      </w:tr>
      <w:tr w14:paraId="24FFEC57">
        <w:tblPrEx>
          <w:tblCellMar>
            <w:top w:w="0" w:type="dxa"/>
            <w:left w:w="108" w:type="dxa"/>
            <w:bottom w:w="0" w:type="dxa"/>
            <w:right w:w="108" w:type="dxa"/>
          </w:tblCellMar>
        </w:tblPrEx>
        <w:tc>
          <w:p w14:paraId="07D6EEDF">
            <w:pPr>
              <w:pStyle w:val="24"/>
              <w:jc w:val="left"/>
            </w:pPr>
            <w:r>
              <w:t>2×300</w:t>
            </w:r>
          </w:p>
        </w:tc>
        <w:tc>
          <w:p w14:paraId="0664995B">
            <w:pPr>
              <w:pStyle w:val="24"/>
              <w:jc w:val="left"/>
            </w:pPr>
            <w:r>
              <w:t>12</w:t>
            </w:r>
          </w:p>
        </w:tc>
        <w:tc>
          <w:p w14:paraId="774B8DF2">
            <w:pPr>
              <w:pStyle w:val="24"/>
              <w:jc w:val="left"/>
            </w:pPr>
            <w:r>
              <w:t>650</w:t>
            </w:r>
          </w:p>
        </w:tc>
        <w:tc>
          <w:p w14:paraId="38BD0AFE">
            <w:pPr>
              <w:pStyle w:val="24"/>
              <w:jc w:val="left"/>
            </w:pPr>
            <w:r>
              <w:t>500</w:t>
            </w:r>
          </w:p>
        </w:tc>
        <w:tc>
          <w:p w14:paraId="334657D1">
            <w:pPr>
              <w:pStyle w:val="24"/>
              <w:jc w:val="left"/>
            </w:pPr>
            <w:r>
              <w:t>0.55</w:t>
            </w:r>
          </w:p>
        </w:tc>
      </w:tr>
      <w:tr w14:paraId="4A473E83">
        <w:tblPrEx>
          <w:tblCellMar>
            <w:top w:w="0" w:type="dxa"/>
            <w:left w:w="108" w:type="dxa"/>
            <w:bottom w:w="0" w:type="dxa"/>
            <w:right w:w="108" w:type="dxa"/>
          </w:tblCellMar>
        </w:tblPrEx>
        <w:tc>
          <w:p w14:paraId="027AE205">
            <w:pPr>
              <w:pStyle w:val="24"/>
              <w:jc w:val="left"/>
            </w:pPr>
            <w:r>
              <w:t>4×300</w:t>
            </w:r>
          </w:p>
        </w:tc>
        <w:tc>
          <w:p w14:paraId="2239B18C">
            <w:pPr>
              <w:pStyle w:val="24"/>
              <w:jc w:val="left"/>
            </w:pPr>
            <w:r>
              <w:t>15</w:t>
            </w:r>
          </w:p>
        </w:tc>
        <w:tc>
          <w:p w14:paraId="110FD314">
            <w:pPr>
              <w:pStyle w:val="24"/>
              <w:jc w:val="left"/>
            </w:pPr>
            <w:r>
              <w:t>1300</w:t>
            </w:r>
          </w:p>
        </w:tc>
        <w:tc>
          <w:p w14:paraId="3E197A15">
            <w:pPr>
              <w:pStyle w:val="24"/>
              <w:jc w:val="left"/>
            </w:pPr>
            <w:r>
              <w:t>500</w:t>
            </w:r>
          </w:p>
        </w:tc>
        <w:tc>
          <w:p w14:paraId="2C255371">
            <w:pPr>
              <w:pStyle w:val="24"/>
              <w:jc w:val="left"/>
            </w:pPr>
            <w:r>
              <w:t>0.64</w:t>
            </w:r>
          </w:p>
        </w:tc>
      </w:tr>
      <w:tr w14:paraId="3F47EF07">
        <w:tblPrEx>
          <w:tblCellMar>
            <w:top w:w="0" w:type="dxa"/>
            <w:left w:w="108" w:type="dxa"/>
            <w:bottom w:w="0" w:type="dxa"/>
            <w:right w:w="108" w:type="dxa"/>
          </w:tblCellMar>
        </w:tblPrEx>
        <w:tc>
          <w:p w14:paraId="65DEAC85">
            <w:pPr>
              <w:pStyle w:val="24"/>
              <w:jc w:val="left"/>
            </w:pPr>
            <w:r>
              <w:t>2×600</w:t>
            </w:r>
          </w:p>
        </w:tc>
        <w:tc>
          <w:p w14:paraId="3C624504">
            <w:pPr>
              <w:pStyle w:val="24"/>
              <w:jc w:val="left"/>
            </w:pPr>
            <w:r>
              <w:t>15</w:t>
            </w:r>
          </w:p>
        </w:tc>
        <w:tc>
          <w:p w14:paraId="3295C618">
            <w:pPr>
              <w:pStyle w:val="24"/>
              <w:jc w:val="left"/>
            </w:pPr>
            <w:r>
              <w:t>700</w:t>
            </w:r>
          </w:p>
        </w:tc>
        <w:tc>
          <w:p w14:paraId="0F129DD4">
            <w:pPr>
              <w:pStyle w:val="24"/>
              <w:jc w:val="left"/>
            </w:pPr>
            <w:r>
              <w:t>550</w:t>
            </w:r>
          </w:p>
        </w:tc>
        <w:tc>
          <w:p w14:paraId="4615DFCB">
            <w:pPr>
              <w:pStyle w:val="24"/>
              <w:jc w:val="left"/>
            </w:pPr>
            <w:r>
              <w:t>0.64</w:t>
            </w:r>
          </w:p>
        </w:tc>
      </w:tr>
      <w:tr w14:paraId="4EB865DC">
        <w:tblPrEx>
          <w:tblCellMar>
            <w:top w:w="0" w:type="dxa"/>
            <w:left w:w="108" w:type="dxa"/>
            <w:bottom w:w="0" w:type="dxa"/>
            <w:right w:w="108" w:type="dxa"/>
          </w:tblCellMar>
        </w:tblPrEx>
        <w:tc>
          <w:p w14:paraId="79ED6EB7">
            <w:pPr>
              <w:pStyle w:val="24"/>
              <w:jc w:val="left"/>
            </w:pPr>
            <w:r>
              <w:t>4×600</w:t>
            </w:r>
          </w:p>
        </w:tc>
        <w:tc>
          <w:p w14:paraId="3A8BBE1D">
            <w:pPr>
              <w:pStyle w:val="24"/>
              <w:jc w:val="left"/>
            </w:pPr>
            <w:r>
              <w:t>20</w:t>
            </w:r>
          </w:p>
        </w:tc>
        <w:tc>
          <w:p w14:paraId="4E15D216">
            <w:pPr>
              <w:pStyle w:val="24"/>
              <w:jc w:val="left"/>
            </w:pPr>
            <w:r>
              <w:t>1400</w:t>
            </w:r>
          </w:p>
        </w:tc>
        <w:tc>
          <w:p w14:paraId="03FB4DE3">
            <w:pPr>
              <w:pStyle w:val="24"/>
              <w:jc w:val="left"/>
            </w:pPr>
            <w:r>
              <w:t>550</w:t>
            </w:r>
          </w:p>
        </w:tc>
        <w:tc>
          <w:p w14:paraId="65AB94FA">
            <w:pPr>
              <w:pStyle w:val="24"/>
              <w:jc w:val="left"/>
            </w:pPr>
            <w:r>
              <w:t>0.75</w:t>
            </w:r>
          </w:p>
        </w:tc>
      </w:tr>
      <w:tr w14:paraId="6D9A4C93">
        <w:tblPrEx>
          <w:tblCellMar>
            <w:top w:w="0" w:type="dxa"/>
            <w:left w:w="108" w:type="dxa"/>
            <w:bottom w:w="0" w:type="dxa"/>
            <w:right w:w="108" w:type="dxa"/>
          </w:tblCellMar>
        </w:tblPrEx>
        <w:tc>
          <w:p w14:paraId="3F4BB2BF">
            <w:pPr>
              <w:pStyle w:val="24"/>
              <w:jc w:val="left"/>
            </w:pPr>
            <w:r>
              <w:t>2×1000</w:t>
            </w:r>
          </w:p>
        </w:tc>
        <w:tc>
          <w:p w14:paraId="4AD1E467">
            <w:pPr>
              <w:pStyle w:val="24"/>
              <w:jc w:val="left"/>
            </w:pPr>
            <w:r>
              <w:t>18</w:t>
            </w:r>
          </w:p>
        </w:tc>
        <w:tc>
          <w:p w14:paraId="6646C813">
            <w:pPr>
              <w:pStyle w:val="24"/>
              <w:jc w:val="left"/>
            </w:pPr>
            <w:r>
              <w:t>900</w:t>
            </w:r>
          </w:p>
        </w:tc>
        <w:tc>
          <w:p w14:paraId="509BA38C">
            <w:pPr>
              <w:pStyle w:val="24"/>
              <w:jc w:val="left"/>
            </w:pPr>
            <w:r>
              <w:t>850</w:t>
            </w:r>
          </w:p>
        </w:tc>
        <w:tc>
          <w:p w14:paraId="26AD3ABC">
            <w:pPr>
              <w:pStyle w:val="24"/>
              <w:jc w:val="left"/>
            </w:pPr>
            <w:r>
              <w:t>0.75</w:t>
            </w:r>
          </w:p>
        </w:tc>
      </w:tr>
      <w:tr w14:paraId="462F126E">
        <w:tblPrEx>
          <w:tblCellMar>
            <w:top w:w="0" w:type="dxa"/>
            <w:left w:w="108" w:type="dxa"/>
            <w:bottom w:w="0" w:type="dxa"/>
            <w:right w:w="108" w:type="dxa"/>
          </w:tblCellMar>
        </w:tblPrEx>
        <w:tc>
          <w:p w14:paraId="44F708B8">
            <w:pPr>
              <w:pStyle w:val="24"/>
              <w:jc w:val="left"/>
            </w:pPr>
            <w:r>
              <w:t>4×1000</w:t>
            </w:r>
          </w:p>
        </w:tc>
        <w:tc>
          <w:p w14:paraId="6FAE6D0A">
            <w:pPr>
              <w:pStyle w:val="24"/>
              <w:jc w:val="left"/>
            </w:pPr>
            <w:r>
              <w:t>25</w:t>
            </w:r>
          </w:p>
        </w:tc>
        <w:tc>
          <w:p w14:paraId="6BA472A8">
            <w:pPr>
              <w:pStyle w:val="24"/>
              <w:jc w:val="left"/>
            </w:pPr>
            <w:r>
              <w:t>1800</w:t>
            </w:r>
          </w:p>
        </w:tc>
        <w:tc>
          <w:p w14:paraId="06CBA18A">
            <w:pPr>
              <w:pStyle w:val="24"/>
              <w:jc w:val="left"/>
            </w:pPr>
            <w:r>
              <w:t>850</w:t>
            </w:r>
          </w:p>
        </w:tc>
        <w:tc>
          <w:p w14:paraId="0D858488">
            <w:pPr>
              <w:pStyle w:val="24"/>
              <w:jc w:val="left"/>
            </w:pPr>
            <w:r>
              <w:t>0.90</w:t>
            </w:r>
          </w:p>
        </w:tc>
      </w:tr>
    </w:tbl>
    <w:p w14:paraId="5FA89BAF">
      <w:pPr>
        <w:pStyle w:val="3"/>
      </w:pPr>
      <w:r>
        <w:rPr>
          <w:rFonts w:hint="eastAsia"/>
        </w:rPr>
        <w:t>注：此区域中未包含水预处理设施用地。当水预处理设施设置在厂区内时，应根据3.4.13条的规定进行调整。</w:t>
      </w:r>
    </w:p>
    <w:p w14:paraId="50CF5B6F">
      <w:r>
        <w:pict>
          <v:rect id="_x0000_i1040" o:spt="1" style="height:1.5pt;width:0pt;" coordsize="21600,21600" o:hr="t" o:hrstd="t" o:hralign="center">
            <v:path/>
            <v:fill focussize="0,0"/>
            <v:stroke/>
            <v:imagedata o:title=""/>
            <o:lock v:ext="edit"/>
            <w10:wrap type="none"/>
            <w10:anchorlock/>
          </v:rect>
        </w:pict>
      </w:r>
    </w:p>
    <w:bookmarkEnd w:id="15"/>
    <w:p w14:paraId="4B0EF130">
      <w:pPr>
        <w:pStyle w:val="5"/>
      </w:pPr>
      <w:bookmarkStart w:id="16" w:name="表3.3.15-废污水处理设施区建设用地单项指标"/>
      <w:r>
        <w:rPr>
          <w:rFonts w:hint="eastAsia"/>
          <w:b/>
          <w:bCs/>
        </w:rPr>
        <w:t>表3.3.15</w:t>
      </w:r>
      <w:r>
        <w:rPr>
          <w:b/>
          <w:bCs/>
        </w:rPr>
        <w:t xml:space="preserve"> </w:t>
      </w:r>
      <w:r>
        <w:rPr>
          <w:rFonts w:hint="eastAsia"/>
          <w:b/>
          <w:bCs/>
        </w:rPr>
        <w:t>废、污水处理设施区建设用地单项指标</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F22ACFC">
        <w:tblPrEx>
          <w:tblCellMar>
            <w:top w:w="0" w:type="dxa"/>
            <w:left w:w="108" w:type="dxa"/>
            <w:bottom w:w="0" w:type="dxa"/>
            <w:right w:w="108" w:type="dxa"/>
          </w:tblCellMar>
        </w:tblPrEx>
        <w:trPr>
          <w:tblHeader/>
        </w:trPr>
        <w:tc>
          <w:p w14:paraId="150168A0">
            <w:pPr>
              <w:pStyle w:val="24"/>
              <w:jc w:val="left"/>
            </w:pPr>
            <w:r>
              <w:rPr>
                <w:rFonts w:hint="eastAsia"/>
              </w:rPr>
              <w:t>机组容量(MW)</w:t>
            </w:r>
          </w:p>
        </w:tc>
        <w:tc>
          <w:p w14:paraId="369CDC97">
            <w:pPr>
              <w:pStyle w:val="24"/>
              <w:jc w:val="left"/>
            </w:pPr>
            <w:r>
              <w:rPr>
                <w:rFonts w:hint="eastAsia"/>
              </w:rPr>
              <w:t>技术条件</w:t>
            </w:r>
          </w:p>
        </w:tc>
        <w:tc>
          <w:p w14:paraId="41B54548">
            <w:pPr>
              <w:pStyle w:val="24"/>
              <w:jc w:val="left"/>
            </w:pPr>
            <w:r>
              <w:rPr>
                <w:rFonts w:hint="eastAsia"/>
              </w:rPr>
              <w:t>单项用地(hm²)</w:t>
            </w:r>
          </w:p>
        </w:tc>
      </w:tr>
      <w:tr w14:paraId="144800C1">
        <w:tblPrEx>
          <w:tblCellMar>
            <w:top w:w="0" w:type="dxa"/>
            <w:left w:w="108" w:type="dxa"/>
            <w:bottom w:w="0" w:type="dxa"/>
            <w:right w:w="108" w:type="dxa"/>
          </w:tblCellMar>
        </w:tblPrEx>
        <w:tc>
          <w:p w14:paraId="58B04FEF">
            <w:pPr>
              <w:pStyle w:val="24"/>
              <w:jc w:val="left"/>
            </w:pPr>
            <w:r>
              <w:t>2×50</w:t>
            </w:r>
          </w:p>
        </w:tc>
        <w:tc>
          <w:p w14:paraId="6136C440">
            <w:pPr>
              <w:pStyle w:val="24"/>
              <w:jc w:val="left"/>
            </w:pPr>
            <w:r>
              <w:rPr>
                <w:rFonts w:hint="eastAsia"/>
              </w:rPr>
              <w:t>工业废水集中处理，生活污水采用生物处理，含油污水采用隔油、浮选处理，含煤废水采用沉淀处理；处理达标的废、污水回收复用</w:t>
            </w:r>
          </w:p>
        </w:tc>
        <w:tc>
          <w:p w14:paraId="00855061">
            <w:pPr>
              <w:pStyle w:val="24"/>
              <w:jc w:val="left"/>
            </w:pPr>
            <w:r>
              <w:t>0.50</w:t>
            </w:r>
          </w:p>
        </w:tc>
      </w:tr>
      <w:tr w14:paraId="45BECAB1">
        <w:tblPrEx>
          <w:tblCellMar>
            <w:top w:w="0" w:type="dxa"/>
            <w:left w:w="108" w:type="dxa"/>
            <w:bottom w:w="0" w:type="dxa"/>
            <w:right w:w="108" w:type="dxa"/>
          </w:tblCellMar>
        </w:tblPrEx>
        <w:tc>
          <w:p w14:paraId="2E879B5F">
            <w:pPr>
              <w:pStyle w:val="24"/>
              <w:jc w:val="left"/>
            </w:pPr>
            <w:r>
              <w:t>4×50</w:t>
            </w:r>
          </w:p>
        </w:tc>
        <w:tc>
          <w:p w14:paraId="48919E6A">
            <w:pPr>
              <w:pStyle w:val="24"/>
              <w:jc w:val="left"/>
            </w:pPr>
            <w:r>
              <w:rPr>
                <w:rFonts w:hint="eastAsia"/>
              </w:rPr>
              <w:t>同上</w:t>
            </w:r>
          </w:p>
        </w:tc>
        <w:tc>
          <w:p w14:paraId="7D14ECC2">
            <w:pPr>
              <w:pStyle w:val="24"/>
              <w:jc w:val="left"/>
            </w:pPr>
            <w:r>
              <w:t>0.55</w:t>
            </w:r>
          </w:p>
        </w:tc>
      </w:tr>
      <w:tr w14:paraId="7299559B">
        <w:tblPrEx>
          <w:tblCellMar>
            <w:top w:w="0" w:type="dxa"/>
            <w:left w:w="108" w:type="dxa"/>
            <w:bottom w:w="0" w:type="dxa"/>
            <w:right w:w="108" w:type="dxa"/>
          </w:tblCellMar>
        </w:tblPrEx>
        <w:tc>
          <w:p w14:paraId="4F52DA61">
            <w:pPr>
              <w:pStyle w:val="24"/>
              <w:jc w:val="left"/>
            </w:pPr>
            <w:r>
              <w:t>2×100</w:t>
            </w:r>
          </w:p>
        </w:tc>
        <w:tc>
          <w:p w14:paraId="627E5B27">
            <w:pPr>
              <w:pStyle w:val="24"/>
              <w:jc w:val="left"/>
            </w:pPr>
            <w:r>
              <w:rPr>
                <w:rFonts w:hint="eastAsia"/>
              </w:rPr>
              <w:t>同上</w:t>
            </w:r>
          </w:p>
        </w:tc>
        <w:tc>
          <w:p w14:paraId="69B214D8">
            <w:pPr>
              <w:pStyle w:val="24"/>
              <w:jc w:val="left"/>
            </w:pPr>
            <w:r>
              <w:t>0.60</w:t>
            </w:r>
          </w:p>
        </w:tc>
      </w:tr>
      <w:tr w14:paraId="507F4F7B">
        <w:tblPrEx>
          <w:tblCellMar>
            <w:top w:w="0" w:type="dxa"/>
            <w:left w:w="108" w:type="dxa"/>
            <w:bottom w:w="0" w:type="dxa"/>
            <w:right w:w="108" w:type="dxa"/>
          </w:tblCellMar>
        </w:tblPrEx>
        <w:tc>
          <w:p w14:paraId="232B9D0A">
            <w:pPr>
              <w:pStyle w:val="24"/>
              <w:jc w:val="left"/>
            </w:pPr>
            <w:r>
              <w:t>4×100</w:t>
            </w:r>
          </w:p>
        </w:tc>
        <w:tc>
          <w:p w14:paraId="74CCE712">
            <w:pPr>
              <w:pStyle w:val="24"/>
              <w:jc w:val="left"/>
            </w:pPr>
            <w:r>
              <w:rPr>
                <w:rFonts w:hint="eastAsia"/>
              </w:rPr>
              <w:t>同上</w:t>
            </w:r>
          </w:p>
        </w:tc>
        <w:tc>
          <w:p w14:paraId="1F0A0008">
            <w:pPr>
              <w:pStyle w:val="24"/>
              <w:jc w:val="left"/>
            </w:pPr>
            <w:r>
              <w:t>0.70</w:t>
            </w:r>
          </w:p>
        </w:tc>
      </w:tr>
      <w:tr w14:paraId="520B2F63">
        <w:tblPrEx>
          <w:tblCellMar>
            <w:top w:w="0" w:type="dxa"/>
            <w:left w:w="108" w:type="dxa"/>
            <w:bottom w:w="0" w:type="dxa"/>
            <w:right w:w="108" w:type="dxa"/>
          </w:tblCellMar>
        </w:tblPrEx>
        <w:tc>
          <w:p w14:paraId="21F46B08">
            <w:pPr>
              <w:pStyle w:val="24"/>
              <w:jc w:val="left"/>
            </w:pPr>
            <w:r>
              <w:t>2×200</w:t>
            </w:r>
          </w:p>
        </w:tc>
        <w:tc>
          <w:p w14:paraId="7CA76CBE">
            <w:pPr>
              <w:pStyle w:val="24"/>
              <w:jc w:val="left"/>
            </w:pPr>
            <w:r>
              <w:rPr>
                <w:rFonts w:hint="eastAsia"/>
              </w:rPr>
              <w:t>同上</w:t>
            </w:r>
          </w:p>
        </w:tc>
        <w:tc>
          <w:p w14:paraId="481280C2">
            <w:pPr>
              <w:pStyle w:val="24"/>
              <w:jc w:val="left"/>
            </w:pPr>
            <w:r>
              <w:t>0.75</w:t>
            </w:r>
          </w:p>
        </w:tc>
      </w:tr>
      <w:tr w14:paraId="18AE5434">
        <w:tblPrEx>
          <w:tblCellMar>
            <w:top w:w="0" w:type="dxa"/>
            <w:left w:w="108" w:type="dxa"/>
            <w:bottom w:w="0" w:type="dxa"/>
            <w:right w:w="108" w:type="dxa"/>
          </w:tblCellMar>
        </w:tblPrEx>
        <w:tc>
          <w:p w14:paraId="667DB110">
            <w:pPr>
              <w:pStyle w:val="24"/>
              <w:jc w:val="left"/>
            </w:pPr>
            <w:r>
              <w:t>4×200</w:t>
            </w:r>
          </w:p>
        </w:tc>
        <w:tc>
          <w:p w14:paraId="7C8726FE">
            <w:pPr>
              <w:pStyle w:val="24"/>
              <w:jc w:val="left"/>
            </w:pPr>
            <w:r>
              <w:rPr>
                <w:rFonts w:hint="eastAsia"/>
              </w:rPr>
              <w:t>同上</w:t>
            </w:r>
          </w:p>
        </w:tc>
        <w:tc>
          <w:p w14:paraId="0ECE641B">
            <w:pPr>
              <w:pStyle w:val="24"/>
              <w:jc w:val="left"/>
            </w:pPr>
            <w:r>
              <w:t>0.80</w:t>
            </w:r>
          </w:p>
        </w:tc>
      </w:tr>
      <w:tr w14:paraId="3301CDEE">
        <w:tblPrEx>
          <w:tblCellMar>
            <w:top w:w="0" w:type="dxa"/>
            <w:left w:w="108" w:type="dxa"/>
            <w:bottom w:w="0" w:type="dxa"/>
            <w:right w:w="108" w:type="dxa"/>
          </w:tblCellMar>
        </w:tblPrEx>
        <w:tc>
          <w:p w14:paraId="7580DD74">
            <w:pPr>
              <w:pStyle w:val="24"/>
              <w:jc w:val="left"/>
            </w:pPr>
            <w:r>
              <w:t>2×300</w:t>
            </w:r>
          </w:p>
        </w:tc>
        <w:tc>
          <w:p w14:paraId="437BE41C">
            <w:pPr>
              <w:pStyle w:val="24"/>
              <w:jc w:val="left"/>
            </w:pPr>
            <w:r>
              <w:rPr>
                <w:rFonts w:hint="eastAsia"/>
              </w:rPr>
              <w:t>同上</w:t>
            </w:r>
          </w:p>
        </w:tc>
        <w:tc>
          <w:p w14:paraId="396CCF3D">
            <w:pPr>
              <w:pStyle w:val="24"/>
              <w:jc w:val="left"/>
            </w:pPr>
            <w:r>
              <w:t>0.95</w:t>
            </w:r>
          </w:p>
        </w:tc>
      </w:tr>
      <w:tr w14:paraId="42D2843A">
        <w:tblPrEx>
          <w:tblCellMar>
            <w:top w:w="0" w:type="dxa"/>
            <w:left w:w="108" w:type="dxa"/>
            <w:bottom w:w="0" w:type="dxa"/>
            <w:right w:w="108" w:type="dxa"/>
          </w:tblCellMar>
        </w:tblPrEx>
        <w:tc>
          <w:p w14:paraId="6718E502">
            <w:pPr>
              <w:pStyle w:val="24"/>
              <w:jc w:val="left"/>
            </w:pPr>
            <w:r>
              <w:t>4×300</w:t>
            </w:r>
          </w:p>
        </w:tc>
        <w:tc>
          <w:p w14:paraId="5EB97F0E">
            <w:pPr>
              <w:pStyle w:val="24"/>
              <w:jc w:val="left"/>
            </w:pPr>
            <w:r>
              <w:rPr>
                <w:rFonts w:hint="eastAsia"/>
              </w:rPr>
              <w:t>同上</w:t>
            </w:r>
          </w:p>
        </w:tc>
        <w:tc>
          <w:p w14:paraId="60519E38">
            <w:pPr>
              <w:pStyle w:val="24"/>
              <w:jc w:val="left"/>
            </w:pPr>
            <w:r>
              <w:t>1.10</w:t>
            </w:r>
          </w:p>
        </w:tc>
      </w:tr>
      <w:tr w14:paraId="7FBA7540">
        <w:tblPrEx>
          <w:tblCellMar>
            <w:top w:w="0" w:type="dxa"/>
            <w:left w:w="108" w:type="dxa"/>
            <w:bottom w:w="0" w:type="dxa"/>
            <w:right w:w="108" w:type="dxa"/>
          </w:tblCellMar>
        </w:tblPrEx>
        <w:tc>
          <w:p w14:paraId="04E253A8">
            <w:pPr>
              <w:pStyle w:val="24"/>
              <w:jc w:val="left"/>
            </w:pPr>
            <w:r>
              <w:t>2×600</w:t>
            </w:r>
          </w:p>
        </w:tc>
        <w:tc>
          <w:p w14:paraId="1AC7C82C">
            <w:pPr>
              <w:pStyle w:val="24"/>
              <w:jc w:val="left"/>
            </w:pPr>
            <w:r>
              <w:rPr>
                <w:rFonts w:hint="eastAsia"/>
              </w:rPr>
              <w:t>同上</w:t>
            </w:r>
          </w:p>
        </w:tc>
        <w:tc>
          <w:p w14:paraId="094BE1CA">
            <w:pPr>
              <w:pStyle w:val="24"/>
              <w:jc w:val="left"/>
            </w:pPr>
            <w:r>
              <w:t>1.30</w:t>
            </w:r>
          </w:p>
        </w:tc>
      </w:tr>
      <w:tr w14:paraId="0C4B6447">
        <w:tblPrEx>
          <w:tblCellMar>
            <w:top w:w="0" w:type="dxa"/>
            <w:left w:w="108" w:type="dxa"/>
            <w:bottom w:w="0" w:type="dxa"/>
            <w:right w:w="108" w:type="dxa"/>
          </w:tblCellMar>
        </w:tblPrEx>
        <w:tc>
          <w:p w14:paraId="04281482">
            <w:pPr>
              <w:pStyle w:val="24"/>
              <w:jc w:val="left"/>
            </w:pPr>
            <w:r>
              <w:t>4×600</w:t>
            </w:r>
          </w:p>
        </w:tc>
        <w:tc>
          <w:p w14:paraId="1180E6FD">
            <w:pPr>
              <w:pStyle w:val="24"/>
              <w:jc w:val="left"/>
            </w:pPr>
            <w:r>
              <w:rPr>
                <w:rFonts w:hint="eastAsia"/>
              </w:rPr>
              <w:t>同上</w:t>
            </w:r>
          </w:p>
        </w:tc>
        <w:tc>
          <w:p w14:paraId="1D64C8B6">
            <w:pPr>
              <w:pStyle w:val="24"/>
              <w:jc w:val="left"/>
            </w:pPr>
            <w:r>
              <w:t>1.45</w:t>
            </w:r>
          </w:p>
        </w:tc>
      </w:tr>
      <w:tr w14:paraId="64698C88">
        <w:tblPrEx>
          <w:tblCellMar>
            <w:top w:w="0" w:type="dxa"/>
            <w:left w:w="108" w:type="dxa"/>
            <w:bottom w:w="0" w:type="dxa"/>
            <w:right w:w="108" w:type="dxa"/>
          </w:tblCellMar>
        </w:tblPrEx>
        <w:tc>
          <w:p w14:paraId="3DF41CE4">
            <w:pPr>
              <w:pStyle w:val="24"/>
              <w:jc w:val="left"/>
            </w:pPr>
            <w:r>
              <w:t>2×1000</w:t>
            </w:r>
          </w:p>
        </w:tc>
        <w:tc>
          <w:p w14:paraId="054E5027">
            <w:pPr>
              <w:pStyle w:val="24"/>
              <w:jc w:val="left"/>
            </w:pPr>
            <w:r>
              <w:rPr>
                <w:rFonts w:hint="eastAsia"/>
              </w:rPr>
              <w:t>同上</w:t>
            </w:r>
          </w:p>
        </w:tc>
        <w:tc>
          <w:p w14:paraId="0288D58F">
            <w:pPr>
              <w:pStyle w:val="24"/>
              <w:jc w:val="left"/>
            </w:pPr>
            <w:r>
              <w:t>1.50</w:t>
            </w:r>
          </w:p>
        </w:tc>
      </w:tr>
      <w:tr w14:paraId="294F5918">
        <w:tblPrEx>
          <w:tblCellMar>
            <w:top w:w="0" w:type="dxa"/>
            <w:left w:w="108" w:type="dxa"/>
            <w:bottom w:w="0" w:type="dxa"/>
            <w:right w:w="108" w:type="dxa"/>
          </w:tblCellMar>
        </w:tblPrEx>
        <w:tc>
          <w:p w14:paraId="02A5EC0A">
            <w:pPr>
              <w:pStyle w:val="24"/>
              <w:jc w:val="left"/>
            </w:pPr>
            <w:r>
              <w:t>4×1000</w:t>
            </w:r>
          </w:p>
        </w:tc>
        <w:tc>
          <w:p w14:paraId="4286DD98">
            <w:pPr>
              <w:pStyle w:val="24"/>
              <w:jc w:val="left"/>
            </w:pPr>
            <w:r>
              <w:rPr>
                <w:rFonts w:hint="eastAsia"/>
              </w:rPr>
              <w:t>同上</w:t>
            </w:r>
          </w:p>
        </w:tc>
        <w:tc>
          <w:p w14:paraId="49EAA38B">
            <w:pPr>
              <w:pStyle w:val="24"/>
              <w:jc w:val="left"/>
            </w:pPr>
            <w:r>
              <w:t>1.70</w:t>
            </w:r>
          </w:p>
        </w:tc>
      </w:tr>
    </w:tbl>
    <w:p w14:paraId="606865FB">
      <w:r>
        <w:pict>
          <v:rect id="_x0000_i1041" o:spt="1" style="height:1.5pt;width:0pt;" coordsize="21600,21600" o:hr="t" o:hrstd="t" o:hralign="center">
            <v:path/>
            <v:fill focussize="0,0"/>
            <v:stroke/>
            <v:imagedata o:title=""/>
            <o:lock v:ext="edit"/>
            <w10:wrap type="none"/>
            <w10:anchorlock/>
          </v:rect>
        </w:pict>
      </w:r>
    </w:p>
    <w:bookmarkEnd w:id="16"/>
    <w:p w14:paraId="2C45FF3F">
      <w:pPr>
        <w:pStyle w:val="5"/>
      </w:pPr>
      <w:bookmarkStart w:id="17" w:name="表3.3.16-制供氢站设施区建设用地单项指标"/>
      <w:r>
        <w:rPr>
          <w:rFonts w:hint="eastAsia"/>
          <w:b/>
          <w:bCs/>
        </w:rPr>
        <w:t>表3.3.16</w:t>
      </w:r>
      <w:r>
        <w:rPr>
          <w:b/>
          <w:bCs/>
        </w:rPr>
        <w:t xml:space="preserve"> </w:t>
      </w:r>
      <w:r>
        <w:rPr>
          <w:rFonts w:hint="eastAsia"/>
          <w:b/>
          <w:bCs/>
        </w:rPr>
        <w:t>制（供）氢站设施区建设用地单项指标</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4EB897B5">
        <w:tblPrEx>
          <w:tblCellMar>
            <w:top w:w="0" w:type="dxa"/>
            <w:left w:w="108" w:type="dxa"/>
            <w:bottom w:w="0" w:type="dxa"/>
            <w:right w:w="108" w:type="dxa"/>
          </w:tblCellMar>
        </w:tblPrEx>
        <w:trPr>
          <w:tblHeader/>
        </w:trPr>
        <w:tc>
          <w:p w14:paraId="74796352">
            <w:pPr>
              <w:pStyle w:val="24"/>
              <w:jc w:val="left"/>
            </w:pPr>
            <w:r>
              <w:rPr>
                <w:rFonts w:hint="eastAsia"/>
              </w:rPr>
              <w:t>机组容量(MW)</w:t>
            </w:r>
          </w:p>
        </w:tc>
        <w:tc>
          <w:p w14:paraId="44BFBBC7">
            <w:pPr>
              <w:pStyle w:val="24"/>
              <w:jc w:val="left"/>
            </w:pPr>
            <w:r>
              <w:rPr>
                <w:rFonts w:hint="eastAsia"/>
              </w:rPr>
              <w:t>制氢站设备型号及套数（标准状态下）</w:t>
            </w:r>
          </w:p>
        </w:tc>
        <w:tc>
          <w:p w14:paraId="25D37774">
            <w:pPr>
              <w:pStyle w:val="24"/>
              <w:jc w:val="left"/>
            </w:pPr>
            <w:r>
              <w:rPr>
                <w:rFonts w:hint="eastAsia"/>
              </w:rPr>
              <w:t>储氢罐数量(座)</w:t>
            </w:r>
          </w:p>
        </w:tc>
        <w:tc>
          <w:p w14:paraId="4908E27F">
            <w:pPr>
              <w:pStyle w:val="24"/>
              <w:jc w:val="left"/>
            </w:pPr>
            <w:r>
              <w:rPr>
                <w:rFonts w:hint="eastAsia"/>
              </w:rPr>
              <w:t>供氢站储氢瓶/罐数量(座)</w:t>
            </w:r>
          </w:p>
        </w:tc>
        <w:tc>
          <w:p w14:paraId="0D1AC852">
            <w:pPr>
              <w:pStyle w:val="24"/>
              <w:jc w:val="left"/>
            </w:pPr>
            <w:r>
              <w:rPr>
                <w:rFonts w:hint="eastAsia"/>
              </w:rPr>
              <w:t>单项用地(hm²)</w:t>
            </w:r>
          </w:p>
        </w:tc>
      </w:tr>
      <w:tr w14:paraId="175D6805">
        <w:tblPrEx>
          <w:tblCellMar>
            <w:top w:w="0" w:type="dxa"/>
            <w:left w:w="108" w:type="dxa"/>
            <w:bottom w:w="0" w:type="dxa"/>
            <w:right w:w="108" w:type="dxa"/>
          </w:tblCellMar>
        </w:tblPrEx>
        <w:tc>
          <w:p w14:paraId="3B9A0FCC">
            <w:pPr>
              <w:pStyle w:val="24"/>
              <w:jc w:val="left"/>
            </w:pPr>
            <w:r>
              <w:t>2×50</w:t>
            </w:r>
          </w:p>
        </w:tc>
        <w:tc>
          <w:p w14:paraId="42B88B0E">
            <w:pPr>
              <w:pStyle w:val="24"/>
              <w:jc w:val="left"/>
            </w:pPr>
            <w:r>
              <w:t>—</w:t>
            </w:r>
          </w:p>
        </w:tc>
        <w:tc>
          <w:p w14:paraId="19C8B2C2">
            <w:pPr>
              <w:pStyle w:val="24"/>
              <w:jc w:val="left"/>
            </w:pPr>
            <w:r>
              <w:t>—</w:t>
            </w:r>
          </w:p>
        </w:tc>
        <w:tc>
          <w:p w14:paraId="1D2B4B4B">
            <w:pPr>
              <w:pStyle w:val="24"/>
              <w:jc w:val="left"/>
            </w:pPr>
            <w:r>
              <w:t>—</w:t>
            </w:r>
          </w:p>
        </w:tc>
        <w:tc>
          <w:p w14:paraId="0A23F58D">
            <w:pPr>
              <w:pStyle w:val="24"/>
              <w:jc w:val="left"/>
            </w:pPr>
            <w:r>
              <w:t>—</w:t>
            </w:r>
          </w:p>
        </w:tc>
      </w:tr>
      <w:tr w14:paraId="600BB792">
        <w:tblPrEx>
          <w:tblCellMar>
            <w:top w:w="0" w:type="dxa"/>
            <w:left w:w="108" w:type="dxa"/>
            <w:bottom w:w="0" w:type="dxa"/>
            <w:right w:w="108" w:type="dxa"/>
          </w:tblCellMar>
        </w:tblPrEx>
        <w:tc>
          <w:p w14:paraId="60FF801D">
            <w:pPr>
              <w:pStyle w:val="24"/>
              <w:jc w:val="left"/>
            </w:pPr>
            <w:r>
              <w:t>4×50</w:t>
            </w:r>
          </w:p>
        </w:tc>
        <w:tc>
          <w:p w14:paraId="206BF6CD">
            <w:pPr>
              <w:pStyle w:val="24"/>
              <w:jc w:val="left"/>
            </w:pPr>
            <w:r>
              <w:t>—</w:t>
            </w:r>
          </w:p>
        </w:tc>
        <w:tc>
          <w:p w14:paraId="66A39670">
            <w:pPr>
              <w:pStyle w:val="24"/>
              <w:jc w:val="left"/>
            </w:pPr>
            <w:r>
              <w:t>—</w:t>
            </w:r>
          </w:p>
        </w:tc>
        <w:tc>
          <w:p w14:paraId="75B9A683">
            <w:pPr>
              <w:pStyle w:val="24"/>
              <w:jc w:val="left"/>
            </w:pPr>
            <w:r>
              <w:t>—</w:t>
            </w:r>
          </w:p>
        </w:tc>
        <w:tc>
          <w:p w14:paraId="665AC503">
            <w:pPr>
              <w:pStyle w:val="24"/>
              <w:jc w:val="left"/>
            </w:pPr>
            <w:r>
              <w:t>—</w:t>
            </w:r>
          </w:p>
        </w:tc>
      </w:tr>
      <w:tr w14:paraId="502397E9">
        <w:tblPrEx>
          <w:tblCellMar>
            <w:top w:w="0" w:type="dxa"/>
            <w:left w:w="108" w:type="dxa"/>
            <w:bottom w:w="0" w:type="dxa"/>
            <w:right w:w="108" w:type="dxa"/>
          </w:tblCellMar>
        </w:tblPrEx>
        <w:tc>
          <w:p w14:paraId="5509E07B">
            <w:pPr>
              <w:pStyle w:val="24"/>
              <w:jc w:val="left"/>
            </w:pPr>
            <w:r>
              <w:t>2×100</w:t>
            </w:r>
          </w:p>
        </w:tc>
        <w:tc>
          <w:p w14:paraId="5878436E">
            <w:pPr>
              <w:pStyle w:val="24"/>
              <w:jc w:val="left"/>
            </w:pPr>
            <w:r>
              <w:t>—</w:t>
            </w:r>
          </w:p>
        </w:tc>
        <w:tc>
          <w:p w14:paraId="30002252">
            <w:pPr>
              <w:pStyle w:val="24"/>
              <w:jc w:val="left"/>
            </w:pPr>
            <w:r>
              <w:t>—</w:t>
            </w:r>
          </w:p>
        </w:tc>
        <w:tc>
          <w:p w14:paraId="0393A5F4">
            <w:pPr>
              <w:pStyle w:val="24"/>
              <w:jc w:val="left"/>
            </w:pPr>
            <w:r>
              <w:t>—</w:t>
            </w:r>
          </w:p>
        </w:tc>
        <w:tc>
          <w:p w14:paraId="7B5A2251">
            <w:pPr>
              <w:pStyle w:val="24"/>
              <w:jc w:val="left"/>
            </w:pPr>
            <w:r>
              <w:t>—</w:t>
            </w:r>
          </w:p>
        </w:tc>
      </w:tr>
      <w:tr w14:paraId="2B6B9CBA">
        <w:tblPrEx>
          <w:tblCellMar>
            <w:top w:w="0" w:type="dxa"/>
            <w:left w:w="108" w:type="dxa"/>
            <w:bottom w:w="0" w:type="dxa"/>
            <w:right w:w="108" w:type="dxa"/>
          </w:tblCellMar>
        </w:tblPrEx>
        <w:tc>
          <w:p w14:paraId="71FDA33E">
            <w:pPr>
              <w:pStyle w:val="24"/>
              <w:jc w:val="left"/>
            </w:pPr>
            <w:r>
              <w:t>4×100</w:t>
            </w:r>
          </w:p>
        </w:tc>
        <w:tc>
          <w:p w14:paraId="68462BF7">
            <w:pPr>
              <w:pStyle w:val="24"/>
              <w:jc w:val="left"/>
            </w:pPr>
            <w:r>
              <w:t>—</w:t>
            </w:r>
          </w:p>
        </w:tc>
        <w:tc>
          <w:p w14:paraId="319A3492">
            <w:pPr>
              <w:pStyle w:val="24"/>
              <w:jc w:val="left"/>
            </w:pPr>
            <w:r>
              <w:t>—</w:t>
            </w:r>
          </w:p>
        </w:tc>
        <w:tc>
          <w:p w14:paraId="7223346C">
            <w:pPr>
              <w:pStyle w:val="24"/>
              <w:jc w:val="left"/>
            </w:pPr>
            <w:r>
              <w:t>—</w:t>
            </w:r>
          </w:p>
        </w:tc>
        <w:tc>
          <w:p w14:paraId="4F89429C">
            <w:pPr>
              <w:pStyle w:val="24"/>
              <w:jc w:val="left"/>
            </w:pPr>
            <w:r>
              <w:t>—</w:t>
            </w:r>
          </w:p>
        </w:tc>
      </w:tr>
      <w:tr w14:paraId="5C00CE2F">
        <w:tblPrEx>
          <w:tblCellMar>
            <w:top w:w="0" w:type="dxa"/>
            <w:left w:w="108" w:type="dxa"/>
            <w:bottom w:w="0" w:type="dxa"/>
            <w:right w:w="108" w:type="dxa"/>
          </w:tblCellMar>
        </w:tblPrEx>
        <w:tc>
          <w:p w14:paraId="7F074E9A">
            <w:pPr>
              <w:pStyle w:val="24"/>
              <w:jc w:val="left"/>
            </w:pPr>
            <w:r>
              <w:t>2×200</w:t>
            </w:r>
          </w:p>
        </w:tc>
        <w:tc>
          <w:p w14:paraId="043A81AA">
            <w:pPr>
              <w:pStyle w:val="24"/>
              <w:jc w:val="left"/>
            </w:pPr>
            <w:r>
              <w:t>5m³/h×1</w:t>
            </w:r>
          </w:p>
        </w:tc>
        <w:tc>
          <w:p w14:paraId="1BC484B9">
            <w:pPr>
              <w:pStyle w:val="24"/>
              <w:jc w:val="left"/>
            </w:pPr>
            <w:r>
              <w:t>2</w:t>
            </w:r>
          </w:p>
        </w:tc>
        <w:tc>
          <w:p w14:paraId="02F5D44F">
            <w:pPr>
              <w:pStyle w:val="24"/>
              <w:jc w:val="left"/>
            </w:pPr>
            <w:r>
              <w:t>10×20</w:t>
            </w:r>
          </w:p>
        </w:tc>
        <w:tc>
          <w:p w14:paraId="0724566F">
            <w:pPr>
              <w:pStyle w:val="24"/>
              <w:jc w:val="left"/>
            </w:pPr>
            <w:r>
              <w:t>0.25</w:t>
            </w:r>
          </w:p>
        </w:tc>
      </w:tr>
      <w:tr w14:paraId="5EE3A627">
        <w:tblPrEx>
          <w:tblCellMar>
            <w:top w:w="0" w:type="dxa"/>
            <w:left w:w="108" w:type="dxa"/>
            <w:bottom w:w="0" w:type="dxa"/>
            <w:right w:w="108" w:type="dxa"/>
          </w:tblCellMar>
        </w:tblPrEx>
        <w:tc>
          <w:p w14:paraId="1E060CA1">
            <w:pPr>
              <w:pStyle w:val="24"/>
              <w:jc w:val="left"/>
            </w:pPr>
            <w:r>
              <w:t>4×200</w:t>
            </w:r>
          </w:p>
        </w:tc>
        <w:tc>
          <w:p w14:paraId="6C866BC5">
            <w:pPr>
              <w:pStyle w:val="24"/>
              <w:jc w:val="left"/>
            </w:pPr>
            <w:r>
              <w:t>5m³/h×1</w:t>
            </w:r>
          </w:p>
        </w:tc>
        <w:tc>
          <w:p w14:paraId="796DA9BF">
            <w:pPr>
              <w:pStyle w:val="24"/>
              <w:jc w:val="left"/>
            </w:pPr>
            <w:r>
              <w:t>4</w:t>
            </w:r>
          </w:p>
        </w:tc>
        <w:tc>
          <w:p w14:paraId="0DD4F56D">
            <w:pPr>
              <w:pStyle w:val="24"/>
              <w:jc w:val="left"/>
            </w:pPr>
            <w:r>
              <w:t>15×20</w:t>
            </w:r>
          </w:p>
        </w:tc>
        <w:tc>
          <w:p w14:paraId="1B4BC1DF">
            <w:pPr>
              <w:pStyle w:val="24"/>
              <w:jc w:val="left"/>
            </w:pPr>
            <w:r>
              <w:t>0.25</w:t>
            </w:r>
          </w:p>
        </w:tc>
      </w:tr>
      <w:tr w14:paraId="55BA5243">
        <w:tblPrEx>
          <w:tblCellMar>
            <w:top w:w="0" w:type="dxa"/>
            <w:left w:w="108" w:type="dxa"/>
            <w:bottom w:w="0" w:type="dxa"/>
            <w:right w:w="108" w:type="dxa"/>
          </w:tblCellMar>
        </w:tblPrEx>
        <w:tc>
          <w:p w14:paraId="40BCF730">
            <w:pPr>
              <w:pStyle w:val="24"/>
              <w:jc w:val="left"/>
            </w:pPr>
            <w:r>
              <w:t>2×300</w:t>
            </w:r>
          </w:p>
        </w:tc>
        <w:tc>
          <w:p w14:paraId="128995DF">
            <w:pPr>
              <w:pStyle w:val="24"/>
              <w:jc w:val="left"/>
            </w:pPr>
            <w:r>
              <w:t>5m³/h×2</w:t>
            </w:r>
          </w:p>
        </w:tc>
        <w:tc>
          <w:p w14:paraId="26E20BBD">
            <w:pPr>
              <w:pStyle w:val="24"/>
              <w:jc w:val="left"/>
            </w:pPr>
            <w:r>
              <w:t>2</w:t>
            </w:r>
          </w:p>
        </w:tc>
        <w:tc>
          <w:p w14:paraId="3C8C4618">
            <w:pPr>
              <w:pStyle w:val="24"/>
              <w:jc w:val="left"/>
            </w:pPr>
            <w:r>
              <w:t>15×20</w:t>
            </w:r>
          </w:p>
        </w:tc>
        <w:tc>
          <w:p w14:paraId="1DA015EC">
            <w:pPr>
              <w:pStyle w:val="24"/>
              <w:jc w:val="left"/>
            </w:pPr>
            <w:r>
              <w:t>0.30</w:t>
            </w:r>
          </w:p>
        </w:tc>
      </w:tr>
      <w:tr w14:paraId="5AF7CDF1">
        <w:tblPrEx>
          <w:tblCellMar>
            <w:top w:w="0" w:type="dxa"/>
            <w:left w:w="108" w:type="dxa"/>
            <w:bottom w:w="0" w:type="dxa"/>
            <w:right w:w="108" w:type="dxa"/>
          </w:tblCellMar>
        </w:tblPrEx>
        <w:tc>
          <w:p w14:paraId="57AC52AF">
            <w:pPr>
              <w:pStyle w:val="24"/>
              <w:jc w:val="left"/>
            </w:pPr>
            <w:r>
              <w:t>4×300</w:t>
            </w:r>
          </w:p>
        </w:tc>
        <w:tc>
          <w:p w14:paraId="195760D3">
            <w:pPr>
              <w:pStyle w:val="24"/>
              <w:jc w:val="left"/>
            </w:pPr>
            <w:r>
              <w:t>10m³/h×1</w:t>
            </w:r>
          </w:p>
        </w:tc>
        <w:tc>
          <w:p w14:paraId="448D6E7B">
            <w:pPr>
              <w:pStyle w:val="24"/>
              <w:jc w:val="left"/>
            </w:pPr>
            <w:r>
              <w:t>4</w:t>
            </w:r>
          </w:p>
        </w:tc>
        <w:tc>
          <w:p w14:paraId="4367A268">
            <w:pPr>
              <w:pStyle w:val="24"/>
              <w:jc w:val="left"/>
            </w:pPr>
            <w:r>
              <w:t>20×20</w:t>
            </w:r>
          </w:p>
        </w:tc>
        <w:tc>
          <w:p w14:paraId="7C9AD1CB">
            <w:pPr>
              <w:pStyle w:val="24"/>
              <w:jc w:val="left"/>
            </w:pPr>
            <w:r>
              <w:t>0.30</w:t>
            </w:r>
          </w:p>
        </w:tc>
      </w:tr>
      <w:tr w14:paraId="0A0C2350">
        <w:tblPrEx>
          <w:tblCellMar>
            <w:top w:w="0" w:type="dxa"/>
            <w:left w:w="108" w:type="dxa"/>
            <w:bottom w:w="0" w:type="dxa"/>
            <w:right w:w="108" w:type="dxa"/>
          </w:tblCellMar>
        </w:tblPrEx>
        <w:tc>
          <w:p w14:paraId="7D186DB6">
            <w:pPr>
              <w:pStyle w:val="24"/>
              <w:jc w:val="left"/>
            </w:pPr>
            <w:r>
              <w:t>2×600</w:t>
            </w:r>
          </w:p>
        </w:tc>
        <w:tc>
          <w:p w14:paraId="56BD0518">
            <w:pPr>
              <w:pStyle w:val="24"/>
              <w:jc w:val="left"/>
            </w:pPr>
            <w:r>
              <w:rPr>
                <w:rFonts w:hint="eastAsia"/>
              </w:rPr>
              <w:t>10m³/h×(1～2)</w:t>
            </w:r>
          </w:p>
        </w:tc>
        <w:tc>
          <w:p w14:paraId="325F3942">
            <w:pPr>
              <w:pStyle w:val="24"/>
              <w:jc w:val="left"/>
            </w:pPr>
            <w:r>
              <w:t>2</w:t>
            </w:r>
          </w:p>
        </w:tc>
        <w:tc>
          <w:p w14:paraId="5015120B">
            <w:pPr>
              <w:pStyle w:val="24"/>
              <w:jc w:val="left"/>
            </w:pPr>
            <w:r>
              <w:t>20×20</w:t>
            </w:r>
          </w:p>
        </w:tc>
        <w:tc>
          <w:p w14:paraId="2195B9D8">
            <w:pPr>
              <w:pStyle w:val="24"/>
              <w:jc w:val="left"/>
            </w:pPr>
            <w:r>
              <w:t>0.35</w:t>
            </w:r>
          </w:p>
        </w:tc>
      </w:tr>
      <w:tr w14:paraId="15AFD7EE">
        <w:tblPrEx>
          <w:tblCellMar>
            <w:top w:w="0" w:type="dxa"/>
            <w:left w:w="108" w:type="dxa"/>
            <w:bottom w:w="0" w:type="dxa"/>
            <w:right w:w="108" w:type="dxa"/>
          </w:tblCellMar>
        </w:tblPrEx>
        <w:tc>
          <w:p w14:paraId="4EB111FB">
            <w:pPr>
              <w:pStyle w:val="24"/>
              <w:jc w:val="left"/>
            </w:pPr>
            <w:r>
              <w:t>4×600</w:t>
            </w:r>
          </w:p>
        </w:tc>
        <w:tc>
          <w:p w14:paraId="3D2B3052">
            <w:pPr>
              <w:pStyle w:val="24"/>
              <w:jc w:val="left"/>
            </w:pPr>
            <w:r>
              <w:t>10m³/h×2</w:t>
            </w:r>
          </w:p>
        </w:tc>
        <w:tc>
          <w:p w14:paraId="2BB6840A">
            <w:pPr>
              <w:pStyle w:val="24"/>
              <w:jc w:val="left"/>
            </w:pPr>
            <w:r>
              <w:t>4</w:t>
            </w:r>
          </w:p>
        </w:tc>
        <w:tc>
          <w:p w14:paraId="4BFDE9D9">
            <w:pPr>
              <w:pStyle w:val="24"/>
              <w:jc w:val="left"/>
            </w:pPr>
            <w:r>
              <w:t>30×20</w:t>
            </w:r>
          </w:p>
        </w:tc>
        <w:tc>
          <w:p w14:paraId="2E312550">
            <w:pPr>
              <w:pStyle w:val="24"/>
              <w:jc w:val="left"/>
            </w:pPr>
            <w:r>
              <w:t>0.45</w:t>
            </w:r>
          </w:p>
        </w:tc>
      </w:tr>
      <w:tr w14:paraId="1A9E3C7E">
        <w:tblPrEx>
          <w:tblCellMar>
            <w:top w:w="0" w:type="dxa"/>
            <w:left w:w="108" w:type="dxa"/>
            <w:bottom w:w="0" w:type="dxa"/>
            <w:right w:w="108" w:type="dxa"/>
          </w:tblCellMar>
        </w:tblPrEx>
        <w:tc>
          <w:p w14:paraId="58A8C772">
            <w:pPr>
              <w:pStyle w:val="24"/>
              <w:jc w:val="left"/>
            </w:pPr>
            <w:r>
              <w:t>2×1000</w:t>
            </w:r>
          </w:p>
        </w:tc>
        <w:tc>
          <w:p w14:paraId="4A73EDAC">
            <w:pPr>
              <w:pStyle w:val="24"/>
              <w:jc w:val="left"/>
            </w:pPr>
            <w:r>
              <w:t>10m³/h×2</w:t>
            </w:r>
          </w:p>
        </w:tc>
        <w:tc>
          <w:p w14:paraId="6C33EB8A">
            <w:pPr>
              <w:pStyle w:val="24"/>
              <w:jc w:val="left"/>
            </w:pPr>
            <w:r>
              <w:t>3</w:t>
            </w:r>
          </w:p>
        </w:tc>
        <w:tc>
          <w:p w14:paraId="5A6E2764">
            <w:pPr>
              <w:pStyle w:val="24"/>
              <w:jc w:val="left"/>
            </w:pPr>
            <w:r>
              <w:t>25×20</w:t>
            </w:r>
          </w:p>
        </w:tc>
        <w:tc>
          <w:p w14:paraId="4667AAD7">
            <w:pPr>
              <w:pStyle w:val="24"/>
              <w:jc w:val="left"/>
            </w:pPr>
            <w:r>
              <w:t>0.45</w:t>
            </w:r>
          </w:p>
        </w:tc>
      </w:tr>
      <w:tr w14:paraId="56E8E363">
        <w:tblPrEx>
          <w:tblCellMar>
            <w:top w:w="0" w:type="dxa"/>
            <w:left w:w="108" w:type="dxa"/>
            <w:bottom w:w="0" w:type="dxa"/>
            <w:right w:w="108" w:type="dxa"/>
          </w:tblCellMar>
        </w:tblPrEx>
        <w:tc>
          <w:p w14:paraId="1A0AE39C">
            <w:pPr>
              <w:pStyle w:val="24"/>
              <w:jc w:val="left"/>
            </w:pPr>
            <w:r>
              <w:t>4×1000</w:t>
            </w:r>
          </w:p>
        </w:tc>
        <w:tc>
          <w:p w14:paraId="6C0DC531">
            <w:pPr>
              <w:pStyle w:val="24"/>
              <w:jc w:val="left"/>
            </w:pPr>
            <w:r>
              <w:t>10m³/h×2</w:t>
            </w:r>
          </w:p>
        </w:tc>
        <w:tc>
          <w:p w14:paraId="60366CA6">
            <w:pPr>
              <w:pStyle w:val="24"/>
              <w:jc w:val="left"/>
            </w:pPr>
            <w:r>
              <w:t>6</w:t>
            </w:r>
          </w:p>
        </w:tc>
        <w:tc>
          <w:p w14:paraId="4F3882BA">
            <w:pPr>
              <w:pStyle w:val="24"/>
              <w:jc w:val="left"/>
            </w:pPr>
            <w:r>
              <w:t>40×20</w:t>
            </w:r>
          </w:p>
        </w:tc>
        <w:tc>
          <w:p w14:paraId="1A8D8E73">
            <w:pPr>
              <w:pStyle w:val="24"/>
              <w:jc w:val="left"/>
            </w:pPr>
            <w:r>
              <w:t>0.45</w:t>
            </w:r>
          </w:p>
        </w:tc>
      </w:tr>
    </w:tbl>
    <w:p w14:paraId="1B07EDF5">
      <w:pPr>
        <w:pStyle w:val="3"/>
      </w:pPr>
      <w:r>
        <w:rPr>
          <w:rFonts w:hint="eastAsia"/>
        </w:rPr>
        <w:t>注：</w:t>
      </w:r>
    </w:p>
    <w:p w14:paraId="688EE14D">
      <w:pPr>
        <w:pStyle w:val="24"/>
        <w:numPr>
          <w:ilvl w:val="0"/>
          <w:numId w:val="12"/>
        </w:numPr>
      </w:pPr>
      <w:r>
        <w:rPr>
          <w:rFonts w:hint="eastAsia"/>
        </w:rPr>
        <w:t>200MW以下机组发电机系按采用空冷系统考虑的。</w:t>
      </w:r>
    </w:p>
    <w:p w14:paraId="68B68C4F">
      <w:pPr>
        <w:pStyle w:val="24"/>
        <w:numPr>
          <w:ilvl w:val="0"/>
          <w:numId w:val="12"/>
        </w:numPr>
      </w:pPr>
      <w:r>
        <w:rPr>
          <w:rFonts w:hint="eastAsia"/>
        </w:rPr>
        <w:t>供氢站与制氢站设施区的建设用地基本相当，故单项指标取值一致；当供气站不设贮氢罐，由氢瓶组直接供氢气时，600MW以下机组的用地减少0.05hm²，600MW及以上机组的用地减少0.10hm²。</w:t>
      </w:r>
    </w:p>
    <w:p w14:paraId="057BB65E">
      <w:r>
        <w:pict>
          <v:rect id="_x0000_i1042" o:spt="1" style="height:1.5pt;width:0pt;" coordsize="21600,21600" o:hr="t" o:hrstd="t" o:hralign="center">
            <v:path/>
            <v:fill focussize="0,0"/>
            <v:stroke/>
            <v:imagedata o:title=""/>
            <o:lock v:ext="edit"/>
            <w10:wrap type="none"/>
            <w10:anchorlock/>
          </v:rect>
        </w:pict>
      </w:r>
    </w:p>
    <w:bookmarkEnd w:id="17"/>
    <w:p w14:paraId="493F3C44">
      <w:pPr>
        <w:pStyle w:val="5"/>
      </w:pPr>
      <w:bookmarkStart w:id="18" w:name="表3.3.17-燃油启动锅炉区建设用地单项指标"/>
      <w:r>
        <w:rPr>
          <w:rFonts w:hint="eastAsia"/>
          <w:b/>
          <w:bCs/>
        </w:rPr>
        <w:t>表3.3.17</w:t>
      </w:r>
      <w:r>
        <w:rPr>
          <w:b/>
          <w:bCs/>
        </w:rPr>
        <w:t xml:space="preserve"> </w:t>
      </w:r>
      <w:r>
        <w:rPr>
          <w:rFonts w:hint="eastAsia"/>
          <w:b/>
          <w:bCs/>
        </w:rPr>
        <w:t>燃油启动锅炉区建设用地单项指标</w:t>
      </w:r>
    </w:p>
    <w:tbl>
      <w:tblPr>
        <w:tblStyle w:val="41"/>
        <w:tblW w:w="0" w:type="auto"/>
        <w:tblInd w:w="0" w:type="dxa"/>
        <w:tblLayout w:type="autofit"/>
        <w:tblCellMar>
          <w:top w:w="0" w:type="dxa"/>
          <w:left w:w="108" w:type="dxa"/>
          <w:bottom w:w="0" w:type="dxa"/>
          <w:right w:w="108" w:type="dxa"/>
        </w:tblCellMar>
      </w:tblPr>
      <w:tblGrid>
        <w:gridCol w:w="1830"/>
        <w:gridCol w:w="2641"/>
        <w:gridCol w:w="1841"/>
      </w:tblGrid>
      <w:tr w14:paraId="42B2FDFA">
        <w:tblPrEx>
          <w:tblCellMar>
            <w:top w:w="0" w:type="dxa"/>
            <w:left w:w="108" w:type="dxa"/>
            <w:bottom w:w="0" w:type="dxa"/>
            <w:right w:w="108" w:type="dxa"/>
          </w:tblCellMar>
        </w:tblPrEx>
        <w:trPr>
          <w:tblHeader/>
        </w:trPr>
        <w:tc>
          <w:p w14:paraId="54B0FD0B">
            <w:pPr>
              <w:pStyle w:val="24"/>
              <w:jc w:val="left"/>
            </w:pPr>
            <w:r>
              <w:rPr>
                <w:rFonts w:hint="eastAsia"/>
              </w:rPr>
              <w:t>机组容量(MW)</w:t>
            </w:r>
          </w:p>
        </w:tc>
        <w:tc>
          <w:p w14:paraId="344EE429">
            <w:pPr>
              <w:pStyle w:val="24"/>
              <w:jc w:val="left"/>
            </w:pPr>
            <w:r>
              <w:rPr>
                <w:rFonts w:hint="eastAsia"/>
              </w:rPr>
              <w:t>启动锅炉容量(台×t/h)</w:t>
            </w:r>
          </w:p>
        </w:tc>
        <w:tc>
          <w:p w14:paraId="71CF76EF">
            <w:pPr>
              <w:pStyle w:val="24"/>
              <w:jc w:val="left"/>
            </w:pPr>
            <w:r>
              <w:rPr>
                <w:rFonts w:hint="eastAsia"/>
              </w:rPr>
              <w:t>单项用地(hm²)</w:t>
            </w:r>
          </w:p>
        </w:tc>
      </w:tr>
      <w:tr w14:paraId="6B26D245">
        <w:tblPrEx>
          <w:tblCellMar>
            <w:top w:w="0" w:type="dxa"/>
            <w:left w:w="108" w:type="dxa"/>
            <w:bottom w:w="0" w:type="dxa"/>
            <w:right w:w="108" w:type="dxa"/>
          </w:tblCellMar>
        </w:tblPrEx>
        <w:tc>
          <w:p w14:paraId="70CB4629">
            <w:pPr>
              <w:pStyle w:val="24"/>
              <w:jc w:val="left"/>
            </w:pPr>
            <w:r>
              <w:t>2×50</w:t>
            </w:r>
          </w:p>
        </w:tc>
        <w:tc>
          <w:p w14:paraId="4456CBA4">
            <w:pPr>
              <w:pStyle w:val="24"/>
              <w:jc w:val="left"/>
            </w:pPr>
            <w:r>
              <w:t>1×6</w:t>
            </w:r>
          </w:p>
        </w:tc>
        <w:tc>
          <w:p w14:paraId="64E3C8CD">
            <w:pPr>
              <w:pStyle w:val="24"/>
              <w:jc w:val="left"/>
            </w:pPr>
            <w:r>
              <w:t>0.06</w:t>
            </w:r>
          </w:p>
        </w:tc>
      </w:tr>
      <w:tr w14:paraId="0919362E">
        <w:tblPrEx>
          <w:tblCellMar>
            <w:top w:w="0" w:type="dxa"/>
            <w:left w:w="108" w:type="dxa"/>
            <w:bottom w:w="0" w:type="dxa"/>
            <w:right w:w="108" w:type="dxa"/>
          </w:tblCellMar>
        </w:tblPrEx>
        <w:tc>
          <w:p w14:paraId="67D6A772">
            <w:pPr>
              <w:pStyle w:val="24"/>
              <w:jc w:val="left"/>
            </w:pPr>
            <w:r>
              <w:t>4×50</w:t>
            </w:r>
          </w:p>
        </w:tc>
        <w:tc>
          <w:p w14:paraId="654BDE82">
            <w:pPr>
              <w:pStyle w:val="24"/>
              <w:jc w:val="left"/>
            </w:pPr>
            <w:r>
              <w:t>1×6</w:t>
            </w:r>
          </w:p>
        </w:tc>
        <w:tc>
          <w:p w14:paraId="5AD372DE">
            <w:pPr>
              <w:pStyle w:val="24"/>
              <w:jc w:val="left"/>
            </w:pPr>
            <w:r>
              <w:t>0.06</w:t>
            </w:r>
          </w:p>
        </w:tc>
      </w:tr>
      <w:tr w14:paraId="7F28470C">
        <w:tblPrEx>
          <w:tblCellMar>
            <w:top w:w="0" w:type="dxa"/>
            <w:left w:w="108" w:type="dxa"/>
            <w:bottom w:w="0" w:type="dxa"/>
            <w:right w:w="108" w:type="dxa"/>
          </w:tblCellMar>
        </w:tblPrEx>
        <w:tc>
          <w:p w14:paraId="1B472B39">
            <w:pPr>
              <w:pStyle w:val="24"/>
              <w:jc w:val="left"/>
            </w:pPr>
            <w:r>
              <w:t>2×100</w:t>
            </w:r>
          </w:p>
        </w:tc>
        <w:tc>
          <w:p w14:paraId="77DF697D">
            <w:pPr>
              <w:pStyle w:val="24"/>
              <w:jc w:val="left"/>
            </w:pPr>
            <w:r>
              <w:t>1×10</w:t>
            </w:r>
          </w:p>
        </w:tc>
        <w:tc>
          <w:p w14:paraId="4472618E">
            <w:pPr>
              <w:pStyle w:val="24"/>
              <w:jc w:val="left"/>
            </w:pPr>
            <w:r>
              <w:t>0.12</w:t>
            </w:r>
          </w:p>
        </w:tc>
      </w:tr>
      <w:tr w14:paraId="07ED2B67">
        <w:tblPrEx>
          <w:tblCellMar>
            <w:top w:w="0" w:type="dxa"/>
            <w:left w:w="108" w:type="dxa"/>
            <w:bottom w:w="0" w:type="dxa"/>
            <w:right w:w="108" w:type="dxa"/>
          </w:tblCellMar>
        </w:tblPrEx>
        <w:tc>
          <w:p w14:paraId="4CB6B685">
            <w:pPr>
              <w:pStyle w:val="24"/>
              <w:jc w:val="left"/>
            </w:pPr>
            <w:r>
              <w:t>4×100</w:t>
            </w:r>
          </w:p>
        </w:tc>
        <w:tc>
          <w:p w14:paraId="259FC0FB">
            <w:pPr>
              <w:pStyle w:val="24"/>
              <w:jc w:val="left"/>
            </w:pPr>
            <w:r>
              <w:t>1×10</w:t>
            </w:r>
          </w:p>
        </w:tc>
        <w:tc>
          <w:p w14:paraId="51CCE7BF">
            <w:pPr>
              <w:pStyle w:val="24"/>
              <w:jc w:val="left"/>
            </w:pPr>
            <w:r>
              <w:t>0.12</w:t>
            </w:r>
          </w:p>
        </w:tc>
      </w:tr>
      <w:tr w14:paraId="548B4540">
        <w:tblPrEx>
          <w:tblCellMar>
            <w:top w:w="0" w:type="dxa"/>
            <w:left w:w="108" w:type="dxa"/>
            <w:bottom w:w="0" w:type="dxa"/>
            <w:right w:w="108" w:type="dxa"/>
          </w:tblCellMar>
        </w:tblPrEx>
        <w:tc>
          <w:p w14:paraId="59206E7A">
            <w:pPr>
              <w:pStyle w:val="24"/>
              <w:jc w:val="left"/>
            </w:pPr>
            <w:r>
              <w:t>2×200</w:t>
            </w:r>
          </w:p>
        </w:tc>
        <w:tc>
          <w:p w14:paraId="05FC2492">
            <w:pPr>
              <w:pStyle w:val="24"/>
              <w:jc w:val="left"/>
            </w:pPr>
            <w:r>
              <w:t>1×20</w:t>
            </w:r>
          </w:p>
        </w:tc>
        <w:tc>
          <w:p w14:paraId="3ED7D005">
            <w:pPr>
              <w:pStyle w:val="24"/>
              <w:jc w:val="left"/>
            </w:pPr>
            <w:r>
              <w:t>0.16</w:t>
            </w:r>
          </w:p>
        </w:tc>
      </w:tr>
      <w:tr w14:paraId="7DB52DB4">
        <w:tblPrEx>
          <w:tblCellMar>
            <w:top w:w="0" w:type="dxa"/>
            <w:left w:w="108" w:type="dxa"/>
            <w:bottom w:w="0" w:type="dxa"/>
            <w:right w:w="108" w:type="dxa"/>
          </w:tblCellMar>
        </w:tblPrEx>
        <w:tc>
          <w:p w14:paraId="458B149C">
            <w:pPr>
              <w:pStyle w:val="24"/>
              <w:jc w:val="left"/>
            </w:pPr>
            <w:r>
              <w:t>4×200</w:t>
            </w:r>
          </w:p>
        </w:tc>
        <w:tc>
          <w:p w14:paraId="55B344BA">
            <w:pPr>
              <w:pStyle w:val="24"/>
              <w:jc w:val="left"/>
            </w:pPr>
            <w:r>
              <w:t>1×20</w:t>
            </w:r>
          </w:p>
        </w:tc>
        <w:tc>
          <w:p w14:paraId="4E182D09">
            <w:pPr>
              <w:pStyle w:val="24"/>
              <w:jc w:val="left"/>
            </w:pPr>
            <w:r>
              <w:t>0.16</w:t>
            </w:r>
          </w:p>
        </w:tc>
      </w:tr>
      <w:tr w14:paraId="3337D05F">
        <w:tblPrEx>
          <w:tblCellMar>
            <w:top w:w="0" w:type="dxa"/>
            <w:left w:w="108" w:type="dxa"/>
            <w:bottom w:w="0" w:type="dxa"/>
            <w:right w:w="108" w:type="dxa"/>
          </w:tblCellMar>
        </w:tblPrEx>
        <w:tc>
          <w:p w14:paraId="5FDA83C9">
            <w:pPr>
              <w:pStyle w:val="24"/>
              <w:jc w:val="left"/>
            </w:pPr>
            <w:r>
              <w:t>2×300</w:t>
            </w:r>
          </w:p>
        </w:tc>
        <w:tc>
          <w:p w14:paraId="70966964">
            <w:pPr>
              <w:pStyle w:val="24"/>
              <w:jc w:val="left"/>
            </w:pPr>
            <w:r>
              <w:t>1×35</w:t>
            </w:r>
          </w:p>
        </w:tc>
        <w:tc>
          <w:p w14:paraId="3992FB5D">
            <w:pPr>
              <w:pStyle w:val="24"/>
              <w:jc w:val="left"/>
            </w:pPr>
            <w:r>
              <w:t>0.20</w:t>
            </w:r>
          </w:p>
        </w:tc>
      </w:tr>
      <w:tr w14:paraId="588B2540">
        <w:tblPrEx>
          <w:tblCellMar>
            <w:top w:w="0" w:type="dxa"/>
            <w:left w:w="108" w:type="dxa"/>
            <w:bottom w:w="0" w:type="dxa"/>
            <w:right w:w="108" w:type="dxa"/>
          </w:tblCellMar>
        </w:tblPrEx>
        <w:tc>
          <w:p w14:paraId="30597E24">
            <w:pPr>
              <w:pStyle w:val="24"/>
              <w:jc w:val="left"/>
            </w:pPr>
            <w:r>
              <w:t>4×300</w:t>
            </w:r>
          </w:p>
        </w:tc>
        <w:tc>
          <w:p w14:paraId="1080F314">
            <w:pPr>
              <w:pStyle w:val="24"/>
              <w:jc w:val="left"/>
            </w:pPr>
            <w:r>
              <w:t>1×35</w:t>
            </w:r>
          </w:p>
        </w:tc>
        <w:tc>
          <w:p w14:paraId="2E48FC9B">
            <w:pPr>
              <w:pStyle w:val="24"/>
              <w:jc w:val="left"/>
            </w:pPr>
            <w:r>
              <w:t>0.20</w:t>
            </w:r>
          </w:p>
        </w:tc>
      </w:tr>
      <w:tr w14:paraId="727C21DB">
        <w:tblPrEx>
          <w:tblCellMar>
            <w:top w:w="0" w:type="dxa"/>
            <w:left w:w="108" w:type="dxa"/>
            <w:bottom w:w="0" w:type="dxa"/>
            <w:right w:w="108" w:type="dxa"/>
          </w:tblCellMar>
        </w:tblPrEx>
        <w:tc>
          <w:p w14:paraId="5650B1E0">
            <w:pPr>
              <w:pStyle w:val="24"/>
              <w:jc w:val="left"/>
            </w:pPr>
            <w:r>
              <w:t>2×600</w:t>
            </w:r>
          </w:p>
        </w:tc>
        <w:tc>
          <w:p w14:paraId="055C1DA1">
            <w:pPr>
              <w:pStyle w:val="24"/>
              <w:jc w:val="left"/>
            </w:pPr>
            <w:r>
              <w:t>2×35</w:t>
            </w:r>
          </w:p>
        </w:tc>
        <w:tc>
          <w:p w14:paraId="2AD321C4">
            <w:pPr>
              <w:pStyle w:val="24"/>
              <w:jc w:val="left"/>
            </w:pPr>
            <w:r>
              <w:t>0.26</w:t>
            </w:r>
          </w:p>
        </w:tc>
      </w:tr>
      <w:tr w14:paraId="03E87EAE">
        <w:tblPrEx>
          <w:tblCellMar>
            <w:top w:w="0" w:type="dxa"/>
            <w:left w:w="108" w:type="dxa"/>
            <w:bottom w:w="0" w:type="dxa"/>
            <w:right w:w="108" w:type="dxa"/>
          </w:tblCellMar>
        </w:tblPrEx>
        <w:tc>
          <w:p w14:paraId="0DDD2E92">
            <w:pPr>
              <w:pStyle w:val="24"/>
              <w:jc w:val="left"/>
            </w:pPr>
            <w:r>
              <w:t>4×600</w:t>
            </w:r>
          </w:p>
        </w:tc>
        <w:tc>
          <w:p w14:paraId="63586CE3">
            <w:pPr>
              <w:pStyle w:val="24"/>
              <w:jc w:val="left"/>
            </w:pPr>
            <w:r>
              <w:t>2×35</w:t>
            </w:r>
          </w:p>
        </w:tc>
        <w:tc>
          <w:p w14:paraId="40D76AD5">
            <w:pPr>
              <w:pStyle w:val="24"/>
              <w:jc w:val="left"/>
            </w:pPr>
            <w:r>
              <w:t>0.26</w:t>
            </w:r>
          </w:p>
        </w:tc>
      </w:tr>
      <w:tr w14:paraId="753E86F3">
        <w:tblPrEx>
          <w:tblCellMar>
            <w:top w:w="0" w:type="dxa"/>
            <w:left w:w="108" w:type="dxa"/>
            <w:bottom w:w="0" w:type="dxa"/>
            <w:right w:w="108" w:type="dxa"/>
          </w:tblCellMar>
        </w:tblPrEx>
        <w:tc>
          <w:p w14:paraId="51F35F0F">
            <w:pPr>
              <w:pStyle w:val="24"/>
              <w:jc w:val="left"/>
            </w:pPr>
            <w:r>
              <w:t>2×1000</w:t>
            </w:r>
          </w:p>
        </w:tc>
        <w:tc>
          <w:p w14:paraId="1F630366">
            <w:pPr>
              <w:pStyle w:val="24"/>
              <w:jc w:val="left"/>
            </w:pPr>
            <w:r>
              <w:t>2×50</w:t>
            </w:r>
          </w:p>
        </w:tc>
        <w:tc>
          <w:p w14:paraId="2E474B61">
            <w:pPr>
              <w:pStyle w:val="24"/>
              <w:jc w:val="left"/>
            </w:pPr>
            <w:r>
              <w:t>0.30</w:t>
            </w:r>
          </w:p>
        </w:tc>
      </w:tr>
      <w:tr w14:paraId="240AA2D3">
        <w:tblPrEx>
          <w:tblCellMar>
            <w:top w:w="0" w:type="dxa"/>
            <w:left w:w="108" w:type="dxa"/>
            <w:bottom w:w="0" w:type="dxa"/>
            <w:right w:w="108" w:type="dxa"/>
          </w:tblCellMar>
        </w:tblPrEx>
        <w:tc>
          <w:p w14:paraId="2AC8388D">
            <w:pPr>
              <w:pStyle w:val="24"/>
              <w:jc w:val="left"/>
            </w:pPr>
            <w:r>
              <w:t>4×1000</w:t>
            </w:r>
          </w:p>
        </w:tc>
        <w:tc>
          <w:p w14:paraId="62F2CD5C">
            <w:pPr>
              <w:pStyle w:val="24"/>
              <w:jc w:val="left"/>
            </w:pPr>
            <w:r>
              <w:t>2×50</w:t>
            </w:r>
          </w:p>
        </w:tc>
        <w:tc>
          <w:p w14:paraId="563F0FB3">
            <w:pPr>
              <w:pStyle w:val="24"/>
              <w:jc w:val="left"/>
            </w:pPr>
            <w:r>
              <w:t>0.30</w:t>
            </w:r>
          </w:p>
        </w:tc>
      </w:tr>
    </w:tbl>
    <w:p w14:paraId="09EF4315">
      <w:pPr>
        <w:pStyle w:val="3"/>
      </w:pPr>
      <w:r>
        <w:rPr>
          <w:rFonts w:hint="eastAsia"/>
        </w:rPr>
        <w:t>注：当采用燃煤启动锅炉时，应按3.4.17条的规定进行调整。</w:t>
      </w:r>
    </w:p>
    <w:p w14:paraId="47CB3FA5">
      <w:r>
        <w:pict>
          <v:rect id="_x0000_i1043" o:spt="1" style="height:1.5pt;width:0pt;" coordsize="21600,21600" o:hr="t" o:hrstd="t" o:hralign="center">
            <v:path/>
            <v:fill focussize="0,0"/>
            <v:stroke/>
            <v:imagedata o:title=""/>
            <o:lock v:ext="edit"/>
            <w10:wrap type="none"/>
            <w10:anchorlock/>
          </v:rect>
        </w:pict>
      </w:r>
    </w:p>
    <w:bookmarkEnd w:id="18"/>
    <w:p w14:paraId="12F44506">
      <w:pPr>
        <w:pStyle w:val="5"/>
      </w:pPr>
      <w:bookmarkStart w:id="19" w:name="表3.3.18-燃油设施区建设用地单项指标"/>
      <w:r>
        <w:rPr>
          <w:rFonts w:hint="eastAsia"/>
          <w:b/>
          <w:bCs/>
        </w:rPr>
        <w:t>表3.3.18</w:t>
      </w:r>
      <w:r>
        <w:rPr>
          <w:b/>
          <w:bCs/>
        </w:rPr>
        <w:t xml:space="preserve"> </w:t>
      </w:r>
      <w:r>
        <w:rPr>
          <w:rFonts w:hint="eastAsia"/>
          <w:b/>
          <w:bCs/>
        </w:rPr>
        <w:t>燃油设施区建设用地单项指标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690"/>
        <w:gridCol w:w="1600"/>
        <w:gridCol w:w="1841"/>
      </w:tblGrid>
      <w:tr w14:paraId="1707ACA7">
        <w:tblPrEx>
          <w:tblCellMar>
            <w:top w:w="0" w:type="dxa"/>
            <w:left w:w="108" w:type="dxa"/>
            <w:bottom w:w="0" w:type="dxa"/>
            <w:right w:w="108" w:type="dxa"/>
          </w:tblCellMar>
        </w:tblPrEx>
        <w:trPr>
          <w:tblHeader/>
        </w:trPr>
        <w:tc>
          <w:p w14:paraId="649EC05D">
            <w:pPr>
              <w:pStyle w:val="24"/>
              <w:jc w:val="left"/>
            </w:pPr>
            <w:r>
              <w:rPr>
                <w:rFonts w:hint="eastAsia"/>
              </w:rPr>
              <w:t>机组容量(MW)</w:t>
            </w:r>
          </w:p>
        </w:tc>
        <w:tc>
          <w:p w14:paraId="2D8A8EB2">
            <w:pPr>
              <w:pStyle w:val="24"/>
              <w:jc w:val="left"/>
            </w:pPr>
            <w:r>
              <w:rPr>
                <w:rFonts w:hint="eastAsia"/>
              </w:rPr>
              <w:t>油罐容量(m³)</w:t>
            </w:r>
          </w:p>
        </w:tc>
        <w:tc>
          <w:p w14:paraId="0AC1A00E">
            <w:pPr>
              <w:pStyle w:val="24"/>
              <w:jc w:val="left"/>
            </w:pPr>
            <w:r>
              <w:rPr>
                <w:rFonts w:hint="eastAsia"/>
              </w:rPr>
              <w:t>油罐数量(座)</w:t>
            </w:r>
          </w:p>
        </w:tc>
        <w:tc>
          <w:p w14:paraId="6444A04F">
            <w:pPr>
              <w:pStyle w:val="24"/>
              <w:jc w:val="left"/>
            </w:pPr>
            <w:r>
              <w:rPr>
                <w:rFonts w:hint="eastAsia"/>
              </w:rPr>
              <w:t>单项用地(hm²)</w:t>
            </w:r>
          </w:p>
        </w:tc>
      </w:tr>
      <w:tr w14:paraId="14B1EF41">
        <w:tblPrEx>
          <w:tblCellMar>
            <w:top w:w="0" w:type="dxa"/>
            <w:left w:w="108" w:type="dxa"/>
            <w:bottom w:w="0" w:type="dxa"/>
            <w:right w:w="108" w:type="dxa"/>
          </w:tblCellMar>
        </w:tblPrEx>
        <w:tc>
          <w:p w14:paraId="5489BE61">
            <w:pPr>
              <w:pStyle w:val="24"/>
              <w:jc w:val="left"/>
            </w:pPr>
            <w:r>
              <w:t>2×50</w:t>
            </w:r>
          </w:p>
        </w:tc>
        <w:tc>
          <w:p w14:paraId="423A98C3">
            <w:pPr>
              <w:pStyle w:val="24"/>
              <w:jc w:val="left"/>
            </w:pPr>
            <w:r>
              <w:t>100</w:t>
            </w:r>
          </w:p>
        </w:tc>
        <w:tc>
          <w:p w14:paraId="6C012153">
            <w:pPr>
              <w:pStyle w:val="24"/>
              <w:jc w:val="left"/>
            </w:pPr>
            <w:r>
              <w:t>2</w:t>
            </w:r>
          </w:p>
        </w:tc>
        <w:tc>
          <w:p w14:paraId="583B761F">
            <w:pPr>
              <w:pStyle w:val="24"/>
              <w:jc w:val="left"/>
            </w:pPr>
            <w:r>
              <w:t>0.35</w:t>
            </w:r>
          </w:p>
        </w:tc>
      </w:tr>
      <w:tr w14:paraId="11213462">
        <w:tblPrEx>
          <w:tblCellMar>
            <w:top w:w="0" w:type="dxa"/>
            <w:left w:w="108" w:type="dxa"/>
            <w:bottom w:w="0" w:type="dxa"/>
            <w:right w:w="108" w:type="dxa"/>
          </w:tblCellMar>
        </w:tblPrEx>
        <w:tc>
          <w:p w14:paraId="11343C7A">
            <w:pPr>
              <w:pStyle w:val="24"/>
              <w:jc w:val="left"/>
            </w:pPr>
            <w:r>
              <w:t>4×50</w:t>
            </w:r>
          </w:p>
        </w:tc>
        <w:tc>
          <w:p w14:paraId="64A50D44">
            <w:pPr>
              <w:pStyle w:val="24"/>
              <w:jc w:val="left"/>
            </w:pPr>
            <w:r>
              <w:t>100</w:t>
            </w:r>
          </w:p>
        </w:tc>
        <w:tc>
          <w:p w14:paraId="78F8E403">
            <w:pPr>
              <w:pStyle w:val="24"/>
              <w:jc w:val="left"/>
            </w:pPr>
            <w:r>
              <w:t>2</w:t>
            </w:r>
          </w:p>
        </w:tc>
        <w:tc>
          <w:p w14:paraId="5E7DF2B0">
            <w:pPr>
              <w:pStyle w:val="24"/>
              <w:jc w:val="left"/>
            </w:pPr>
            <w:r>
              <w:t>0.35</w:t>
            </w:r>
          </w:p>
        </w:tc>
      </w:tr>
      <w:tr w14:paraId="1288012E">
        <w:tblPrEx>
          <w:tblCellMar>
            <w:top w:w="0" w:type="dxa"/>
            <w:left w:w="108" w:type="dxa"/>
            <w:bottom w:w="0" w:type="dxa"/>
            <w:right w:w="108" w:type="dxa"/>
          </w:tblCellMar>
        </w:tblPrEx>
        <w:tc>
          <w:p w14:paraId="2029B39A">
            <w:pPr>
              <w:pStyle w:val="24"/>
              <w:jc w:val="left"/>
            </w:pPr>
            <w:r>
              <w:t>2×100</w:t>
            </w:r>
          </w:p>
        </w:tc>
        <w:tc>
          <w:p w14:paraId="5BEA8164">
            <w:pPr>
              <w:pStyle w:val="24"/>
              <w:jc w:val="left"/>
            </w:pPr>
            <w:r>
              <w:t>200</w:t>
            </w:r>
          </w:p>
        </w:tc>
        <w:tc>
          <w:p w14:paraId="05AB7AC2">
            <w:pPr>
              <w:pStyle w:val="24"/>
              <w:jc w:val="left"/>
            </w:pPr>
            <w:r>
              <w:t>2</w:t>
            </w:r>
          </w:p>
        </w:tc>
        <w:tc>
          <w:p w14:paraId="447B7F78">
            <w:pPr>
              <w:pStyle w:val="24"/>
              <w:jc w:val="left"/>
            </w:pPr>
            <w:r>
              <w:t>0.45</w:t>
            </w:r>
          </w:p>
        </w:tc>
      </w:tr>
      <w:tr w14:paraId="60E69AAA">
        <w:tblPrEx>
          <w:tblCellMar>
            <w:top w:w="0" w:type="dxa"/>
            <w:left w:w="108" w:type="dxa"/>
            <w:bottom w:w="0" w:type="dxa"/>
            <w:right w:w="108" w:type="dxa"/>
          </w:tblCellMar>
        </w:tblPrEx>
        <w:tc>
          <w:p w14:paraId="77901D71">
            <w:pPr>
              <w:pStyle w:val="24"/>
              <w:jc w:val="left"/>
            </w:pPr>
            <w:r>
              <w:t>4×100</w:t>
            </w:r>
          </w:p>
        </w:tc>
        <w:tc>
          <w:p w14:paraId="7AE97BFF">
            <w:pPr>
              <w:pStyle w:val="24"/>
              <w:jc w:val="left"/>
            </w:pPr>
            <w:r>
              <w:t>200</w:t>
            </w:r>
          </w:p>
        </w:tc>
        <w:tc>
          <w:p w14:paraId="60320A84">
            <w:pPr>
              <w:pStyle w:val="24"/>
              <w:jc w:val="left"/>
            </w:pPr>
            <w:r>
              <w:t>2</w:t>
            </w:r>
          </w:p>
        </w:tc>
        <w:tc>
          <w:p w14:paraId="5C0D9BF0">
            <w:pPr>
              <w:pStyle w:val="24"/>
              <w:jc w:val="left"/>
            </w:pPr>
            <w:r>
              <w:t>0.45</w:t>
            </w:r>
          </w:p>
        </w:tc>
      </w:tr>
      <w:tr w14:paraId="486D7FA6">
        <w:tblPrEx>
          <w:tblCellMar>
            <w:top w:w="0" w:type="dxa"/>
            <w:left w:w="108" w:type="dxa"/>
            <w:bottom w:w="0" w:type="dxa"/>
            <w:right w:w="108" w:type="dxa"/>
          </w:tblCellMar>
        </w:tblPrEx>
        <w:tc>
          <w:p w14:paraId="46D6FF37">
            <w:pPr>
              <w:pStyle w:val="24"/>
              <w:jc w:val="left"/>
            </w:pPr>
            <w:r>
              <w:t>2×200</w:t>
            </w:r>
          </w:p>
        </w:tc>
        <w:tc>
          <w:p w14:paraId="638497F5">
            <w:pPr>
              <w:pStyle w:val="24"/>
              <w:jc w:val="left"/>
            </w:pPr>
            <w:r>
              <w:t>500</w:t>
            </w:r>
          </w:p>
        </w:tc>
        <w:tc>
          <w:p w14:paraId="51FD753C">
            <w:pPr>
              <w:pStyle w:val="24"/>
              <w:jc w:val="left"/>
            </w:pPr>
            <w:r>
              <w:t>2</w:t>
            </w:r>
          </w:p>
        </w:tc>
        <w:tc>
          <w:p w14:paraId="2BF17A59">
            <w:pPr>
              <w:pStyle w:val="24"/>
              <w:jc w:val="left"/>
            </w:pPr>
            <w:r>
              <w:t>0.60</w:t>
            </w:r>
          </w:p>
        </w:tc>
      </w:tr>
      <w:tr w14:paraId="1E1C26ED">
        <w:tblPrEx>
          <w:tblCellMar>
            <w:top w:w="0" w:type="dxa"/>
            <w:left w:w="108" w:type="dxa"/>
            <w:bottom w:w="0" w:type="dxa"/>
            <w:right w:w="108" w:type="dxa"/>
          </w:tblCellMar>
        </w:tblPrEx>
        <w:tc>
          <w:p w14:paraId="2CD7DB16">
            <w:pPr>
              <w:pStyle w:val="24"/>
              <w:jc w:val="left"/>
            </w:pPr>
            <w:r>
              <w:t>4×200</w:t>
            </w:r>
          </w:p>
        </w:tc>
        <w:tc>
          <w:p w14:paraId="0FA294B1">
            <w:pPr>
              <w:pStyle w:val="24"/>
              <w:jc w:val="left"/>
            </w:pPr>
            <w:r>
              <w:t>500</w:t>
            </w:r>
          </w:p>
        </w:tc>
        <w:tc>
          <w:p w14:paraId="7366272B">
            <w:pPr>
              <w:pStyle w:val="24"/>
              <w:jc w:val="left"/>
            </w:pPr>
            <w:r>
              <w:t>2</w:t>
            </w:r>
          </w:p>
        </w:tc>
        <w:tc>
          <w:p w14:paraId="38B429CD">
            <w:pPr>
              <w:pStyle w:val="24"/>
              <w:jc w:val="left"/>
            </w:pPr>
            <w:r>
              <w:t>0.60</w:t>
            </w:r>
          </w:p>
        </w:tc>
      </w:tr>
      <w:tr w14:paraId="6CF89934">
        <w:tblPrEx>
          <w:tblCellMar>
            <w:top w:w="0" w:type="dxa"/>
            <w:left w:w="108" w:type="dxa"/>
            <w:bottom w:w="0" w:type="dxa"/>
            <w:right w:w="108" w:type="dxa"/>
          </w:tblCellMar>
        </w:tblPrEx>
        <w:tc>
          <w:p w14:paraId="779331E2">
            <w:pPr>
              <w:pStyle w:val="24"/>
              <w:jc w:val="left"/>
            </w:pPr>
            <w:r>
              <w:t>2×300</w:t>
            </w:r>
          </w:p>
        </w:tc>
        <w:tc>
          <w:p w14:paraId="0DCA0155">
            <w:pPr>
              <w:pStyle w:val="24"/>
              <w:jc w:val="left"/>
            </w:pPr>
            <w:r>
              <w:t>1000</w:t>
            </w:r>
          </w:p>
        </w:tc>
        <w:tc>
          <w:p w14:paraId="78982936">
            <w:pPr>
              <w:pStyle w:val="24"/>
              <w:jc w:val="left"/>
            </w:pPr>
            <w:r>
              <w:t>2</w:t>
            </w:r>
          </w:p>
        </w:tc>
        <w:tc>
          <w:p w14:paraId="754101BC">
            <w:pPr>
              <w:pStyle w:val="24"/>
              <w:jc w:val="left"/>
            </w:pPr>
            <w:r>
              <w:t>0.75</w:t>
            </w:r>
          </w:p>
        </w:tc>
      </w:tr>
      <w:tr w14:paraId="3213DB33">
        <w:tblPrEx>
          <w:tblCellMar>
            <w:top w:w="0" w:type="dxa"/>
            <w:left w:w="108" w:type="dxa"/>
            <w:bottom w:w="0" w:type="dxa"/>
            <w:right w:w="108" w:type="dxa"/>
          </w:tblCellMar>
        </w:tblPrEx>
        <w:tc>
          <w:p w14:paraId="4217A587">
            <w:pPr>
              <w:pStyle w:val="24"/>
              <w:jc w:val="left"/>
            </w:pPr>
            <w:r>
              <w:t>4×300</w:t>
            </w:r>
          </w:p>
        </w:tc>
        <w:tc>
          <w:p w14:paraId="559542A1">
            <w:pPr>
              <w:pStyle w:val="24"/>
              <w:jc w:val="left"/>
            </w:pPr>
            <w:r>
              <w:t>1000</w:t>
            </w:r>
          </w:p>
        </w:tc>
        <w:tc>
          <w:p w14:paraId="19EA6F0F">
            <w:pPr>
              <w:pStyle w:val="24"/>
              <w:jc w:val="left"/>
            </w:pPr>
            <w:r>
              <w:t>2</w:t>
            </w:r>
          </w:p>
        </w:tc>
        <w:tc>
          <w:p w14:paraId="67C9EBAA">
            <w:pPr>
              <w:pStyle w:val="24"/>
              <w:jc w:val="left"/>
            </w:pPr>
            <w:r>
              <w:t>0.75</w:t>
            </w:r>
          </w:p>
        </w:tc>
      </w:tr>
      <w:tr w14:paraId="2990D394">
        <w:tblPrEx>
          <w:tblCellMar>
            <w:top w:w="0" w:type="dxa"/>
            <w:left w:w="108" w:type="dxa"/>
            <w:bottom w:w="0" w:type="dxa"/>
            <w:right w:w="108" w:type="dxa"/>
          </w:tblCellMar>
        </w:tblPrEx>
        <w:tc>
          <w:p w14:paraId="38667D6D">
            <w:pPr>
              <w:pStyle w:val="24"/>
              <w:jc w:val="left"/>
            </w:pPr>
            <w:r>
              <w:t>2×600</w:t>
            </w:r>
          </w:p>
        </w:tc>
        <w:tc>
          <w:p w14:paraId="26976115">
            <w:pPr>
              <w:pStyle w:val="24"/>
              <w:jc w:val="left"/>
            </w:pPr>
            <w:r>
              <w:t>1500</w:t>
            </w:r>
          </w:p>
        </w:tc>
        <w:tc>
          <w:p w14:paraId="3AC05E23">
            <w:pPr>
              <w:pStyle w:val="24"/>
              <w:jc w:val="left"/>
            </w:pPr>
            <w:r>
              <w:t>2</w:t>
            </w:r>
          </w:p>
        </w:tc>
        <w:tc>
          <w:p w14:paraId="6A58E1EF">
            <w:pPr>
              <w:pStyle w:val="24"/>
              <w:jc w:val="left"/>
            </w:pPr>
            <w:r>
              <w:t>0.90</w:t>
            </w:r>
          </w:p>
        </w:tc>
      </w:tr>
      <w:tr w14:paraId="5CB355AE">
        <w:tblPrEx>
          <w:tblCellMar>
            <w:top w:w="0" w:type="dxa"/>
            <w:left w:w="108" w:type="dxa"/>
            <w:bottom w:w="0" w:type="dxa"/>
            <w:right w:w="108" w:type="dxa"/>
          </w:tblCellMar>
        </w:tblPrEx>
        <w:tc>
          <w:p w14:paraId="2DA1817C">
            <w:pPr>
              <w:pStyle w:val="24"/>
              <w:jc w:val="left"/>
            </w:pPr>
            <w:r>
              <w:t>4×600</w:t>
            </w:r>
          </w:p>
        </w:tc>
        <w:tc>
          <w:p w14:paraId="49528258">
            <w:pPr>
              <w:pStyle w:val="24"/>
              <w:jc w:val="left"/>
            </w:pPr>
            <w:r>
              <w:t>1500</w:t>
            </w:r>
          </w:p>
        </w:tc>
        <w:tc>
          <w:p w14:paraId="62CA04E6">
            <w:pPr>
              <w:pStyle w:val="24"/>
              <w:jc w:val="left"/>
            </w:pPr>
            <w:r>
              <w:t>2</w:t>
            </w:r>
          </w:p>
        </w:tc>
        <w:tc>
          <w:p w14:paraId="4CA8DE35">
            <w:pPr>
              <w:pStyle w:val="24"/>
              <w:jc w:val="left"/>
            </w:pPr>
            <w:r>
              <w:t>0.90</w:t>
            </w:r>
          </w:p>
        </w:tc>
      </w:tr>
      <w:tr w14:paraId="563C0A4F">
        <w:tblPrEx>
          <w:tblCellMar>
            <w:top w:w="0" w:type="dxa"/>
            <w:left w:w="108" w:type="dxa"/>
            <w:bottom w:w="0" w:type="dxa"/>
            <w:right w:w="108" w:type="dxa"/>
          </w:tblCellMar>
        </w:tblPrEx>
        <w:tc>
          <w:p w14:paraId="0D03DB61">
            <w:pPr>
              <w:pStyle w:val="24"/>
              <w:jc w:val="left"/>
            </w:pPr>
            <w:r>
              <w:t>2×1000</w:t>
            </w:r>
          </w:p>
        </w:tc>
        <w:tc>
          <w:p w14:paraId="0C6B115A">
            <w:pPr>
              <w:pStyle w:val="24"/>
              <w:jc w:val="left"/>
            </w:pPr>
            <w:r>
              <w:t>2000</w:t>
            </w:r>
          </w:p>
        </w:tc>
        <w:tc>
          <w:p w14:paraId="7921B81A">
            <w:pPr>
              <w:pStyle w:val="24"/>
              <w:jc w:val="left"/>
            </w:pPr>
            <w:r>
              <w:t>2</w:t>
            </w:r>
          </w:p>
        </w:tc>
        <w:tc>
          <w:p w14:paraId="0ACD8066">
            <w:pPr>
              <w:pStyle w:val="24"/>
              <w:jc w:val="left"/>
            </w:pPr>
            <w:r>
              <w:t>1.05</w:t>
            </w:r>
          </w:p>
        </w:tc>
      </w:tr>
      <w:tr w14:paraId="3195E9ED">
        <w:tblPrEx>
          <w:tblCellMar>
            <w:top w:w="0" w:type="dxa"/>
            <w:left w:w="108" w:type="dxa"/>
            <w:bottom w:w="0" w:type="dxa"/>
            <w:right w:w="108" w:type="dxa"/>
          </w:tblCellMar>
        </w:tblPrEx>
        <w:tc>
          <w:p w14:paraId="6F25EC5B">
            <w:pPr>
              <w:pStyle w:val="24"/>
              <w:jc w:val="left"/>
            </w:pPr>
            <w:r>
              <w:t>4×1000</w:t>
            </w:r>
          </w:p>
        </w:tc>
        <w:tc>
          <w:p w14:paraId="278E75F0">
            <w:pPr>
              <w:pStyle w:val="24"/>
              <w:jc w:val="left"/>
            </w:pPr>
            <w:r>
              <w:t>2000</w:t>
            </w:r>
          </w:p>
        </w:tc>
        <w:tc>
          <w:p w14:paraId="5597D887">
            <w:pPr>
              <w:pStyle w:val="24"/>
              <w:jc w:val="left"/>
            </w:pPr>
            <w:r>
              <w:t>2</w:t>
            </w:r>
          </w:p>
        </w:tc>
        <w:tc>
          <w:p w14:paraId="14795BDF">
            <w:pPr>
              <w:pStyle w:val="24"/>
              <w:jc w:val="left"/>
            </w:pPr>
            <w:r>
              <w:t>1.05</w:t>
            </w:r>
          </w:p>
        </w:tc>
      </w:tr>
    </w:tbl>
    <w:p w14:paraId="6FBCD94F">
      <w:pPr>
        <w:pStyle w:val="3"/>
      </w:pPr>
      <w:r>
        <w:rPr>
          <w:rFonts w:hint="eastAsia"/>
        </w:rPr>
        <w:t>注：当采用等离子或少油点火技术时，300MW及以上机组燃油设施区的建设用地应核减0.30hm²。</w:t>
      </w:r>
    </w:p>
    <w:p w14:paraId="38C09C8F">
      <w:r>
        <w:pict>
          <v:rect id="_x0000_i1044" o:spt="1" style="height:1.5pt;width:0pt;" coordsize="21600,21600" o:hr="t" o:hrstd="t" o:hralign="center">
            <v:path/>
            <v:fill focussize="0,0"/>
            <v:stroke/>
            <v:imagedata o:title=""/>
            <o:lock v:ext="edit"/>
            <w10:wrap type="none"/>
            <w10:anchorlock/>
          </v:rect>
        </w:pict>
      </w:r>
    </w:p>
    <w:bookmarkEnd w:id="19"/>
    <w:p w14:paraId="3E82633E">
      <w:pPr>
        <w:pStyle w:val="5"/>
      </w:pPr>
      <w:bookmarkStart w:id="20" w:name="表3.3.19-其他辅助生产及附属建筑区建设用地单项指标-hm²"/>
      <w:r>
        <w:rPr>
          <w:rFonts w:hint="eastAsia"/>
          <w:b/>
          <w:bCs/>
        </w:rPr>
        <w:t>表3.3.19</w:t>
      </w:r>
      <w:r>
        <w:rPr>
          <w:b/>
          <w:bCs/>
        </w:rPr>
        <w:t xml:space="preserve"> </w:t>
      </w:r>
      <w:r>
        <w:rPr>
          <w:rFonts w:hint="eastAsia"/>
          <w:b/>
          <w:bCs/>
        </w:rPr>
        <w:t>其他辅助生产及附属建筑区建设用地单项指标</w:t>
      </w:r>
      <w:r>
        <w:rPr>
          <w:b/>
          <w:bCs/>
        </w:rPr>
        <w:t xml:space="preserve"> (hm²)</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41420CEA">
        <w:tblPrEx>
          <w:tblCellMar>
            <w:top w:w="0" w:type="dxa"/>
            <w:left w:w="108" w:type="dxa"/>
            <w:bottom w:w="0" w:type="dxa"/>
            <w:right w:w="108" w:type="dxa"/>
          </w:tblCellMar>
        </w:tblPrEx>
        <w:trPr>
          <w:tblHeader/>
        </w:trPr>
        <w:tc>
          <w:p w14:paraId="106CAA90">
            <w:pPr>
              <w:pStyle w:val="24"/>
              <w:jc w:val="left"/>
            </w:pPr>
            <w:r>
              <w:rPr>
                <w:rFonts w:hint="eastAsia"/>
              </w:rPr>
              <w:t>机组容量(MW)</w:t>
            </w:r>
          </w:p>
        </w:tc>
        <w:tc>
          <w:p w14:paraId="2B09DA74">
            <w:pPr>
              <w:pStyle w:val="24"/>
              <w:jc w:val="left"/>
            </w:pPr>
            <w:r>
              <w:rPr>
                <w:rFonts w:hint="eastAsia"/>
              </w:rPr>
              <w:t>空气压缩机及配套设施</w:t>
            </w:r>
          </w:p>
        </w:tc>
        <w:tc>
          <w:p w14:paraId="0A6061A8">
            <w:pPr>
              <w:pStyle w:val="24"/>
              <w:jc w:val="left"/>
            </w:pPr>
            <w:r>
              <w:rPr>
                <w:rFonts w:hint="eastAsia"/>
              </w:rPr>
              <w:t>雨水泵房设施</w:t>
            </w:r>
          </w:p>
        </w:tc>
        <w:tc>
          <w:p w14:paraId="6C15FB38">
            <w:pPr>
              <w:pStyle w:val="24"/>
              <w:jc w:val="left"/>
            </w:pPr>
            <w:r>
              <w:rPr>
                <w:rFonts w:hint="eastAsia"/>
              </w:rPr>
              <w:t>材料库及检修维护</w:t>
            </w:r>
          </w:p>
        </w:tc>
        <w:tc>
          <w:p w14:paraId="7D7AD06C">
            <w:pPr>
              <w:pStyle w:val="24"/>
              <w:jc w:val="left"/>
            </w:pPr>
            <w:r>
              <w:rPr>
                <w:rFonts w:hint="eastAsia"/>
              </w:rPr>
              <w:t>汽车库及消防设施</w:t>
            </w:r>
          </w:p>
        </w:tc>
        <w:tc>
          <w:p w14:paraId="61F98E4F">
            <w:pPr>
              <w:pStyle w:val="24"/>
              <w:jc w:val="left"/>
            </w:pPr>
            <w:r>
              <w:rPr>
                <w:rFonts w:hint="eastAsia"/>
              </w:rPr>
              <w:t>循环供排水管沟</w:t>
            </w:r>
          </w:p>
        </w:tc>
        <w:tc>
          <w:p w14:paraId="605959AB">
            <w:pPr>
              <w:pStyle w:val="24"/>
              <w:jc w:val="left"/>
            </w:pPr>
            <w:r>
              <w:rPr>
                <w:rFonts w:hint="eastAsia"/>
              </w:rPr>
              <w:t>单项用地合计</w:t>
            </w:r>
          </w:p>
        </w:tc>
      </w:tr>
      <w:tr w14:paraId="48E90833">
        <w:tblPrEx>
          <w:tblCellMar>
            <w:top w:w="0" w:type="dxa"/>
            <w:left w:w="108" w:type="dxa"/>
            <w:bottom w:w="0" w:type="dxa"/>
            <w:right w:w="108" w:type="dxa"/>
          </w:tblCellMar>
        </w:tblPrEx>
        <w:tc>
          <w:p w14:paraId="5BD1F32E">
            <w:pPr>
              <w:pStyle w:val="24"/>
              <w:jc w:val="left"/>
            </w:pPr>
            <w:r>
              <w:t>2×50</w:t>
            </w:r>
          </w:p>
        </w:tc>
        <w:tc>
          <w:p w14:paraId="1F5962FB">
            <w:pPr>
              <w:pStyle w:val="24"/>
              <w:jc w:val="left"/>
            </w:pPr>
            <w:r>
              <w:t>0.10</w:t>
            </w:r>
          </w:p>
        </w:tc>
        <w:tc>
          <w:p w14:paraId="61C590B9">
            <w:pPr>
              <w:pStyle w:val="24"/>
              <w:jc w:val="left"/>
            </w:pPr>
            <w:r>
              <w:t>0.10</w:t>
            </w:r>
          </w:p>
        </w:tc>
        <w:tc>
          <w:p w14:paraId="0E27765C">
            <w:pPr>
              <w:pStyle w:val="24"/>
              <w:jc w:val="left"/>
            </w:pPr>
            <w:r>
              <w:t>0.65</w:t>
            </w:r>
          </w:p>
        </w:tc>
        <w:tc>
          <w:p w14:paraId="25D3E004">
            <w:pPr>
              <w:pStyle w:val="24"/>
              <w:jc w:val="left"/>
            </w:pPr>
            <w:r>
              <w:t>0.26</w:t>
            </w:r>
          </w:p>
        </w:tc>
        <w:tc>
          <w:p w14:paraId="23F1365D">
            <w:pPr>
              <w:pStyle w:val="24"/>
              <w:jc w:val="left"/>
            </w:pPr>
            <w:r>
              <w:t>0.21</w:t>
            </w:r>
          </w:p>
        </w:tc>
        <w:tc>
          <w:p w14:paraId="1692EBF1">
            <w:pPr>
              <w:pStyle w:val="24"/>
              <w:jc w:val="left"/>
            </w:pPr>
            <w:r>
              <w:t>1.32</w:t>
            </w:r>
          </w:p>
        </w:tc>
      </w:tr>
      <w:tr w14:paraId="4BA84C02">
        <w:tblPrEx>
          <w:tblCellMar>
            <w:top w:w="0" w:type="dxa"/>
            <w:left w:w="108" w:type="dxa"/>
            <w:bottom w:w="0" w:type="dxa"/>
            <w:right w:w="108" w:type="dxa"/>
          </w:tblCellMar>
        </w:tblPrEx>
        <w:tc>
          <w:p w14:paraId="7D312916">
            <w:pPr>
              <w:pStyle w:val="24"/>
              <w:jc w:val="left"/>
            </w:pPr>
            <w:r>
              <w:t>4×50</w:t>
            </w:r>
          </w:p>
        </w:tc>
        <w:tc>
          <w:p w14:paraId="3BBAD5D0">
            <w:pPr>
              <w:pStyle w:val="24"/>
              <w:jc w:val="left"/>
            </w:pPr>
            <w:r>
              <w:t>0.15</w:t>
            </w:r>
          </w:p>
        </w:tc>
        <w:tc>
          <w:p w14:paraId="2AFFA9C1">
            <w:pPr>
              <w:pStyle w:val="24"/>
              <w:jc w:val="left"/>
            </w:pPr>
            <w:r>
              <w:t>0.15</w:t>
            </w:r>
          </w:p>
        </w:tc>
        <w:tc>
          <w:p w14:paraId="73D51883">
            <w:pPr>
              <w:pStyle w:val="24"/>
              <w:jc w:val="left"/>
            </w:pPr>
            <w:r>
              <w:t>0.80</w:t>
            </w:r>
          </w:p>
        </w:tc>
        <w:tc>
          <w:p w14:paraId="3CE6AE9C">
            <w:pPr>
              <w:pStyle w:val="24"/>
              <w:jc w:val="left"/>
            </w:pPr>
            <w:r>
              <w:t>0.26</w:t>
            </w:r>
          </w:p>
        </w:tc>
        <w:tc>
          <w:p w14:paraId="60391527">
            <w:pPr>
              <w:pStyle w:val="24"/>
              <w:jc w:val="left"/>
            </w:pPr>
            <w:r>
              <w:t>0.35</w:t>
            </w:r>
          </w:p>
        </w:tc>
        <w:tc>
          <w:p w14:paraId="19452E74">
            <w:pPr>
              <w:pStyle w:val="24"/>
              <w:jc w:val="left"/>
            </w:pPr>
            <w:r>
              <w:t>1.71</w:t>
            </w:r>
          </w:p>
        </w:tc>
      </w:tr>
      <w:tr w14:paraId="03DA0422">
        <w:tblPrEx>
          <w:tblCellMar>
            <w:top w:w="0" w:type="dxa"/>
            <w:left w:w="108" w:type="dxa"/>
            <w:bottom w:w="0" w:type="dxa"/>
            <w:right w:w="108" w:type="dxa"/>
          </w:tblCellMar>
        </w:tblPrEx>
        <w:tc>
          <w:p w14:paraId="422428B0">
            <w:pPr>
              <w:pStyle w:val="24"/>
              <w:jc w:val="left"/>
            </w:pPr>
            <w:r>
              <w:t>2×100</w:t>
            </w:r>
          </w:p>
        </w:tc>
        <w:tc>
          <w:p w14:paraId="6FDE5518">
            <w:pPr>
              <w:pStyle w:val="24"/>
              <w:jc w:val="left"/>
            </w:pPr>
            <w:r>
              <w:t>0.15</w:t>
            </w:r>
          </w:p>
        </w:tc>
        <w:tc>
          <w:p w14:paraId="63F765D7">
            <w:pPr>
              <w:pStyle w:val="24"/>
              <w:jc w:val="left"/>
            </w:pPr>
            <w:r>
              <w:t>0.15</w:t>
            </w:r>
          </w:p>
        </w:tc>
        <w:tc>
          <w:p w14:paraId="6092993E">
            <w:pPr>
              <w:pStyle w:val="24"/>
              <w:jc w:val="left"/>
            </w:pPr>
            <w:r>
              <w:t>0.70</w:t>
            </w:r>
          </w:p>
        </w:tc>
        <w:tc>
          <w:p w14:paraId="20907532">
            <w:pPr>
              <w:pStyle w:val="24"/>
              <w:jc w:val="left"/>
            </w:pPr>
            <w:r>
              <w:t>0.26</w:t>
            </w:r>
          </w:p>
        </w:tc>
        <w:tc>
          <w:p w14:paraId="25547BD3">
            <w:pPr>
              <w:pStyle w:val="24"/>
              <w:jc w:val="left"/>
            </w:pPr>
            <w:r>
              <w:t>0.34</w:t>
            </w:r>
          </w:p>
        </w:tc>
        <w:tc>
          <w:p w14:paraId="3F0DB180">
            <w:pPr>
              <w:pStyle w:val="24"/>
              <w:jc w:val="left"/>
            </w:pPr>
            <w:r>
              <w:t>1.60</w:t>
            </w:r>
          </w:p>
        </w:tc>
      </w:tr>
      <w:tr w14:paraId="3AAEA34C">
        <w:tblPrEx>
          <w:tblCellMar>
            <w:top w:w="0" w:type="dxa"/>
            <w:left w:w="108" w:type="dxa"/>
            <w:bottom w:w="0" w:type="dxa"/>
            <w:right w:w="108" w:type="dxa"/>
          </w:tblCellMar>
        </w:tblPrEx>
        <w:tc>
          <w:p w14:paraId="4A0BC906">
            <w:pPr>
              <w:pStyle w:val="24"/>
              <w:jc w:val="left"/>
            </w:pPr>
            <w:r>
              <w:t>4×100</w:t>
            </w:r>
          </w:p>
        </w:tc>
        <w:tc>
          <w:p w14:paraId="14BBD935">
            <w:pPr>
              <w:pStyle w:val="24"/>
              <w:jc w:val="left"/>
            </w:pPr>
            <w:r>
              <w:t>0.18</w:t>
            </w:r>
          </w:p>
        </w:tc>
        <w:tc>
          <w:p w14:paraId="2E15C4E3">
            <w:pPr>
              <w:pStyle w:val="24"/>
              <w:jc w:val="left"/>
            </w:pPr>
            <w:r>
              <w:t>0.19</w:t>
            </w:r>
          </w:p>
        </w:tc>
        <w:tc>
          <w:p w14:paraId="221BF890">
            <w:pPr>
              <w:pStyle w:val="24"/>
              <w:jc w:val="left"/>
            </w:pPr>
            <w:r>
              <w:t>0.85</w:t>
            </w:r>
          </w:p>
        </w:tc>
        <w:tc>
          <w:p w14:paraId="5AE88612">
            <w:pPr>
              <w:pStyle w:val="24"/>
              <w:jc w:val="left"/>
            </w:pPr>
            <w:r>
              <w:t>0.26</w:t>
            </w:r>
          </w:p>
        </w:tc>
        <w:tc>
          <w:p w14:paraId="415D78C4">
            <w:pPr>
              <w:pStyle w:val="24"/>
              <w:jc w:val="left"/>
            </w:pPr>
            <w:r>
              <w:t>0.57</w:t>
            </w:r>
          </w:p>
        </w:tc>
        <w:tc>
          <w:p w14:paraId="0EBCDD80">
            <w:pPr>
              <w:pStyle w:val="24"/>
              <w:jc w:val="left"/>
            </w:pPr>
            <w:r>
              <w:t>2.05</w:t>
            </w:r>
          </w:p>
        </w:tc>
      </w:tr>
      <w:tr w14:paraId="1AB0B5E1">
        <w:tblPrEx>
          <w:tblCellMar>
            <w:top w:w="0" w:type="dxa"/>
            <w:left w:w="108" w:type="dxa"/>
            <w:bottom w:w="0" w:type="dxa"/>
            <w:right w:w="108" w:type="dxa"/>
          </w:tblCellMar>
        </w:tblPrEx>
        <w:tc>
          <w:p w14:paraId="5411E56D">
            <w:pPr>
              <w:pStyle w:val="24"/>
              <w:jc w:val="left"/>
            </w:pPr>
            <w:r>
              <w:t>2×200</w:t>
            </w:r>
          </w:p>
        </w:tc>
        <w:tc>
          <w:p w14:paraId="36DA6A1F">
            <w:pPr>
              <w:pStyle w:val="24"/>
              <w:jc w:val="left"/>
            </w:pPr>
            <w:r>
              <w:t>0.20</w:t>
            </w:r>
          </w:p>
        </w:tc>
        <w:tc>
          <w:p w14:paraId="34E1AEB0">
            <w:pPr>
              <w:pStyle w:val="24"/>
              <w:jc w:val="left"/>
            </w:pPr>
            <w:r>
              <w:t>0.17</w:t>
            </w:r>
          </w:p>
        </w:tc>
        <w:tc>
          <w:p w14:paraId="5E008E47">
            <w:pPr>
              <w:pStyle w:val="24"/>
              <w:jc w:val="left"/>
            </w:pPr>
            <w:r>
              <w:t>0.70</w:t>
            </w:r>
          </w:p>
        </w:tc>
        <w:tc>
          <w:p w14:paraId="48E5E767">
            <w:pPr>
              <w:pStyle w:val="24"/>
              <w:jc w:val="left"/>
            </w:pPr>
            <w:r>
              <w:t>0.26</w:t>
            </w:r>
          </w:p>
        </w:tc>
        <w:tc>
          <w:p w14:paraId="79C9187A">
            <w:pPr>
              <w:pStyle w:val="24"/>
              <w:jc w:val="left"/>
            </w:pPr>
            <w:r>
              <w:t>0.42</w:t>
            </w:r>
          </w:p>
        </w:tc>
        <w:tc>
          <w:p w14:paraId="312C8435">
            <w:pPr>
              <w:pStyle w:val="24"/>
              <w:jc w:val="left"/>
            </w:pPr>
            <w:r>
              <w:t>1.75</w:t>
            </w:r>
          </w:p>
        </w:tc>
      </w:tr>
      <w:tr w14:paraId="37F87F56">
        <w:tblPrEx>
          <w:tblCellMar>
            <w:top w:w="0" w:type="dxa"/>
            <w:left w:w="108" w:type="dxa"/>
            <w:bottom w:w="0" w:type="dxa"/>
            <w:right w:w="108" w:type="dxa"/>
          </w:tblCellMar>
        </w:tblPrEx>
        <w:tc>
          <w:p w14:paraId="3BC1FAB4">
            <w:pPr>
              <w:pStyle w:val="24"/>
              <w:jc w:val="left"/>
            </w:pPr>
            <w:r>
              <w:t>4×200</w:t>
            </w:r>
          </w:p>
        </w:tc>
        <w:tc>
          <w:p w14:paraId="71C3B199">
            <w:pPr>
              <w:pStyle w:val="24"/>
              <w:jc w:val="left"/>
            </w:pPr>
            <w:r>
              <w:t>0.24</w:t>
            </w:r>
          </w:p>
        </w:tc>
        <w:tc>
          <w:p w14:paraId="376DBF1D">
            <w:pPr>
              <w:pStyle w:val="24"/>
              <w:jc w:val="left"/>
            </w:pPr>
            <w:r>
              <w:t>0.21</w:t>
            </w:r>
          </w:p>
        </w:tc>
        <w:tc>
          <w:p w14:paraId="590D0E19">
            <w:pPr>
              <w:pStyle w:val="24"/>
              <w:jc w:val="left"/>
            </w:pPr>
            <w:r>
              <w:t>0.85</w:t>
            </w:r>
          </w:p>
        </w:tc>
        <w:tc>
          <w:p w14:paraId="61EA4908">
            <w:pPr>
              <w:pStyle w:val="24"/>
              <w:jc w:val="left"/>
            </w:pPr>
            <w:r>
              <w:t>0.26</w:t>
            </w:r>
          </w:p>
        </w:tc>
        <w:tc>
          <w:p w14:paraId="0D0D5BF9">
            <w:pPr>
              <w:pStyle w:val="24"/>
              <w:jc w:val="left"/>
            </w:pPr>
            <w:r>
              <w:t>0.70</w:t>
            </w:r>
          </w:p>
        </w:tc>
        <w:tc>
          <w:p w14:paraId="1F6B5D41">
            <w:pPr>
              <w:pStyle w:val="24"/>
              <w:jc w:val="left"/>
            </w:pPr>
            <w:r>
              <w:t>2.26</w:t>
            </w:r>
          </w:p>
        </w:tc>
      </w:tr>
      <w:tr w14:paraId="2B1E3F69">
        <w:tblPrEx>
          <w:tblCellMar>
            <w:top w:w="0" w:type="dxa"/>
            <w:left w:w="108" w:type="dxa"/>
            <w:bottom w:w="0" w:type="dxa"/>
            <w:right w:w="108" w:type="dxa"/>
          </w:tblCellMar>
        </w:tblPrEx>
        <w:tc>
          <w:p w14:paraId="33C2E13A">
            <w:pPr>
              <w:pStyle w:val="24"/>
              <w:jc w:val="left"/>
            </w:pPr>
            <w:r>
              <w:t>2×300</w:t>
            </w:r>
          </w:p>
        </w:tc>
        <w:tc>
          <w:p w14:paraId="58D1F596">
            <w:pPr>
              <w:pStyle w:val="24"/>
              <w:jc w:val="left"/>
            </w:pPr>
            <w:r>
              <w:t>0.24</w:t>
            </w:r>
          </w:p>
        </w:tc>
        <w:tc>
          <w:p w14:paraId="5CC5DC1B">
            <w:pPr>
              <w:pStyle w:val="24"/>
              <w:jc w:val="left"/>
            </w:pPr>
            <w:r>
              <w:t>0.20</w:t>
            </w:r>
          </w:p>
        </w:tc>
        <w:tc>
          <w:p w14:paraId="460181EE">
            <w:pPr>
              <w:pStyle w:val="24"/>
              <w:jc w:val="left"/>
            </w:pPr>
            <w:r>
              <w:t>0.75</w:t>
            </w:r>
          </w:p>
        </w:tc>
        <w:tc>
          <w:p w14:paraId="370716AA">
            <w:pPr>
              <w:pStyle w:val="24"/>
              <w:jc w:val="left"/>
            </w:pPr>
            <w:r>
              <w:t>0.26</w:t>
            </w:r>
          </w:p>
        </w:tc>
        <w:tc>
          <w:p w14:paraId="33B51847">
            <w:pPr>
              <w:pStyle w:val="24"/>
              <w:jc w:val="left"/>
            </w:pPr>
            <w:r>
              <w:t>0.53</w:t>
            </w:r>
          </w:p>
        </w:tc>
        <w:tc>
          <w:p w14:paraId="76436319">
            <w:pPr>
              <w:pStyle w:val="24"/>
              <w:jc w:val="left"/>
            </w:pPr>
            <w:r>
              <w:t>1.98</w:t>
            </w:r>
          </w:p>
        </w:tc>
      </w:tr>
      <w:tr w14:paraId="0CB15822">
        <w:tblPrEx>
          <w:tblCellMar>
            <w:top w:w="0" w:type="dxa"/>
            <w:left w:w="108" w:type="dxa"/>
            <w:bottom w:w="0" w:type="dxa"/>
            <w:right w:w="108" w:type="dxa"/>
          </w:tblCellMar>
        </w:tblPrEx>
        <w:tc>
          <w:p w14:paraId="67F50231">
            <w:pPr>
              <w:pStyle w:val="24"/>
              <w:jc w:val="left"/>
            </w:pPr>
            <w:r>
              <w:t>4×300</w:t>
            </w:r>
          </w:p>
        </w:tc>
        <w:tc>
          <w:p w14:paraId="5551FDE0">
            <w:pPr>
              <w:pStyle w:val="24"/>
              <w:jc w:val="left"/>
            </w:pPr>
            <w:r>
              <w:t>0.28</w:t>
            </w:r>
          </w:p>
        </w:tc>
        <w:tc>
          <w:p w14:paraId="67C6E8E0">
            <w:pPr>
              <w:pStyle w:val="24"/>
              <w:jc w:val="left"/>
            </w:pPr>
            <w:r>
              <w:t>0.24</w:t>
            </w:r>
          </w:p>
        </w:tc>
        <w:tc>
          <w:p w14:paraId="436E4EA5">
            <w:pPr>
              <w:pStyle w:val="24"/>
              <w:jc w:val="left"/>
            </w:pPr>
            <w:r>
              <w:t>0.90</w:t>
            </w:r>
          </w:p>
        </w:tc>
        <w:tc>
          <w:p w14:paraId="05D7E7F0">
            <w:pPr>
              <w:pStyle w:val="24"/>
              <w:jc w:val="left"/>
            </w:pPr>
            <w:r>
              <w:t>0.26</w:t>
            </w:r>
          </w:p>
        </w:tc>
        <w:tc>
          <w:p w14:paraId="6C371DEE">
            <w:pPr>
              <w:pStyle w:val="24"/>
              <w:jc w:val="left"/>
            </w:pPr>
            <w:r>
              <w:t>0.91</w:t>
            </w:r>
          </w:p>
        </w:tc>
        <w:tc>
          <w:p w14:paraId="52EDB1E2">
            <w:pPr>
              <w:pStyle w:val="24"/>
              <w:jc w:val="left"/>
            </w:pPr>
            <w:r>
              <w:t>2.59</w:t>
            </w:r>
          </w:p>
        </w:tc>
      </w:tr>
      <w:tr w14:paraId="4475B998">
        <w:tblPrEx>
          <w:tblCellMar>
            <w:top w:w="0" w:type="dxa"/>
            <w:left w:w="108" w:type="dxa"/>
            <w:bottom w:w="0" w:type="dxa"/>
            <w:right w:w="108" w:type="dxa"/>
          </w:tblCellMar>
        </w:tblPrEx>
        <w:tc>
          <w:p w14:paraId="55C2EC32">
            <w:pPr>
              <w:pStyle w:val="24"/>
              <w:jc w:val="left"/>
            </w:pPr>
            <w:r>
              <w:t>2×600</w:t>
            </w:r>
          </w:p>
        </w:tc>
        <w:tc>
          <w:p w14:paraId="23B6BC15">
            <w:pPr>
              <w:pStyle w:val="24"/>
              <w:jc w:val="left"/>
            </w:pPr>
            <w:r>
              <w:t>0.26</w:t>
            </w:r>
          </w:p>
        </w:tc>
        <w:tc>
          <w:p w14:paraId="222453E3">
            <w:pPr>
              <w:pStyle w:val="24"/>
              <w:jc w:val="left"/>
            </w:pPr>
            <w:r>
              <w:t>0.23</w:t>
            </w:r>
          </w:p>
        </w:tc>
        <w:tc>
          <w:p w14:paraId="169DC2D9">
            <w:pPr>
              <w:pStyle w:val="24"/>
              <w:jc w:val="left"/>
            </w:pPr>
            <w:r>
              <w:t>0.80</w:t>
            </w:r>
          </w:p>
        </w:tc>
        <w:tc>
          <w:p w14:paraId="35630219">
            <w:pPr>
              <w:pStyle w:val="24"/>
              <w:jc w:val="left"/>
            </w:pPr>
            <w:r>
              <w:t>0.26</w:t>
            </w:r>
          </w:p>
        </w:tc>
        <w:tc>
          <w:p w14:paraId="1F39CFD3">
            <w:pPr>
              <w:pStyle w:val="24"/>
              <w:jc w:val="left"/>
            </w:pPr>
            <w:r>
              <w:t>0.77</w:t>
            </w:r>
          </w:p>
        </w:tc>
        <w:tc>
          <w:p w14:paraId="7A51F41F">
            <w:pPr>
              <w:pStyle w:val="24"/>
              <w:jc w:val="left"/>
            </w:pPr>
            <w:r>
              <w:t>2.32</w:t>
            </w:r>
          </w:p>
        </w:tc>
      </w:tr>
      <w:tr w14:paraId="10E87820">
        <w:tc>
          <w:p w14:paraId="0DEB07CF">
            <w:pPr>
              <w:pStyle w:val="24"/>
              <w:jc w:val="left"/>
            </w:pPr>
            <w:r>
              <w:t>4×600</w:t>
            </w:r>
          </w:p>
        </w:tc>
        <w:tc>
          <w:p w14:paraId="35C9277A">
            <w:pPr>
              <w:pStyle w:val="24"/>
              <w:jc w:val="left"/>
            </w:pPr>
            <w:r>
              <w:t>0.30</w:t>
            </w:r>
          </w:p>
        </w:tc>
        <w:tc>
          <w:p w14:paraId="28416638">
            <w:pPr>
              <w:pStyle w:val="24"/>
              <w:jc w:val="left"/>
            </w:pPr>
            <w:r>
              <w:t>0.26</w:t>
            </w:r>
          </w:p>
        </w:tc>
        <w:tc>
          <w:p w14:paraId="7EEFAC9C">
            <w:pPr>
              <w:pStyle w:val="24"/>
              <w:jc w:val="left"/>
            </w:pPr>
            <w:r>
              <w:t>0.95</w:t>
            </w:r>
          </w:p>
        </w:tc>
        <w:tc>
          <w:p w14:paraId="075001ED">
            <w:pPr>
              <w:pStyle w:val="24"/>
              <w:jc w:val="left"/>
            </w:pPr>
            <w:r>
              <w:t>0.26</w:t>
            </w:r>
          </w:p>
        </w:tc>
        <w:tc>
          <w:p w14:paraId="475E7461">
            <w:pPr>
              <w:pStyle w:val="24"/>
              <w:jc w:val="left"/>
            </w:pPr>
            <w:r>
              <w:t>1.24</w:t>
            </w:r>
          </w:p>
        </w:tc>
        <w:tc>
          <w:p w14:paraId="613138DD">
            <w:pPr>
              <w:pStyle w:val="24"/>
              <w:jc w:val="left"/>
            </w:pPr>
            <w:r>
              <w:t>3.01</w:t>
            </w:r>
          </w:p>
        </w:tc>
      </w:tr>
      <w:tr w14:paraId="4D6DAE32">
        <w:tblPrEx>
          <w:tblCellMar>
            <w:top w:w="0" w:type="dxa"/>
            <w:left w:w="108" w:type="dxa"/>
            <w:bottom w:w="0" w:type="dxa"/>
            <w:right w:w="108" w:type="dxa"/>
          </w:tblCellMar>
        </w:tblPrEx>
        <w:tc>
          <w:p w14:paraId="6298177E">
            <w:pPr>
              <w:pStyle w:val="24"/>
              <w:jc w:val="left"/>
            </w:pPr>
            <w:r>
              <w:t>2×1000</w:t>
            </w:r>
          </w:p>
        </w:tc>
        <w:tc>
          <w:p w14:paraId="57227B93">
            <w:pPr>
              <w:pStyle w:val="24"/>
              <w:jc w:val="left"/>
            </w:pPr>
            <w:r>
              <w:t>0.30</w:t>
            </w:r>
          </w:p>
        </w:tc>
        <w:tc>
          <w:p w14:paraId="32F9D6FA">
            <w:pPr>
              <w:pStyle w:val="24"/>
              <w:jc w:val="left"/>
            </w:pPr>
            <w:r>
              <w:t>0.28</w:t>
            </w:r>
          </w:p>
        </w:tc>
        <w:tc>
          <w:p w14:paraId="3C0A0F02">
            <w:pPr>
              <w:pStyle w:val="24"/>
              <w:jc w:val="left"/>
            </w:pPr>
            <w:r>
              <w:t>0.80</w:t>
            </w:r>
          </w:p>
        </w:tc>
        <w:tc>
          <w:p w14:paraId="7439EDE6">
            <w:pPr>
              <w:pStyle w:val="24"/>
              <w:jc w:val="left"/>
            </w:pPr>
            <w:r>
              <w:t>0.26</w:t>
            </w:r>
          </w:p>
        </w:tc>
        <w:tc>
          <w:p w14:paraId="1CF0C6DD">
            <w:pPr>
              <w:pStyle w:val="24"/>
              <w:jc w:val="left"/>
            </w:pPr>
            <w:r>
              <w:t>0.88</w:t>
            </w:r>
          </w:p>
        </w:tc>
        <w:tc>
          <w:p w14:paraId="6E05AC33">
            <w:pPr>
              <w:pStyle w:val="24"/>
              <w:jc w:val="left"/>
            </w:pPr>
            <w:r>
              <w:t>2.52</w:t>
            </w:r>
          </w:p>
        </w:tc>
      </w:tr>
      <w:tr w14:paraId="3A890A1C">
        <w:tblPrEx>
          <w:tblCellMar>
            <w:top w:w="0" w:type="dxa"/>
            <w:left w:w="108" w:type="dxa"/>
            <w:bottom w:w="0" w:type="dxa"/>
            <w:right w:w="108" w:type="dxa"/>
          </w:tblCellMar>
        </w:tblPrEx>
        <w:tc>
          <w:p w14:paraId="5C6DBEB5">
            <w:pPr>
              <w:pStyle w:val="24"/>
              <w:jc w:val="left"/>
            </w:pPr>
            <w:r>
              <w:t>4×1000</w:t>
            </w:r>
          </w:p>
        </w:tc>
        <w:tc>
          <w:p w14:paraId="4AE0EB4E">
            <w:pPr>
              <w:pStyle w:val="24"/>
              <w:jc w:val="left"/>
            </w:pPr>
            <w:r>
              <w:t>0.35</w:t>
            </w:r>
          </w:p>
        </w:tc>
        <w:tc>
          <w:p w14:paraId="431C8FDE">
            <w:pPr>
              <w:pStyle w:val="24"/>
              <w:jc w:val="left"/>
            </w:pPr>
            <w:r>
              <w:t>0.32</w:t>
            </w:r>
          </w:p>
        </w:tc>
        <w:tc>
          <w:p w14:paraId="6C8722DD">
            <w:pPr>
              <w:pStyle w:val="24"/>
              <w:jc w:val="left"/>
            </w:pPr>
            <w:r>
              <w:t>0.95</w:t>
            </w:r>
          </w:p>
        </w:tc>
        <w:tc>
          <w:p w14:paraId="79704280">
            <w:pPr>
              <w:pStyle w:val="24"/>
              <w:jc w:val="left"/>
            </w:pPr>
            <w:r>
              <w:t>0.26</w:t>
            </w:r>
          </w:p>
        </w:tc>
        <w:tc>
          <w:p w14:paraId="4B4DB402">
            <w:pPr>
              <w:pStyle w:val="24"/>
              <w:jc w:val="left"/>
            </w:pPr>
            <w:r>
              <w:t>1.47</w:t>
            </w:r>
          </w:p>
        </w:tc>
        <w:tc>
          <w:p w14:paraId="5A05988C">
            <w:pPr>
              <w:pStyle w:val="24"/>
              <w:jc w:val="left"/>
            </w:pPr>
            <w:r>
              <w:t>3.35</w:t>
            </w:r>
          </w:p>
        </w:tc>
      </w:tr>
    </w:tbl>
    <w:p w14:paraId="4A652C22">
      <w:pPr>
        <w:pStyle w:val="3"/>
      </w:pPr>
      <w:r>
        <w:rPr>
          <w:rFonts w:hint="eastAsia"/>
        </w:rPr>
        <w:t>注：</w:t>
      </w:r>
    </w:p>
    <w:p w14:paraId="218176BB">
      <w:pPr>
        <w:pStyle w:val="24"/>
        <w:numPr>
          <w:ilvl w:val="0"/>
          <w:numId w:val="13"/>
        </w:numPr>
      </w:pPr>
      <w:r>
        <w:rPr>
          <w:rFonts w:hint="eastAsia"/>
        </w:rPr>
        <w:t>当空气压缩机及配套设施布置在主厂房区域时，不应计列此部分用地面积。</w:t>
      </w:r>
    </w:p>
    <w:p w14:paraId="68B58FF9">
      <w:pPr>
        <w:pStyle w:val="24"/>
        <w:numPr>
          <w:ilvl w:val="0"/>
          <w:numId w:val="13"/>
        </w:numPr>
      </w:pPr>
      <w:r>
        <w:rPr>
          <w:rFonts w:hint="eastAsia"/>
        </w:rPr>
        <w:t>当不设置雨水泵房设施时，应核减此部分用地面积。</w:t>
      </w:r>
    </w:p>
    <w:p w14:paraId="59B55C18">
      <w:pPr>
        <w:pStyle w:val="24"/>
        <w:numPr>
          <w:ilvl w:val="0"/>
          <w:numId w:val="13"/>
        </w:numPr>
      </w:pPr>
      <w:r>
        <w:rPr>
          <w:rFonts w:hint="eastAsia"/>
        </w:rPr>
        <w:t>当为直接空冷机组时，其建设用地基本指标中不应计列循环供排水管沟单项用地面积。</w:t>
      </w:r>
    </w:p>
    <w:p w14:paraId="4DC219F0">
      <w:r>
        <w:pict>
          <v:rect id="_x0000_i1045" o:spt="1" style="height:1.5pt;width:0pt;" coordsize="21600,21600" o:hr="t" o:hrstd="t" o:hralign="center">
            <v:path/>
            <v:fill focussize="0,0"/>
            <v:stroke/>
            <v:imagedata o:title=""/>
            <o:lock v:ext="edit"/>
            <w10:wrap type="none"/>
            <w10:anchorlock/>
          </v:rect>
        </w:pict>
      </w:r>
    </w:p>
    <w:bookmarkEnd w:id="20"/>
    <w:p w14:paraId="5135D7DC">
      <w:pPr>
        <w:pStyle w:val="5"/>
      </w:pPr>
      <w:bookmarkStart w:id="21" w:name="表3.3.20-厂前建筑生产与行政办公及生活服务设施区建设用地单项指标"/>
      <w:r>
        <w:rPr>
          <w:rFonts w:hint="eastAsia"/>
          <w:b/>
          <w:bCs/>
        </w:rPr>
        <w:t>表3.3.20</w:t>
      </w:r>
      <w:r>
        <w:rPr>
          <w:b/>
          <w:bCs/>
        </w:rPr>
        <w:t xml:space="preserve"> </w:t>
      </w:r>
      <w:r>
        <w:rPr>
          <w:rFonts w:hint="eastAsia"/>
          <w:b/>
          <w:bCs/>
        </w:rPr>
        <w:t>厂前建筑（生产与行政办公及生活服务设施）区建设用地单项指标</w:t>
      </w:r>
    </w:p>
    <w:tbl>
      <w:tblPr>
        <w:tblStyle w:val="41"/>
        <w:tblW w:w="0" w:type="auto"/>
        <w:tblInd w:w="0" w:type="dxa"/>
        <w:tblLayout w:type="autofit"/>
        <w:tblCellMar>
          <w:top w:w="0" w:type="dxa"/>
          <w:left w:w="108" w:type="dxa"/>
          <w:bottom w:w="0" w:type="dxa"/>
          <w:right w:w="108" w:type="dxa"/>
        </w:tblCellMar>
      </w:tblPr>
      <w:tblGrid>
        <w:gridCol w:w="1830"/>
        <w:gridCol w:w="1841"/>
      </w:tblGrid>
      <w:tr w14:paraId="1A4F3BD8">
        <w:tblPrEx>
          <w:tblCellMar>
            <w:top w:w="0" w:type="dxa"/>
            <w:left w:w="108" w:type="dxa"/>
            <w:bottom w:w="0" w:type="dxa"/>
            <w:right w:w="108" w:type="dxa"/>
          </w:tblCellMar>
        </w:tblPrEx>
        <w:trPr>
          <w:tblHeader/>
        </w:trPr>
        <w:tc>
          <w:p w14:paraId="3941FF56">
            <w:pPr>
              <w:pStyle w:val="24"/>
              <w:jc w:val="left"/>
            </w:pPr>
            <w:r>
              <w:rPr>
                <w:rFonts w:hint="eastAsia"/>
              </w:rPr>
              <w:t>机组容量(MW)</w:t>
            </w:r>
          </w:p>
        </w:tc>
        <w:tc>
          <w:p w14:paraId="637D1C0C">
            <w:pPr>
              <w:pStyle w:val="24"/>
              <w:jc w:val="left"/>
            </w:pPr>
            <w:r>
              <w:rPr>
                <w:rFonts w:hint="eastAsia"/>
              </w:rPr>
              <w:t>单项用地(hm²)</w:t>
            </w:r>
          </w:p>
        </w:tc>
      </w:tr>
      <w:tr w14:paraId="6263A724">
        <w:tblPrEx>
          <w:tblCellMar>
            <w:top w:w="0" w:type="dxa"/>
            <w:left w:w="108" w:type="dxa"/>
            <w:bottom w:w="0" w:type="dxa"/>
            <w:right w:w="108" w:type="dxa"/>
          </w:tblCellMar>
        </w:tblPrEx>
        <w:tc>
          <w:p w14:paraId="4591118F">
            <w:pPr>
              <w:pStyle w:val="24"/>
              <w:jc w:val="left"/>
            </w:pPr>
            <w:r>
              <w:t>2×50</w:t>
            </w:r>
          </w:p>
        </w:tc>
        <w:tc>
          <w:p w14:paraId="75E276DB">
            <w:pPr>
              <w:pStyle w:val="24"/>
              <w:jc w:val="left"/>
            </w:pPr>
            <w:r>
              <w:t>0.60</w:t>
            </w:r>
          </w:p>
        </w:tc>
      </w:tr>
      <w:tr w14:paraId="1940ADD1">
        <w:tblPrEx>
          <w:tblCellMar>
            <w:top w:w="0" w:type="dxa"/>
            <w:left w:w="108" w:type="dxa"/>
            <w:bottom w:w="0" w:type="dxa"/>
            <w:right w:w="108" w:type="dxa"/>
          </w:tblCellMar>
        </w:tblPrEx>
        <w:tc>
          <w:p w14:paraId="289EBF15">
            <w:pPr>
              <w:pStyle w:val="24"/>
              <w:jc w:val="left"/>
            </w:pPr>
            <w:r>
              <w:t>4×50</w:t>
            </w:r>
          </w:p>
        </w:tc>
        <w:tc>
          <w:p w14:paraId="29512B6A">
            <w:pPr>
              <w:pStyle w:val="24"/>
              <w:jc w:val="left"/>
            </w:pPr>
            <w:r>
              <w:t>0.60</w:t>
            </w:r>
          </w:p>
        </w:tc>
      </w:tr>
      <w:tr w14:paraId="519048FC">
        <w:tblPrEx>
          <w:tblCellMar>
            <w:top w:w="0" w:type="dxa"/>
            <w:left w:w="108" w:type="dxa"/>
            <w:bottom w:w="0" w:type="dxa"/>
            <w:right w:w="108" w:type="dxa"/>
          </w:tblCellMar>
        </w:tblPrEx>
        <w:tc>
          <w:p w14:paraId="78E14614">
            <w:pPr>
              <w:pStyle w:val="24"/>
              <w:jc w:val="left"/>
            </w:pPr>
            <w:r>
              <w:t>2×100</w:t>
            </w:r>
          </w:p>
        </w:tc>
        <w:tc>
          <w:p w14:paraId="6BBA3992">
            <w:pPr>
              <w:pStyle w:val="24"/>
              <w:jc w:val="left"/>
            </w:pPr>
            <w:r>
              <w:t>0.60</w:t>
            </w:r>
          </w:p>
        </w:tc>
      </w:tr>
      <w:tr w14:paraId="67FA9186">
        <w:tblPrEx>
          <w:tblCellMar>
            <w:top w:w="0" w:type="dxa"/>
            <w:left w:w="108" w:type="dxa"/>
            <w:bottom w:w="0" w:type="dxa"/>
            <w:right w:w="108" w:type="dxa"/>
          </w:tblCellMar>
        </w:tblPrEx>
        <w:tc>
          <w:p w14:paraId="39340A17">
            <w:pPr>
              <w:pStyle w:val="24"/>
              <w:jc w:val="left"/>
            </w:pPr>
            <w:r>
              <w:t>4×100</w:t>
            </w:r>
          </w:p>
        </w:tc>
        <w:tc>
          <w:p w14:paraId="4E0694FB">
            <w:pPr>
              <w:pStyle w:val="24"/>
              <w:jc w:val="left"/>
            </w:pPr>
            <w:r>
              <w:t>0.60</w:t>
            </w:r>
          </w:p>
        </w:tc>
      </w:tr>
      <w:tr w14:paraId="00BEEB33">
        <w:tblPrEx>
          <w:tblCellMar>
            <w:top w:w="0" w:type="dxa"/>
            <w:left w:w="108" w:type="dxa"/>
            <w:bottom w:w="0" w:type="dxa"/>
            <w:right w:w="108" w:type="dxa"/>
          </w:tblCellMar>
        </w:tblPrEx>
        <w:tc>
          <w:p w14:paraId="112B3B3F">
            <w:pPr>
              <w:pStyle w:val="24"/>
              <w:jc w:val="left"/>
            </w:pPr>
            <w:r>
              <w:t>2×200</w:t>
            </w:r>
          </w:p>
        </w:tc>
        <w:tc>
          <w:p w14:paraId="6E55D8CA">
            <w:pPr>
              <w:pStyle w:val="24"/>
              <w:jc w:val="left"/>
            </w:pPr>
            <w:r>
              <w:t>0.60</w:t>
            </w:r>
          </w:p>
        </w:tc>
      </w:tr>
      <w:tr w14:paraId="0B9386D3">
        <w:tblPrEx>
          <w:tblCellMar>
            <w:top w:w="0" w:type="dxa"/>
            <w:left w:w="108" w:type="dxa"/>
            <w:bottom w:w="0" w:type="dxa"/>
            <w:right w:w="108" w:type="dxa"/>
          </w:tblCellMar>
        </w:tblPrEx>
        <w:tc>
          <w:p w14:paraId="4DECA00B">
            <w:pPr>
              <w:pStyle w:val="24"/>
              <w:jc w:val="left"/>
            </w:pPr>
            <w:r>
              <w:t>4×200</w:t>
            </w:r>
          </w:p>
        </w:tc>
        <w:tc>
          <w:p w14:paraId="616B97A4">
            <w:pPr>
              <w:pStyle w:val="24"/>
              <w:jc w:val="left"/>
            </w:pPr>
            <w:r>
              <w:t>0.60</w:t>
            </w:r>
          </w:p>
        </w:tc>
      </w:tr>
      <w:tr w14:paraId="2BDCC8B5">
        <w:tblPrEx>
          <w:tblCellMar>
            <w:top w:w="0" w:type="dxa"/>
            <w:left w:w="108" w:type="dxa"/>
            <w:bottom w:w="0" w:type="dxa"/>
            <w:right w:w="108" w:type="dxa"/>
          </w:tblCellMar>
        </w:tblPrEx>
        <w:tc>
          <w:p w14:paraId="666C0BDB">
            <w:pPr>
              <w:pStyle w:val="24"/>
              <w:jc w:val="left"/>
            </w:pPr>
            <w:r>
              <w:t>2×300</w:t>
            </w:r>
          </w:p>
        </w:tc>
        <w:tc>
          <w:p w14:paraId="0EBC8613">
            <w:pPr>
              <w:pStyle w:val="24"/>
              <w:jc w:val="left"/>
            </w:pPr>
            <w:r>
              <w:t>0.80</w:t>
            </w:r>
          </w:p>
        </w:tc>
      </w:tr>
      <w:tr w14:paraId="10C37F03">
        <w:tblPrEx>
          <w:tblCellMar>
            <w:top w:w="0" w:type="dxa"/>
            <w:left w:w="108" w:type="dxa"/>
            <w:bottom w:w="0" w:type="dxa"/>
            <w:right w:w="108" w:type="dxa"/>
          </w:tblCellMar>
        </w:tblPrEx>
        <w:tc>
          <w:p w14:paraId="1D04E207">
            <w:pPr>
              <w:pStyle w:val="24"/>
              <w:jc w:val="left"/>
            </w:pPr>
            <w:r>
              <w:t>4×300</w:t>
            </w:r>
          </w:p>
        </w:tc>
        <w:tc>
          <w:p w14:paraId="35E964F7">
            <w:pPr>
              <w:pStyle w:val="24"/>
              <w:jc w:val="left"/>
            </w:pPr>
            <w:r>
              <w:t>0.80</w:t>
            </w:r>
          </w:p>
        </w:tc>
      </w:tr>
      <w:tr w14:paraId="3FACE372">
        <w:tblPrEx>
          <w:tblCellMar>
            <w:top w:w="0" w:type="dxa"/>
            <w:left w:w="108" w:type="dxa"/>
            <w:bottom w:w="0" w:type="dxa"/>
            <w:right w:w="108" w:type="dxa"/>
          </w:tblCellMar>
        </w:tblPrEx>
        <w:tc>
          <w:p w14:paraId="335EBA0C">
            <w:pPr>
              <w:pStyle w:val="24"/>
              <w:jc w:val="left"/>
            </w:pPr>
            <w:r>
              <w:t>2×600</w:t>
            </w:r>
          </w:p>
        </w:tc>
        <w:tc>
          <w:p w14:paraId="7C1807A9">
            <w:pPr>
              <w:pStyle w:val="24"/>
              <w:jc w:val="left"/>
            </w:pPr>
            <w:r>
              <w:t>1.00</w:t>
            </w:r>
          </w:p>
        </w:tc>
      </w:tr>
      <w:tr w14:paraId="1D7B0D54">
        <w:tblPrEx>
          <w:tblCellMar>
            <w:top w:w="0" w:type="dxa"/>
            <w:left w:w="108" w:type="dxa"/>
            <w:bottom w:w="0" w:type="dxa"/>
            <w:right w:w="108" w:type="dxa"/>
          </w:tblCellMar>
        </w:tblPrEx>
        <w:tc>
          <w:p w14:paraId="36682EFE">
            <w:pPr>
              <w:pStyle w:val="24"/>
              <w:jc w:val="left"/>
            </w:pPr>
            <w:r>
              <w:t>4×600</w:t>
            </w:r>
          </w:p>
        </w:tc>
        <w:tc>
          <w:p w14:paraId="20F3C9A5">
            <w:pPr>
              <w:pStyle w:val="24"/>
              <w:jc w:val="left"/>
            </w:pPr>
            <w:r>
              <w:t>1.00</w:t>
            </w:r>
          </w:p>
        </w:tc>
      </w:tr>
      <w:tr w14:paraId="4BFC9C7E">
        <w:tblPrEx>
          <w:tblCellMar>
            <w:top w:w="0" w:type="dxa"/>
            <w:left w:w="108" w:type="dxa"/>
            <w:bottom w:w="0" w:type="dxa"/>
            <w:right w:w="108" w:type="dxa"/>
          </w:tblCellMar>
        </w:tblPrEx>
        <w:tc>
          <w:p w14:paraId="584EEE2A">
            <w:pPr>
              <w:pStyle w:val="24"/>
              <w:jc w:val="left"/>
            </w:pPr>
            <w:r>
              <w:t>2×1000</w:t>
            </w:r>
          </w:p>
        </w:tc>
        <w:tc>
          <w:p w14:paraId="27F671A0">
            <w:pPr>
              <w:pStyle w:val="24"/>
              <w:jc w:val="left"/>
            </w:pPr>
            <w:r>
              <w:t>1.00</w:t>
            </w:r>
          </w:p>
        </w:tc>
      </w:tr>
      <w:tr w14:paraId="35053BB2">
        <w:tblPrEx>
          <w:tblCellMar>
            <w:top w:w="0" w:type="dxa"/>
            <w:left w:w="108" w:type="dxa"/>
            <w:bottom w:w="0" w:type="dxa"/>
            <w:right w:w="108" w:type="dxa"/>
          </w:tblCellMar>
        </w:tblPrEx>
        <w:tc>
          <w:p w14:paraId="12B9AA3F">
            <w:pPr>
              <w:pStyle w:val="24"/>
              <w:jc w:val="left"/>
            </w:pPr>
            <w:r>
              <w:t>4×1000</w:t>
            </w:r>
          </w:p>
        </w:tc>
        <w:tc>
          <w:p w14:paraId="0E7C0EB8">
            <w:pPr>
              <w:pStyle w:val="24"/>
              <w:jc w:val="left"/>
            </w:pPr>
            <w:r>
              <w:t>1.00</w:t>
            </w:r>
          </w:p>
        </w:tc>
      </w:tr>
    </w:tbl>
    <w:p w14:paraId="09E9B589">
      <w:pPr>
        <w:pStyle w:val="3"/>
      </w:pPr>
      <w:bookmarkStart w:id="22" w:name="_GoBack"/>
      <w:bookmarkEnd w:id="22"/>
    </w:p>
    <w:bookmarkEnd w:id="2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884DEA"/>
    <w:rsid w:val="57120F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14:textFill>
        <w14:solidFill>
          <w14:schemeClr w14:val="accent1"/>
        </w14:solidFill>
      </w14:textFill>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104862" w:themeColor="accent1" w:themeShade="BF"/>
    </w:rPr>
  </w:style>
  <w:style w:type="character" w:customStyle="1" w:styleId="35">
    <w:name w:val="Heading 5 Char"/>
    <w:basedOn w:val="19"/>
    <w:link w:val="7"/>
    <w:semiHidden/>
    <w:qFormat/>
    <w:uiPriority w:val="9"/>
    <w:rPr>
      <w:rFonts w:eastAsiaTheme="majorEastAsia" w:cstheme="majorBidi"/>
      <w:color w:val="104862" w:themeColor="accent1" w:themeShade="BF"/>
    </w:rPr>
  </w:style>
  <w:style w:type="character" w:customStyle="1" w:styleId="36">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204A87"/>
      <w:shd w:val="clear" w:fill="F8F8F8"/>
    </w:rPr>
  </w:style>
  <w:style w:type="character" w:customStyle="1" w:styleId="53">
    <w:name w:val="DataTypeTok"/>
    <w:basedOn w:val="48"/>
    <w:qFormat/>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qFormat/>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qFormat/>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qFormat/>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qFormat/>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qFormat/>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1415</Words>
  <Characters>2835</Characters>
  <Lines>12</Lines>
  <Paragraphs>8</Paragraphs>
  <TotalTime>0</TotalTime>
  <ScaleCrop>false</ScaleCrop>
  <LinksUpToDate>false</LinksUpToDate>
  <CharactersWithSpaces>2843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2026-05-09T03:17:00Z</dcterms:created>
  <dc:creator>晴失</dc:creator>
  <cp:lastModifiedBy>晴失</cp:lastModifiedBy>
  <dcterms:modified xsi:type="dcterms:W3CDTF">2026-05-09T03:40:12Z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eyJoZGlkIjoiMzA5YjAyNTQwNDQ0ZjA5OTNhYjQyZGE2ZjY0Zjg1OWYiLCJ1c2VySWQiOiIzNDkzMzI1NjMifQ==</vt:lpwstr>
  </property>
  <property fmtid="{D5CDD505-2E9C-101B-9397-08002B2CF9AE}" pid="3" name="KSOProductBuildVer">
    <vt:lpwstr>2052-12.1.0.24034</vt:lpwstr>
  </property>
  <property fmtid="{D5CDD505-2E9C-101B-9397-08002B2CF9AE}" pid="4" name="ICV">
    <vt:lpwstr>72EA12CE4FFC404DB482C84C61F5EB93_13</vt:lpwstr>
  </property>
</Properties>
</file>