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31462">
      <w:pPr>
        <w:pStyle w:val="4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石油天然气工程项目建设用地指标"/>
      <w:r>
        <w:rPr>
          <w:rFonts w:hint="eastAsia" w:ascii="黑体" w:hAnsi="黑体" w:eastAsia="黑体" w:cs="黑体"/>
          <w:sz w:val="44"/>
          <w:szCs w:val="44"/>
        </w:rPr>
        <w:t>石油天然气工程项目建设用地指标</w:t>
      </w:r>
    </w:p>
    <w:p w14:paraId="3FC16C4C">
      <w:pPr>
        <w:pStyle w:val="5"/>
      </w:pPr>
      <w:bookmarkStart w:id="1" w:name="第三章-油田工程建设用地指标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油田工程建设用地指标</w:t>
      </w:r>
    </w:p>
    <w:p w14:paraId="7F431C30">
      <w:pPr>
        <w:pStyle w:val="6"/>
      </w:pPr>
      <w:bookmarkStart w:id="2" w:name="第一节-进井场道路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进井场道路</w:t>
      </w:r>
    </w:p>
    <w:p w14:paraId="594027F5">
      <w:pPr>
        <w:pStyle w:val="3"/>
      </w:pPr>
      <w:r>
        <w:t xml:space="preserve">3.1.1 </w:t>
      </w:r>
      <w:r>
        <w:rPr>
          <w:rFonts w:hint="eastAsia"/>
        </w:rPr>
        <w:t>进井场道路建设用地指标不应超过表3.1.1的规定。</w:t>
      </w:r>
    </w:p>
    <w:p w14:paraId="7B836DA5">
      <w:pPr>
        <w:pStyle w:val="3"/>
      </w:pPr>
      <w:r>
        <w:rPr>
          <w:rFonts w:hint="eastAsia"/>
          <w:b/>
          <w:bCs/>
        </w:rPr>
        <w:t>表3.1.1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进井场道路建设用地指标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903"/>
        <w:gridCol w:w="2663"/>
      </w:tblGrid>
      <w:tr w14:paraId="673C8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8EB20C">
            <w:pPr>
              <w:pStyle w:val="24"/>
            </w:pPr>
            <w:r>
              <w:rPr>
                <w:rFonts w:hint="eastAsia"/>
              </w:rPr>
              <w:t>地形</w:t>
            </w:r>
          </w:p>
        </w:tc>
        <w:tc>
          <w:p w14:paraId="14B921DB">
            <w:pPr>
              <w:pStyle w:val="24"/>
            </w:pPr>
            <w:r>
              <w:rPr>
                <w:rFonts w:hint="eastAsia"/>
              </w:rPr>
              <w:t>路面宽度（m）</w:t>
            </w:r>
          </w:p>
        </w:tc>
        <w:tc>
          <w:p w14:paraId="45F5F091">
            <w:pPr>
              <w:pStyle w:val="24"/>
            </w:pPr>
            <w:r>
              <w:rPr>
                <w:rFonts w:hint="eastAsia"/>
              </w:rPr>
              <w:t>用地指标（hm²/km）</w:t>
            </w:r>
          </w:p>
        </w:tc>
      </w:tr>
      <w:tr w14:paraId="72683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4B20C">
            <w:pPr>
              <w:pStyle w:val="24"/>
            </w:pPr>
            <w:r>
              <w:rPr>
                <w:rFonts w:hint="eastAsia"/>
              </w:rPr>
              <w:t>平原</w:t>
            </w:r>
          </w:p>
        </w:tc>
        <w:tc>
          <w:p w14:paraId="508A2DE9">
            <w:pPr>
              <w:pStyle w:val="24"/>
            </w:pPr>
            <w:r>
              <w:t>3.5</w:t>
            </w:r>
          </w:p>
        </w:tc>
        <w:tc>
          <w:p w14:paraId="47A79667">
            <w:pPr>
              <w:pStyle w:val="24"/>
            </w:pPr>
            <w:r>
              <w:t>0.5600</w:t>
            </w:r>
          </w:p>
        </w:tc>
      </w:tr>
      <w:tr w14:paraId="66135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F16A9">
            <w:pPr>
              <w:pStyle w:val="24"/>
            </w:pPr>
            <w:r>
              <w:rPr>
                <w:rFonts w:hint="eastAsia"/>
              </w:rPr>
              <w:t>平原</w:t>
            </w:r>
          </w:p>
        </w:tc>
        <w:tc>
          <w:p w14:paraId="1A4FC4CC">
            <w:pPr>
              <w:pStyle w:val="24"/>
            </w:pPr>
            <w:r>
              <w:t>4.5</w:t>
            </w:r>
          </w:p>
        </w:tc>
        <w:tc>
          <w:p w14:paraId="443E3E9C">
            <w:pPr>
              <w:pStyle w:val="24"/>
            </w:pPr>
            <w:r>
              <w:t>0.7200</w:t>
            </w:r>
          </w:p>
        </w:tc>
      </w:tr>
      <w:tr w14:paraId="56CFC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47FFE">
            <w:pPr>
              <w:pStyle w:val="24"/>
            </w:pPr>
            <w:r>
              <w:rPr>
                <w:rFonts w:hint="eastAsia"/>
              </w:rPr>
              <w:t>丘陵</w:t>
            </w:r>
          </w:p>
        </w:tc>
        <w:tc>
          <w:p w14:paraId="1E90B45E">
            <w:pPr>
              <w:pStyle w:val="24"/>
            </w:pPr>
            <w:r>
              <w:t>3.5</w:t>
            </w:r>
          </w:p>
        </w:tc>
        <w:tc>
          <w:p w14:paraId="2150C09C">
            <w:pPr>
              <w:pStyle w:val="24"/>
            </w:pPr>
            <w:r>
              <w:t>0.7000</w:t>
            </w:r>
          </w:p>
        </w:tc>
      </w:tr>
      <w:tr w14:paraId="1D2FF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356BF">
            <w:pPr>
              <w:pStyle w:val="24"/>
            </w:pPr>
            <w:r>
              <w:rPr>
                <w:rFonts w:hint="eastAsia"/>
              </w:rPr>
              <w:t>丘陵</w:t>
            </w:r>
          </w:p>
        </w:tc>
        <w:tc>
          <w:p w14:paraId="08745A9D">
            <w:pPr>
              <w:pStyle w:val="24"/>
            </w:pPr>
            <w:r>
              <w:t>4.5</w:t>
            </w:r>
          </w:p>
        </w:tc>
        <w:tc>
          <w:p w14:paraId="23168D9D">
            <w:pPr>
              <w:pStyle w:val="24"/>
            </w:pPr>
            <w:r>
              <w:t>0.9000</w:t>
            </w:r>
          </w:p>
        </w:tc>
      </w:tr>
      <w:tr w14:paraId="12C38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DC699">
            <w:pPr>
              <w:pStyle w:val="24"/>
            </w:pPr>
            <w:r>
              <w:rPr>
                <w:rFonts w:hint="eastAsia"/>
              </w:rPr>
              <w:t>山区</w:t>
            </w:r>
          </w:p>
        </w:tc>
        <w:tc>
          <w:p w14:paraId="77CF7138">
            <w:pPr>
              <w:pStyle w:val="24"/>
            </w:pPr>
            <w:r>
              <w:t>3.5</w:t>
            </w:r>
          </w:p>
        </w:tc>
        <w:tc>
          <w:p w14:paraId="32D332AE">
            <w:pPr>
              <w:pStyle w:val="24"/>
            </w:pPr>
            <w:r>
              <w:t>0.8400</w:t>
            </w:r>
          </w:p>
        </w:tc>
      </w:tr>
      <w:tr w14:paraId="15A87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6472F">
            <w:pPr>
              <w:pStyle w:val="24"/>
            </w:pPr>
            <w:r>
              <w:rPr>
                <w:rFonts w:hint="eastAsia"/>
              </w:rPr>
              <w:t>山区</w:t>
            </w:r>
          </w:p>
        </w:tc>
        <w:tc>
          <w:p w14:paraId="21370BB0">
            <w:pPr>
              <w:pStyle w:val="24"/>
            </w:pPr>
            <w:r>
              <w:t>4.5</w:t>
            </w:r>
          </w:p>
        </w:tc>
        <w:tc>
          <w:p w14:paraId="150058C4">
            <w:pPr>
              <w:pStyle w:val="24"/>
            </w:pPr>
            <w:r>
              <w:t>1.0800</w:t>
            </w:r>
          </w:p>
        </w:tc>
      </w:tr>
    </w:tbl>
    <w:p w14:paraId="1C38932E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表中指标为路基宽度等于路面宽度、无边沟时的用地指标。</w:t>
      </w:r>
    </w:p>
    <w:p w14:paraId="4B7FBE7B">
      <w:pPr>
        <w:pStyle w:val="24"/>
        <w:numPr>
          <w:ilvl w:val="0"/>
          <w:numId w:val="1"/>
        </w:numPr>
      </w:pPr>
      <w:r>
        <w:rPr>
          <w:rFonts w:hint="eastAsia"/>
        </w:rPr>
        <w:t>当路基宽度大于路面宽度或设置边沟时，可按实际用地计算。</w:t>
      </w:r>
    </w:p>
    <w:bookmarkEnd w:id="2"/>
    <w:p w14:paraId="5BF1E3BD">
      <w:pPr>
        <w:pStyle w:val="6"/>
      </w:pPr>
      <w:bookmarkStart w:id="3" w:name="第二节-井场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井场</w:t>
      </w:r>
    </w:p>
    <w:p w14:paraId="108A8E32">
      <w:pPr>
        <w:pStyle w:val="3"/>
      </w:pPr>
      <w:r>
        <w:t xml:space="preserve">3.2.1 </w:t>
      </w:r>
      <w:r>
        <w:rPr>
          <w:rFonts w:hint="eastAsia"/>
        </w:rPr>
        <w:t>井场建设用地指标不应超过表3.2.1的规定。</w:t>
      </w:r>
    </w:p>
    <w:p w14:paraId="5B600368">
      <w:pPr>
        <w:pStyle w:val="3"/>
      </w:pPr>
      <w:r>
        <w:rPr>
          <w:rFonts w:hint="eastAsia"/>
          <w:b/>
          <w:bCs/>
        </w:rPr>
        <w:t>表3.2.1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井场建设用地指标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2515"/>
      </w:tblGrid>
      <w:tr w14:paraId="42661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18DEB1">
            <w:pPr>
              <w:pStyle w:val="24"/>
            </w:pPr>
            <w:r>
              <w:rPr>
                <w:rFonts w:hint="eastAsia"/>
              </w:rPr>
              <w:t>井深（m）</w:t>
            </w:r>
          </w:p>
        </w:tc>
        <w:tc>
          <w:p w14:paraId="2A6B9DBA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FC67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E45A7">
            <w:pPr>
              <w:pStyle w:val="24"/>
            </w:pPr>
            <w:r>
              <w:t>≤1000</w:t>
            </w:r>
          </w:p>
        </w:tc>
        <w:tc>
          <w:p w14:paraId="06BE458E">
            <w:pPr>
              <w:pStyle w:val="24"/>
            </w:pPr>
            <w:r>
              <w:t>0.3000</w:t>
            </w:r>
          </w:p>
        </w:tc>
      </w:tr>
      <w:tr w14:paraId="1C15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D8781">
            <w:pPr>
              <w:pStyle w:val="24"/>
            </w:pPr>
            <w:r>
              <w:t>1000~2000</w:t>
            </w:r>
          </w:p>
        </w:tc>
        <w:tc>
          <w:p w14:paraId="134A9CAF">
            <w:pPr>
              <w:pStyle w:val="24"/>
            </w:pPr>
            <w:r>
              <w:t>0.4000</w:t>
            </w:r>
          </w:p>
        </w:tc>
      </w:tr>
      <w:tr w14:paraId="74DE1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1A256">
            <w:pPr>
              <w:pStyle w:val="24"/>
            </w:pPr>
            <w:r>
              <w:t>2000~3000</w:t>
            </w:r>
          </w:p>
        </w:tc>
        <w:tc>
          <w:p w14:paraId="45BE4264">
            <w:pPr>
              <w:pStyle w:val="24"/>
            </w:pPr>
            <w:r>
              <w:t>0.5000</w:t>
            </w:r>
          </w:p>
        </w:tc>
      </w:tr>
      <w:tr w14:paraId="53F4F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75387">
            <w:pPr>
              <w:pStyle w:val="24"/>
            </w:pPr>
            <w:r>
              <w:t>3000~4000</w:t>
            </w:r>
          </w:p>
        </w:tc>
        <w:tc>
          <w:p w14:paraId="7C6DD0BB">
            <w:pPr>
              <w:pStyle w:val="24"/>
            </w:pPr>
            <w:r>
              <w:t>0.6000</w:t>
            </w:r>
          </w:p>
        </w:tc>
      </w:tr>
      <w:tr w14:paraId="4266C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8E94B">
            <w:pPr>
              <w:pStyle w:val="24"/>
            </w:pPr>
            <w:r>
              <w:t>&gt;4000</w:t>
            </w:r>
          </w:p>
        </w:tc>
        <w:tc>
          <w:p w14:paraId="735E9B55">
            <w:pPr>
              <w:pStyle w:val="24"/>
            </w:pPr>
            <w:r>
              <w:t>0.7000</w:t>
            </w:r>
          </w:p>
        </w:tc>
      </w:tr>
    </w:tbl>
    <w:p w14:paraId="7F7C37E7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表中指标包括井口装置、值班房、发电机房、材料堆放场等用地。</w:t>
      </w:r>
    </w:p>
    <w:p w14:paraId="093CACC3">
      <w:pPr>
        <w:pStyle w:val="24"/>
        <w:numPr>
          <w:ilvl w:val="0"/>
          <w:numId w:val="2"/>
        </w:numPr>
      </w:pPr>
      <w:r>
        <w:rPr>
          <w:rFonts w:hint="eastAsia"/>
        </w:rPr>
        <w:t>含油井场按表中指标乘以1.2系数。</w:t>
      </w:r>
    </w:p>
    <w:bookmarkEnd w:id="3"/>
    <w:p w14:paraId="1D186E83">
      <w:pPr>
        <w:pStyle w:val="6"/>
      </w:pPr>
      <w:bookmarkStart w:id="4" w:name="第三节-计量站集油间和配水注配间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计量站（集油间）和配水（注配）间</w:t>
      </w:r>
    </w:p>
    <w:p w14:paraId="7E163288">
      <w:pPr>
        <w:pStyle w:val="3"/>
      </w:pPr>
      <w:r>
        <w:t xml:space="preserve">3.3.1 </w:t>
      </w:r>
      <w:r>
        <w:rPr>
          <w:rFonts w:hint="eastAsia"/>
        </w:rPr>
        <w:t>计量站（集油间）建设用地指标不应超过表3.3.1的规定。</w:t>
      </w:r>
    </w:p>
    <w:p w14:paraId="72BA5842">
      <w:pPr>
        <w:pStyle w:val="3"/>
      </w:pPr>
      <w:r>
        <w:rPr>
          <w:rFonts w:hint="eastAsia"/>
          <w:b/>
          <w:bCs/>
        </w:rPr>
        <w:t>表3.3.1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计量站（集油间）建设用地指标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  <w:gridCol w:w="2515"/>
      </w:tblGrid>
      <w:tr w14:paraId="33F70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2B420A">
            <w:pPr>
              <w:pStyle w:val="24"/>
            </w:pPr>
            <w:r>
              <w:rPr>
                <w:rFonts w:hint="eastAsia"/>
              </w:rPr>
              <w:t>站类型</w:t>
            </w:r>
          </w:p>
        </w:tc>
        <w:tc>
          <w:p w14:paraId="2C68522D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6A09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495E5">
            <w:pPr>
              <w:pStyle w:val="24"/>
            </w:pPr>
            <w:r>
              <w:rPr>
                <w:rFonts w:hint="eastAsia"/>
              </w:rPr>
              <w:t>计量站（8~12口井）</w:t>
            </w:r>
          </w:p>
        </w:tc>
        <w:tc>
          <w:p w14:paraId="18EC0750">
            <w:pPr>
              <w:pStyle w:val="24"/>
            </w:pPr>
            <w:r>
              <w:t>0.2000</w:t>
            </w:r>
          </w:p>
        </w:tc>
      </w:tr>
      <w:tr w14:paraId="46438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D6FF4">
            <w:pPr>
              <w:pStyle w:val="24"/>
            </w:pPr>
            <w:r>
              <w:rPr>
                <w:rFonts w:hint="eastAsia"/>
              </w:rPr>
              <w:t>集油间（4~6口井）</w:t>
            </w:r>
          </w:p>
        </w:tc>
        <w:tc>
          <w:p w14:paraId="00583771">
            <w:pPr>
              <w:pStyle w:val="24"/>
            </w:pPr>
            <w:r>
              <w:t>0.1200</w:t>
            </w:r>
          </w:p>
        </w:tc>
      </w:tr>
    </w:tbl>
    <w:p w14:paraId="7CF92487">
      <w:pPr>
        <w:pStyle w:val="3"/>
      </w:pPr>
      <w:r>
        <w:t xml:space="preserve">3.3.2 </w:t>
      </w:r>
      <w:r>
        <w:rPr>
          <w:rFonts w:hint="eastAsia"/>
        </w:rPr>
        <w:t>配水（注配）间建设用地指标不应超过表3.3.2的规定。</w:t>
      </w:r>
    </w:p>
    <w:p w14:paraId="06B62082">
      <w:pPr>
        <w:pStyle w:val="3"/>
      </w:pPr>
      <w:r>
        <w:rPr>
          <w:rFonts w:hint="eastAsia"/>
          <w:b/>
          <w:bCs/>
        </w:rPr>
        <w:t>表3.3.2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配水（注配）间建设用地指标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515"/>
      </w:tblGrid>
      <w:tr w14:paraId="2E51E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D90169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634E3E3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0950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6E653">
            <w:pPr>
              <w:pStyle w:val="24"/>
            </w:pPr>
            <w:r>
              <w:rPr>
                <w:rFonts w:hint="eastAsia"/>
              </w:rPr>
              <w:t>配水间</w:t>
            </w:r>
          </w:p>
        </w:tc>
        <w:tc>
          <w:p w14:paraId="225C97C2">
            <w:pPr>
              <w:pStyle w:val="24"/>
            </w:pPr>
            <w:r>
              <w:t>0.1000</w:t>
            </w:r>
          </w:p>
        </w:tc>
      </w:tr>
      <w:tr w14:paraId="02A47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F896B">
            <w:pPr>
              <w:pStyle w:val="24"/>
            </w:pPr>
            <w:r>
              <w:rPr>
                <w:rFonts w:hint="eastAsia"/>
              </w:rPr>
              <w:t>注配间</w:t>
            </w:r>
          </w:p>
        </w:tc>
        <w:tc>
          <w:p w14:paraId="3D28CB48">
            <w:pPr>
              <w:pStyle w:val="24"/>
            </w:pPr>
            <w:r>
              <w:t>0.1500</w:t>
            </w:r>
          </w:p>
        </w:tc>
      </w:tr>
      <w:bookmarkEnd w:id="4"/>
    </w:tbl>
    <w:p w14:paraId="77FBBD03">
      <w:pPr>
        <w:pStyle w:val="6"/>
      </w:pPr>
      <w:bookmarkStart w:id="5" w:name="第四节-接转站"/>
      <w:r>
        <w:rPr>
          <w:rFonts w:hint="eastAsia"/>
        </w:rPr>
        <w:t>第四节</w:t>
      </w:r>
      <w:r>
        <w:t xml:space="preserve"> </w:t>
      </w:r>
      <w:r>
        <w:rPr>
          <w:rFonts w:hint="eastAsia"/>
        </w:rPr>
        <w:t>接转站</w:t>
      </w:r>
    </w:p>
    <w:p w14:paraId="2F5DAFF5">
      <w:pPr>
        <w:pStyle w:val="3"/>
      </w:pPr>
      <w:r>
        <w:t xml:space="preserve">3.4.1 </w:t>
      </w:r>
      <w:r>
        <w:rPr>
          <w:rFonts w:hint="eastAsia"/>
        </w:rPr>
        <w:t>接转站建设用地指标不应超过表3.4.1的规定。</w:t>
      </w:r>
    </w:p>
    <w:p w14:paraId="71D31E17">
      <w:pPr>
        <w:pStyle w:val="3"/>
      </w:pPr>
      <w:r>
        <w:rPr>
          <w:rFonts w:hint="eastAsia"/>
          <w:b/>
          <w:bCs/>
        </w:rPr>
        <w:t>表3.4.1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接转站建设用地指标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515"/>
      </w:tblGrid>
      <w:tr w14:paraId="283BA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57CF08">
            <w:pPr>
              <w:pStyle w:val="24"/>
            </w:pPr>
            <w:r>
              <w:rPr>
                <w:rFonts w:hint="eastAsia"/>
              </w:rPr>
              <w:t>处理能力（10⁴t/a）</w:t>
            </w:r>
          </w:p>
        </w:tc>
        <w:tc>
          <w:p w14:paraId="63916215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9602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7CA9F">
            <w:pPr>
              <w:pStyle w:val="24"/>
            </w:pPr>
            <w:r>
              <w:t>≤10</w:t>
            </w:r>
          </w:p>
        </w:tc>
        <w:tc>
          <w:p w14:paraId="12FB6CFB">
            <w:pPr>
              <w:pStyle w:val="24"/>
            </w:pPr>
            <w:r>
              <w:t>0.5000</w:t>
            </w:r>
          </w:p>
        </w:tc>
      </w:tr>
      <w:tr w14:paraId="57C28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B889E">
            <w:pPr>
              <w:pStyle w:val="24"/>
            </w:pPr>
            <w:r>
              <w:t>10~20</w:t>
            </w:r>
          </w:p>
        </w:tc>
        <w:tc>
          <w:p w14:paraId="106CD279">
            <w:pPr>
              <w:pStyle w:val="24"/>
            </w:pPr>
            <w:r>
              <w:t>0.7000</w:t>
            </w:r>
          </w:p>
        </w:tc>
      </w:tr>
      <w:tr w14:paraId="111D3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E260E">
            <w:pPr>
              <w:pStyle w:val="24"/>
            </w:pPr>
            <w:r>
              <w:t>20~30</w:t>
            </w:r>
          </w:p>
        </w:tc>
        <w:tc>
          <w:p w14:paraId="3EA23D17">
            <w:pPr>
              <w:pStyle w:val="24"/>
            </w:pPr>
            <w:r>
              <w:t>0.9000</w:t>
            </w:r>
          </w:p>
        </w:tc>
      </w:tr>
      <w:tr w14:paraId="19A86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BEA7D">
            <w:pPr>
              <w:pStyle w:val="24"/>
            </w:pPr>
            <w:r>
              <w:t>30~50</w:t>
            </w:r>
          </w:p>
        </w:tc>
        <w:tc>
          <w:p w14:paraId="2FEF75B6">
            <w:pPr>
              <w:pStyle w:val="24"/>
            </w:pPr>
            <w:r>
              <w:t>1.2000</w:t>
            </w:r>
          </w:p>
        </w:tc>
      </w:tr>
      <w:tr w14:paraId="70B43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3B7A4">
            <w:pPr>
              <w:pStyle w:val="24"/>
            </w:pPr>
            <w:r>
              <w:t>&gt;50</w:t>
            </w:r>
          </w:p>
        </w:tc>
        <w:tc>
          <w:p w14:paraId="6EBB5565">
            <w:pPr>
              <w:pStyle w:val="24"/>
            </w:pPr>
            <w:r>
              <w:t>1.5000</w:t>
            </w:r>
          </w:p>
        </w:tc>
      </w:tr>
      <w:bookmarkEnd w:id="5"/>
    </w:tbl>
    <w:p w14:paraId="46F6920E">
      <w:pPr>
        <w:pStyle w:val="6"/>
      </w:pPr>
      <w:bookmarkStart w:id="6" w:name="第五节-注入站和配制站"/>
      <w:r>
        <w:rPr>
          <w:rFonts w:hint="eastAsia"/>
        </w:rPr>
        <w:t>第五节</w:t>
      </w:r>
      <w:r>
        <w:t xml:space="preserve"> </w:t>
      </w:r>
      <w:r>
        <w:rPr>
          <w:rFonts w:hint="eastAsia"/>
        </w:rPr>
        <w:t>注入站和配制站</w:t>
      </w:r>
    </w:p>
    <w:p w14:paraId="5C797250">
      <w:pPr>
        <w:pStyle w:val="3"/>
      </w:pPr>
      <w:r>
        <w:t xml:space="preserve">3.5.1 </w:t>
      </w:r>
      <w:r>
        <w:rPr>
          <w:rFonts w:hint="eastAsia"/>
        </w:rPr>
        <w:t>注入站建设用地指标不应超过表3.5.1的规定。</w:t>
      </w:r>
    </w:p>
    <w:p w14:paraId="55D01AEE">
      <w:pPr>
        <w:pStyle w:val="3"/>
      </w:pPr>
      <w:r>
        <w:rPr>
          <w:rFonts w:hint="eastAsia"/>
          <w:b/>
          <w:bCs/>
        </w:rPr>
        <w:t>表3.5.1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注入站建设用地指标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2515"/>
      </w:tblGrid>
      <w:tr w14:paraId="0A4B9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9E9ACC">
            <w:pPr>
              <w:pStyle w:val="24"/>
            </w:pPr>
            <w:r>
              <w:rPr>
                <w:rFonts w:hint="eastAsia"/>
              </w:rPr>
              <w:t>注入能力（m³/d）</w:t>
            </w:r>
          </w:p>
        </w:tc>
        <w:tc>
          <w:p w14:paraId="1D1E1ADA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571BB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045D3">
            <w:pPr>
              <w:pStyle w:val="24"/>
            </w:pPr>
            <w:r>
              <w:t>≤500</w:t>
            </w:r>
          </w:p>
        </w:tc>
        <w:tc>
          <w:p w14:paraId="439CA7DB">
            <w:pPr>
              <w:pStyle w:val="24"/>
            </w:pPr>
            <w:r>
              <w:t>0.3000</w:t>
            </w:r>
          </w:p>
        </w:tc>
      </w:tr>
      <w:tr w14:paraId="580EA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E7077">
            <w:pPr>
              <w:pStyle w:val="24"/>
            </w:pPr>
            <w:r>
              <w:t>500~1000</w:t>
            </w:r>
          </w:p>
        </w:tc>
        <w:tc>
          <w:p w14:paraId="0196D7FC">
            <w:pPr>
              <w:pStyle w:val="24"/>
            </w:pPr>
            <w:r>
              <w:t>0.4000</w:t>
            </w:r>
          </w:p>
        </w:tc>
      </w:tr>
      <w:tr w14:paraId="7C156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FA0E4">
            <w:pPr>
              <w:pStyle w:val="24"/>
            </w:pPr>
            <w:r>
              <w:t>1000~2000</w:t>
            </w:r>
          </w:p>
        </w:tc>
        <w:tc>
          <w:p w14:paraId="4BD3BF36">
            <w:pPr>
              <w:pStyle w:val="24"/>
            </w:pPr>
            <w:r>
              <w:t>0.5000</w:t>
            </w:r>
          </w:p>
        </w:tc>
      </w:tr>
      <w:tr w14:paraId="34044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2D63C">
            <w:pPr>
              <w:pStyle w:val="24"/>
            </w:pPr>
            <w:r>
              <w:t>&gt;2000</w:t>
            </w:r>
          </w:p>
        </w:tc>
        <w:tc>
          <w:p w14:paraId="7E73DD1F">
            <w:pPr>
              <w:pStyle w:val="24"/>
            </w:pPr>
            <w:r>
              <w:t>0.7000</w:t>
            </w:r>
          </w:p>
        </w:tc>
      </w:tr>
    </w:tbl>
    <w:p w14:paraId="3B5C5A8F">
      <w:pPr>
        <w:pStyle w:val="3"/>
      </w:pPr>
      <w:r>
        <w:t xml:space="preserve">3.5.2 </w:t>
      </w:r>
      <w:r>
        <w:rPr>
          <w:rFonts w:hint="eastAsia"/>
        </w:rPr>
        <w:t>配制站建设用地指标不应超过表3.5.2的规定。</w:t>
      </w:r>
    </w:p>
    <w:p w14:paraId="091DAD99">
      <w:pPr>
        <w:pStyle w:val="3"/>
      </w:pPr>
      <w:r>
        <w:rPr>
          <w:rFonts w:hint="eastAsia"/>
          <w:b/>
          <w:bCs/>
        </w:rPr>
        <w:t>表3.5.2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配制站建设用地指标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515"/>
      </w:tblGrid>
      <w:tr w14:paraId="68D95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896D5E">
            <w:pPr>
              <w:pStyle w:val="24"/>
            </w:pPr>
            <w:r>
              <w:rPr>
                <w:rFonts w:hint="eastAsia"/>
              </w:rPr>
              <w:t>配制能力（10⁴m³/a）</w:t>
            </w:r>
          </w:p>
        </w:tc>
        <w:tc>
          <w:p w14:paraId="7E4020EC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05224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2AEB5">
            <w:pPr>
              <w:pStyle w:val="24"/>
            </w:pPr>
            <w:r>
              <w:t>≤5</w:t>
            </w:r>
          </w:p>
        </w:tc>
        <w:tc>
          <w:p w14:paraId="5ECB4DD5">
            <w:pPr>
              <w:pStyle w:val="24"/>
            </w:pPr>
            <w:r>
              <w:t>0.4000</w:t>
            </w:r>
          </w:p>
        </w:tc>
      </w:tr>
      <w:tr w14:paraId="1A476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BE2F9">
            <w:pPr>
              <w:pStyle w:val="24"/>
            </w:pPr>
            <w:r>
              <w:t>5~10</w:t>
            </w:r>
          </w:p>
        </w:tc>
        <w:tc>
          <w:p w14:paraId="1FD4A1D1">
            <w:pPr>
              <w:pStyle w:val="24"/>
            </w:pPr>
            <w:r>
              <w:t>0.6000</w:t>
            </w:r>
          </w:p>
        </w:tc>
      </w:tr>
      <w:tr w14:paraId="242C7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6850D">
            <w:pPr>
              <w:pStyle w:val="24"/>
            </w:pPr>
            <w:r>
              <w:t>10~20</w:t>
            </w:r>
          </w:p>
        </w:tc>
        <w:tc>
          <w:p w14:paraId="14CBF071">
            <w:pPr>
              <w:pStyle w:val="24"/>
            </w:pPr>
            <w:r>
              <w:t>0.8000</w:t>
            </w:r>
          </w:p>
        </w:tc>
      </w:tr>
      <w:tr w14:paraId="4CE05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28EBF">
            <w:pPr>
              <w:pStyle w:val="24"/>
            </w:pPr>
            <w:r>
              <w:t>&gt;20</w:t>
            </w:r>
          </w:p>
        </w:tc>
        <w:tc>
          <w:p w14:paraId="0E624641">
            <w:pPr>
              <w:pStyle w:val="24"/>
            </w:pPr>
            <w:r>
              <w:t>1.0000</w:t>
            </w:r>
          </w:p>
        </w:tc>
      </w:tr>
      <w:bookmarkEnd w:id="6"/>
    </w:tbl>
    <w:p w14:paraId="60B26D2D">
      <w:pPr>
        <w:pStyle w:val="6"/>
      </w:pPr>
      <w:bookmarkStart w:id="7" w:name="第六节-含油污水处理站"/>
      <w:r>
        <w:rPr>
          <w:rFonts w:hint="eastAsia"/>
        </w:rPr>
        <w:t>第六节</w:t>
      </w:r>
      <w:r>
        <w:t xml:space="preserve"> </w:t>
      </w:r>
      <w:r>
        <w:rPr>
          <w:rFonts w:hint="eastAsia"/>
        </w:rPr>
        <w:t>含油污水处理站</w:t>
      </w:r>
    </w:p>
    <w:p w14:paraId="4FD0B449">
      <w:pPr>
        <w:pStyle w:val="3"/>
      </w:pPr>
      <w:r>
        <w:t xml:space="preserve">3.6.1 </w:t>
      </w:r>
      <w:r>
        <w:rPr>
          <w:rFonts w:hint="eastAsia"/>
        </w:rPr>
        <w:t>含油污水处理站建设用地指标不应超过表3.6.1的规定。</w:t>
      </w:r>
    </w:p>
    <w:p w14:paraId="6171B2B5">
      <w:pPr>
        <w:pStyle w:val="3"/>
      </w:pPr>
      <w:r>
        <w:rPr>
          <w:rFonts w:hint="eastAsia"/>
          <w:b/>
          <w:bCs/>
        </w:rPr>
        <w:t>表3.6.1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含油污水处理站建设用地指标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FB30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D38141">
            <w:pPr>
              <w:pStyle w:val="24"/>
            </w:pPr>
            <w:r>
              <w:rPr>
                <w:rFonts w:hint="eastAsia"/>
              </w:rPr>
              <w:t>处理能力（m³/d）</w:t>
            </w:r>
          </w:p>
        </w:tc>
        <w:tc>
          <w:p w14:paraId="0222380B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5F0D1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6BD46">
            <w:pPr>
              <w:pStyle w:val="24"/>
            </w:pPr>
            <w:r>
              <w:t>≤500</w:t>
            </w:r>
          </w:p>
        </w:tc>
        <w:tc>
          <w:p w14:paraId="1CFAABB6">
            <w:pPr>
              <w:pStyle w:val="24"/>
            </w:pPr>
            <w:r>
              <w:t>0.3000</w:t>
            </w:r>
          </w:p>
        </w:tc>
      </w:tr>
      <w:tr w14:paraId="1756A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5874E">
            <w:pPr>
              <w:pStyle w:val="24"/>
            </w:pPr>
            <w:r>
              <w:t>500~1000</w:t>
            </w:r>
          </w:p>
        </w:tc>
        <w:tc>
          <w:p w14:paraId="79203E16">
            <w:pPr>
              <w:pStyle w:val="24"/>
            </w:pPr>
            <w:r>
              <w:t>0.4500</w:t>
            </w:r>
          </w:p>
        </w:tc>
      </w:tr>
      <w:tr w14:paraId="363DB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3E8DC">
            <w:pPr>
              <w:pStyle w:val="24"/>
            </w:pPr>
            <w:r>
              <w:t>1000~2000</w:t>
            </w:r>
          </w:p>
        </w:tc>
        <w:tc>
          <w:p w14:paraId="30AEDA15">
            <w:pPr>
              <w:pStyle w:val="24"/>
            </w:pPr>
            <w:r>
              <w:t>0.6000</w:t>
            </w:r>
          </w:p>
        </w:tc>
      </w:tr>
      <w:tr w14:paraId="50930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ECCE1">
            <w:pPr>
              <w:pStyle w:val="24"/>
            </w:pPr>
            <w:r>
              <w:t>2000~5000</w:t>
            </w:r>
          </w:p>
        </w:tc>
        <w:tc>
          <w:p w14:paraId="40F50519">
            <w:pPr>
              <w:pStyle w:val="24"/>
            </w:pPr>
            <w:r>
              <w:t>0.9000</w:t>
            </w:r>
          </w:p>
        </w:tc>
      </w:tr>
      <w:tr w14:paraId="2E397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115F4">
            <w:pPr>
              <w:pStyle w:val="24"/>
            </w:pPr>
            <w:r>
              <w:t>&gt;5000</w:t>
            </w:r>
          </w:p>
        </w:tc>
        <w:tc>
          <w:p w14:paraId="53849353">
            <w:pPr>
              <w:pStyle w:val="24"/>
            </w:pPr>
            <w:r>
              <w:t>1.2000</w:t>
            </w:r>
          </w:p>
        </w:tc>
      </w:tr>
      <w:bookmarkEnd w:id="7"/>
    </w:tbl>
    <w:p w14:paraId="0293B0BC">
      <w:pPr>
        <w:pStyle w:val="6"/>
      </w:pPr>
      <w:bookmarkStart w:id="8" w:name="第七节-集中处理站"/>
      <w:r>
        <w:rPr>
          <w:rFonts w:hint="eastAsia"/>
        </w:rPr>
        <w:t>第七节</w:t>
      </w:r>
      <w:r>
        <w:t xml:space="preserve"> </w:t>
      </w:r>
      <w:r>
        <w:rPr>
          <w:rFonts w:hint="eastAsia"/>
        </w:rPr>
        <w:t>集中处理站</w:t>
      </w:r>
    </w:p>
    <w:p w14:paraId="0398863A">
      <w:pPr>
        <w:pStyle w:val="3"/>
      </w:pPr>
      <w:r>
        <w:t xml:space="preserve">3.7.1 </w:t>
      </w:r>
      <w:r>
        <w:rPr>
          <w:rFonts w:hint="eastAsia"/>
        </w:rPr>
        <w:t>集中处理站建设用地指标不应超过表3.7.1的规定。</w:t>
      </w:r>
    </w:p>
    <w:p w14:paraId="17FB9374">
      <w:pPr>
        <w:pStyle w:val="3"/>
      </w:pPr>
      <w:r>
        <w:rPr>
          <w:rFonts w:hint="eastAsia"/>
          <w:b/>
          <w:bCs/>
        </w:rPr>
        <w:t>表3.7.1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集中处理站建设用地指标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BE26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1DAB67">
            <w:pPr>
              <w:pStyle w:val="24"/>
            </w:pPr>
            <w:r>
              <w:rPr>
                <w:rFonts w:hint="eastAsia"/>
              </w:rPr>
              <w:t>处理能力（10⁴t/a）</w:t>
            </w:r>
          </w:p>
        </w:tc>
        <w:tc>
          <w:p w14:paraId="36CA4C48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424B3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201FD">
            <w:pPr>
              <w:pStyle w:val="24"/>
            </w:pPr>
            <w:r>
              <w:t>≤20</w:t>
            </w:r>
          </w:p>
        </w:tc>
        <w:tc>
          <w:p w14:paraId="7F84C822">
            <w:pPr>
              <w:pStyle w:val="24"/>
            </w:pPr>
            <w:r>
              <w:t>1.5000</w:t>
            </w:r>
          </w:p>
        </w:tc>
      </w:tr>
      <w:tr w14:paraId="0DB95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930AF">
            <w:pPr>
              <w:pStyle w:val="24"/>
            </w:pPr>
            <w:r>
              <w:t>20~50</w:t>
            </w:r>
          </w:p>
        </w:tc>
        <w:tc>
          <w:p w14:paraId="4CCB03E9">
            <w:pPr>
              <w:pStyle w:val="24"/>
            </w:pPr>
            <w:r>
              <w:t>2.0000</w:t>
            </w:r>
          </w:p>
        </w:tc>
      </w:tr>
      <w:tr w14:paraId="75EB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26B9F">
            <w:pPr>
              <w:pStyle w:val="24"/>
            </w:pPr>
            <w:r>
              <w:t>50~100</w:t>
            </w:r>
          </w:p>
        </w:tc>
        <w:tc>
          <w:p w14:paraId="419F0486">
            <w:pPr>
              <w:pStyle w:val="24"/>
            </w:pPr>
            <w:r>
              <w:t>2.5000</w:t>
            </w:r>
          </w:p>
        </w:tc>
      </w:tr>
      <w:tr w14:paraId="43FA6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62A76">
            <w:pPr>
              <w:pStyle w:val="24"/>
            </w:pPr>
            <w:r>
              <w:t>100~150</w:t>
            </w:r>
          </w:p>
        </w:tc>
        <w:tc>
          <w:p w14:paraId="4C11C703">
            <w:pPr>
              <w:pStyle w:val="24"/>
            </w:pPr>
            <w:r>
              <w:t>3.0000</w:t>
            </w:r>
          </w:p>
        </w:tc>
      </w:tr>
      <w:tr w14:paraId="3CAEA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F8F8F">
            <w:pPr>
              <w:pStyle w:val="24"/>
            </w:pPr>
            <w:r>
              <w:t>150~200</w:t>
            </w:r>
          </w:p>
        </w:tc>
        <w:tc>
          <w:p w14:paraId="07F9C67A">
            <w:pPr>
              <w:pStyle w:val="24"/>
            </w:pPr>
            <w:r>
              <w:t>3.5000</w:t>
            </w:r>
          </w:p>
        </w:tc>
      </w:tr>
      <w:tr w14:paraId="3530A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AFED3">
            <w:pPr>
              <w:pStyle w:val="24"/>
            </w:pPr>
            <w:r>
              <w:t>&gt;200</w:t>
            </w:r>
          </w:p>
        </w:tc>
        <w:tc>
          <w:p w14:paraId="52DA15F4">
            <w:pPr>
              <w:pStyle w:val="24"/>
            </w:pPr>
            <w:r>
              <w:t>4.0000</w:t>
            </w:r>
          </w:p>
        </w:tc>
      </w:tr>
      <w:bookmarkEnd w:id="8"/>
    </w:tbl>
    <w:p w14:paraId="5D5B7EAE">
      <w:pPr>
        <w:pStyle w:val="6"/>
      </w:pPr>
      <w:bookmarkStart w:id="9" w:name="第八节-油田集气站和增压站"/>
      <w:r>
        <w:rPr>
          <w:rFonts w:hint="eastAsia"/>
        </w:rPr>
        <w:t>第八节</w:t>
      </w:r>
      <w:r>
        <w:t xml:space="preserve"> </w:t>
      </w:r>
      <w:r>
        <w:rPr>
          <w:rFonts w:hint="eastAsia"/>
        </w:rPr>
        <w:t>油田集气站和增压站</w:t>
      </w:r>
    </w:p>
    <w:p w14:paraId="0A3D1310">
      <w:pPr>
        <w:pStyle w:val="3"/>
      </w:pPr>
      <w:r>
        <w:t xml:space="preserve">3.8.1 </w:t>
      </w:r>
      <w:r>
        <w:rPr>
          <w:rFonts w:hint="eastAsia"/>
        </w:rPr>
        <w:t>油田集气站建设用地指标不应超过表3.8.1的规定。</w:t>
      </w:r>
    </w:p>
    <w:p w14:paraId="3D19DC17">
      <w:pPr>
        <w:pStyle w:val="3"/>
      </w:pPr>
      <w:r>
        <w:rPr>
          <w:rFonts w:hint="eastAsia"/>
          <w:b/>
          <w:bCs/>
        </w:rPr>
        <w:t>表3.8.1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油田集气站建设用地指标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2B05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60214D">
            <w:pPr>
              <w:pStyle w:val="24"/>
            </w:pPr>
            <w:r>
              <w:rPr>
                <w:rFonts w:hint="eastAsia"/>
              </w:rPr>
              <w:t>集气能力（10⁴m³/d）</w:t>
            </w:r>
          </w:p>
        </w:tc>
        <w:tc>
          <w:p w14:paraId="0B586695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487BB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397F5">
            <w:pPr>
              <w:pStyle w:val="24"/>
            </w:pPr>
            <w:r>
              <w:t>≤5</w:t>
            </w:r>
          </w:p>
        </w:tc>
        <w:tc>
          <w:p w14:paraId="4CDE2A52">
            <w:pPr>
              <w:pStyle w:val="24"/>
            </w:pPr>
            <w:r>
              <w:t>0.3000</w:t>
            </w:r>
          </w:p>
        </w:tc>
      </w:tr>
      <w:tr w14:paraId="754DA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137E1">
            <w:pPr>
              <w:pStyle w:val="24"/>
            </w:pPr>
            <w:r>
              <w:t>5~10</w:t>
            </w:r>
          </w:p>
        </w:tc>
        <w:tc>
          <w:p w14:paraId="338DCD7A">
            <w:pPr>
              <w:pStyle w:val="24"/>
            </w:pPr>
            <w:r>
              <w:t>0.4000</w:t>
            </w:r>
          </w:p>
        </w:tc>
      </w:tr>
      <w:tr w14:paraId="5B8E4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DB888">
            <w:pPr>
              <w:pStyle w:val="24"/>
            </w:pPr>
            <w:r>
              <w:t>10~20</w:t>
            </w:r>
          </w:p>
        </w:tc>
        <w:tc>
          <w:p w14:paraId="68474907">
            <w:pPr>
              <w:pStyle w:val="24"/>
            </w:pPr>
            <w:r>
              <w:t>0.5000</w:t>
            </w:r>
          </w:p>
        </w:tc>
      </w:tr>
      <w:tr w14:paraId="3BA77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870EF">
            <w:pPr>
              <w:pStyle w:val="24"/>
            </w:pPr>
            <w:r>
              <w:t>&gt;20</w:t>
            </w:r>
          </w:p>
        </w:tc>
        <w:tc>
          <w:p w14:paraId="68FD8C18">
            <w:pPr>
              <w:pStyle w:val="24"/>
            </w:pPr>
            <w:r>
              <w:t>0.7000</w:t>
            </w:r>
          </w:p>
        </w:tc>
      </w:tr>
    </w:tbl>
    <w:p w14:paraId="10DB93C0">
      <w:pPr>
        <w:pStyle w:val="3"/>
      </w:pPr>
      <w:r>
        <w:t xml:space="preserve">3.8.2 </w:t>
      </w:r>
      <w:r>
        <w:rPr>
          <w:rFonts w:hint="eastAsia"/>
        </w:rPr>
        <w:t>增压站建设用地指标不应超过表3.8.2的规定。</w:t>
      </w:r>
    </w:p>
    <w:p w14:paraId="7501AABB">
      <w:pPr>
        <w:pStyle w:val="3"/>
      </w:pPr>
      <w:r>
        <w:rPr>
          <w:rFonts w:hint="eastAsia"/>
          <w:b/>
          <w:bCs/>
        </w:rPr>
        <w:t>表3.8.2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增压站建设用地指标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05E7F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50637C">
            <w:pPr>
              <w:pStyle w:val="24"/>
            </w:pPr>
            <w:r>
              <w:rPr>
                <w:rFonts w:hint="eastAsia"/>
              </w:rPr>
              <w:t>增压能力（10⁴m³/d）</w:t>
            </w:r>
          </w:p>
        </w:tc>
        <w:tc>
          <w:p w14:paraId="07B10D00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43D29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29672">
            <w:pPr>
              <w:pStyle w:val="24"/>
            </w:pPr>
            <w:r>
              <w:t>≤5</w:t>
            </w:r>
          </w:p>
        </w:tc>
        <w:tc>
          <w:p w14:paraId="02F343DE">
            <w:pPr>
              <w:pStyle w:val="24"/>
            </w:pPr>
            <w:r>
              <w:t>0.4000</w:t>
            </w:r>
          </w:p>
        </w:tc>
      </w:tr>
      <w:tr w14:paraId="27780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9656F">
            <w:pPr>
              <w:pStyle w:val="24"/>
            </w:pPr>
            <w:r>
              <w:t>5~10</w:t>
            </w:r>
          </w:p>
        </w:tc>
        <w:tc>
          <w:p w14:paraId="12DF1079">
            <w:pPr>
              <w:pStyle w:val="24"/>
            </w:pPr>
            <w:r>
              <w:t>0.6000</w:t>
            </w:r>
          </w:p>
        </w:tc>
      </w:tr>
      <w:tr w14:paraId="6D052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CEF2B">
            <w:pPr>
              <w:pStyle w:val="24"/>
            </w:pPr>
            <w:r>
              <w:t>10~20</w:t>
            </w:r>
          </w:p>
        </w:tc>
        <w:tc>
          <w:p w14:paraId="13169DDD">
            <w:pPr>
              <w:pStyle w:val="24"/>
            </w:pPr>
            <w:r>
              <w:t>0.8000</w:t>
            </w:r>
          </w:p>
        </w:tc>
      </w:tr>
      <w:tr w14:paraId="5C5B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514C0">
            <w:pPr>
              <w:pStyle w:val="24"/>
            </w:pPr>
            <w:r>
              <w:t>&gt;20</w:t>
            </w:r>
          </w:p>
        </w:tc>
        <w:tc>
          <w:p w14:paraId="6F35307E">
            <w:pPr>
              <w:pStyle w:val="24"/>
            </w:pPr>
            <w:r>
              <w:t>1.0000</w:t>
            </w:r>
          </w:p>
        </w:tc>
      </w:tr>
      <w:bookmarkEnd w:id="9"/>
    </w:tbl>
    <w:p w14:paraId="4F20F997">
      <w:pPr>
        <w:pStyle w:val="6"/>
      </w:pPr>
      <w:bookmarkStart w:id="10" w:name="第九节-轻烃回收装置和原油稳定装置"/>
      <w:r>
        <w:rPr>
          <w:rFonts w:hint="eastAsia"/>
        </w:rPr>
        <w:t>第九节</w:t>
      </w:r>
      <w:r>
        <w:t xml:space="preserve"> </w:t>
      </w:r>
      <w:r>
        <w:rPr>
          <w:rFonts w:hint="eastAsia"/>
        </w:rPr>
        <w:t>轻烃回收装置和原油稳定装置</w:t>
      </w:r>
    </w:p>
    <w:p w14:paraId="7B3330A5">
      <w:pPr>
        <w:pStyle w:val="3"/>
      </w:pPr>
      <w:r>
        <w:t xml:space="preserve">3.9.1 </w:t>
      </w:r>
      <w:r>
        <w:rPr>
          <w:rFonts w:hint="eastAsia"/>
        </w:rPr>
        <w:t>轻烃回收装置建设用地指标不应超过表3.9.1的规定。</w:t>
      </w:r>
    </w:p>
    <w:p w14:paraId="18621343">
      <w:pPr>
        <w:pStyle w:val="3"/>
      </w:pPr>
      <w:r>
        <w:rPr>
          <w:rFonts w:hint="eastAsia"/>
          <w:b/>
          <w:bCs/>
        </w:rPr>
        <w:t>表3.9.1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轻烃回收装置建设用地指标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F2B7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EEE843">
            <w:pPr>
              <w:pStyle w:val="24"/>
            </w:pPr>
            <w:r>
              <w:rPr>
                <w:rFonts w:hint="eastAsia"/>
              </w:rPr>
              <w:t>处理能力（10⁴t/a）</w:t>
            </w:r>
          </w:p>
        </w:tc>
        <w:tc>
          <w:p w14:paraId="07C80E66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2B0D9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D982C">
            <w:pPr>
              <w:pStyle w:val="24"/>
            </w:pPr>
            <w:r>
              <w:t>≤3</w:t>
            </w:r>
          </w:p>
        </w:tc>
        <w:tc>
          <w:p w14:paraId="35A285E7">
            <w:pPr>
              <w:pStyle w:val="24"/>
            </w:pPr>
            <w:r>
              <w:t>0.5000</w:t>
            </w:r>
          </w:p>
        </w:tc>
      </w:tr>
      <w:tr w14:paraId="487B3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07E84">
            <w:pPr>
              <w:pStyle w:val="24"/>
            </w:pPr>
            <w:r>
              <w:t>3~5</w:t>
            </w:r>
          </w:p>
        </w:tc>
        <w:tc>
          <w:p w14:paraId="79EB0B5D">
            <w:pPr>
              <w:pStyle w:val="24"/>
            </w:pPr>
            <w:r>
              <w:t>0.7000</w:t>
            </w:r>
          </w:p>
        </w:tc>
      </w:tr>
      <w:tr w14:paraId="6E5C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5D5FA">
            <w:pPr>
              <w:pStyle w:val="24"/>
            </w:pPr>
            <w:r>
              <w:t>5~10</w:t>
            </w:r>
          </w:p>
        </w:tc>
        <w:tc>
          <w:p w14:paraId="35AD8C89">
            <w:pPr>
              <w:pStyle w:val="24"/>
            </w:pPr>
            <w:r>
              <w:t>1.0000</w:t>
            </w:r>
          </w:p>
        </w:tc>
      </w:tr>
      <w:tr w14:paraId="5732D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05E84">
            <w:pPr>
              <w:pStyle w:val="24"/>
            </w:pPr>
            <w:r>
              <w:t>&gt;10</w:t>
            </w:r>
          </w:p>
        </w:tc>
        <w:tc>
          <w:p w14:paraId="5D3BBFFD">
            <w:pPr>
              <w:pStyle w:val="24"/>
            </w:pPr>
            <w:r>
              <w:t>1.5000</w:t>
            </w:r>
          </w:p>
        </w:tc>
      </w:tr>
    </w:tbl>
    <w:p w14:paraId="3DA99752">
      <w:pPr>
        <w:pStyle w:val="3"/>
      </w:pPr>
      <w:r>
        <w:t xml:space="preserve">3.9.2 </w:t>
      </w:r>
      <w:r>
        <w:rPr>
          <w:rFonts w:hint="eastAsia"/>
        </w:rPr>
        <w:t>原油稳定装置建设用地指标不应超过表3.9.2的规定。</w:t>
      </w:r>
    </w:p>
    <w:p w14:paraId="08C3EAC9">
      <w:pPr>
        <w:pStyle w:val="3"/>
      </w:pPr>
      <w:r>
        <w:rPr>
          <w:rFonts w:hint="eastAsia"/>
          <w:b/>
          <w:bCs/>
        </w:rPr>
        <w:t>表3.9.2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原油稳定装置建设用地指标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12B1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84AA94">
            <w:pPr>
              <w:pStyle w:val="24"/>
            </w:pPr>
            <w:r>
              <w:rPr>
                <w:rFonts w:hint="eastAsia"/>
              </w:rPr>
              <w:t>处理能力（10⁴t/a）</w:t>
            </w:r>
          </w:p>
        </w:tc>
        <w:tc>
          <w:p w14:paraId="2707820C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418F2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130F3">
            <w:pPr>
              <w:pStyle w:val="24"/>
            </w:pPr>
            <w:r>
              <w:t>≤20</w:t>
            </w:r>
          </w:p>
        </w:tc>
        <w:tc>
          <w:p w14:paraId="504FD7CD">
            <w:pPr>
              <w:pStyle w:val="24"/>
            </w:pPr>
            <w:r>
              <w:t>0.6000</w:t>
            </w:r>
          </w:p>
        </w:tc>
      </w:tr>
      <w:tr w14:paraId="6A63C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6BB43">
            <w:pPr>
              <w:pStyle w:val="24"/>
            </w:pPr>
            <w:r>
              <w:t>20~50</w:t>
            </w:r>
          </w:p>
        </w:tc>
        <w:tc>
          <w:p w14:paraId="2536B534">
            <w:pPr>
              <w:pStyle w:val="24"/>
            </w:pPr>
            <w:r>
              <w:t>0.8000</w:t>
            </w:r>
          </w:p>
        </w:tc>
      </w:tr>
      <w:tr w14:paraId="0A4E2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07F38">
            <w:pPr>
              <w:pStyle w:val="24"/>
            </w:pPr>
            <w:r>
              <w:t>50~100</w:t>
            </w:r>
          </w:p>
        </w:tc>
        <w:tc>
          <w:p w14:paraId="7B3F2DEF">
            <w:pPr>
              <w:pStyle w:val="24"/>
            </w:pPr>
            <w:r>
              <w:t>1.2000</w:t>
            </w:r>
          </w:p>
        </w:tc>
      </w:tr>
      <w:tr w14:paraId="776AE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7B79E">
            <w:pPr>
              <w:pStyle w:val="24"/>
            </w:pPr>
            <w:r>
              <w:t>&gt;100</w:t>
            </w:r>
          </w:p>
        </w:tc>
        <w:tc>
          <w:p w14:paraId="216FEC54">
            <w:pPr>
              <w:pStyle w:val="24"/>
            </w:pPr>
            <w:r>
              <w:t>1.8000</w:t>
            </w:r>
          </w:p>
        </w:tc>
      </w:tr>
      <w:bookmarkEnd w:id="10"/>
    </w:tbl>
    <w:p w14:paraId="57270F1B">
      <w:pPr>
        <w:pStyle w:val="6"/>
      </w:pPr>
      <w:bookmarkStart w:id="11" w:name="第十节-汽车装卸油装置"/>
      <w:r>
        <w:rPr>
          <w:rFonts w:hint="eastAsia"/>
        </w:rPr>
        <w:t>第十节</w:t>
      </w:r>
      <w:r>
        <w:t xml:space="preserve"> </w:t>
      </w:r>
      <w:r>
        <w:rPr>
          <w:rFonts w:hint="eastAsia"/>
        </w:rPr>
        <w:t>汽车装卸油装置</w:t>
      </w:r>
    </w:p>
    <w:p w14:paraId="74F781D8">
      <w:pPr>
        <w:pStyle w:val="3"/>
      </w:pPr>
      <w:r>
        <w:t xml:space="preserve">3.10.1 </w:t>
      </w:r>
      <w:r>
        <w:rPr>
          <w:rFonts w:hint="eastAsia"/>
        </w:rPr>
        <w:t>汽车装卸油装置建设用地指标不应超过表3.10.1的规定。</w:t>
      </w:r>
    </w:p>
    <w:p w14:paraId="420B193F">
      <w:pPr>
        <w:pStyle w:val="3"/>
      </w:pPr>
      <w:r>
        <w:rPr>
          <w:rFonts w:hint="eastAsia"/>
          <w:b/>
          <w:bCs/>
        </w:rPr>
        <w:t>表3.10.1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汽车装卸油装置建设用地指标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6D34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0C60D0">
            <w:pPr>
              <w:pStyle w:val="24"/>
            </w:pPr>
            <w:r>
              <w:rPr>
                <w:rFonts w:hint="eastAsia"/>
              </w:rPr>
              <w:t>装卸能力（10⁴t/a）</w:t>
            </w:r>
          </w:p>
        </w:tc>
        <w:tc>
          <w:p w14:paraId="00040458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A7D4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205AD">
            <w:pPr>
              <w:pStyle w:val="24"/>
            </w:pPr>
            <w:r>
              <w:t>≤10</w:t>
            </w:r>
          </w:p>
        </w:tc>
        <w:tc>
          <w:p w14:paraId="21D814DA">
            <w:pPr>
              <w:pStyle w:val="24"/>
            </w:pPr>
            <w:r>
              <w:t>0.2000</w:t>
            </w:r>
          </w:p>
        </w:tc>
      </w:tr>
      <w:tr w14:paraId="3F8C0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DAF77">
            <w:pPr>
              <w:pStyle w:val="24"/>
            </w:pPr>
            <w:r>
              <w:t>10~20</w:t>
            </w:r>
          </w:p>
        </w:tc>
        <w:tc>
          <w:p w14:paraId="43EBCA06">
            <w:pPr>
              <w:pStyle w:val="24"/>
            </w:pPr>
            <w:r>
              <w:t>0.3000</w:t>
            </w:r>
          </w:p>
        </w:tc>
      </w:tr>
      <w:tr w14:paraId="05D15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88B99">
            <w:pPr>
              <w:pStyle w:val="24"/>
            </w:pPr>
            <w:r>
              <w:t>20~30</w:t>
            </w:r>
          </w:p>
        </w:tc>
        <w:tc>
          <w:p w14:paraId="240D810A">
            <w:pPr>
              <w:pStyle w:val="24"/>
            </w:pPr>
            <w:r>
              <w:t>0.4000</w:t>
            </w:r>
          </w:p>
        </w:tc>
      </w:tr>
      <w:tr w14:paraId="7C0F4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D61FE">
            <w:pPr>
              <w:pStyle w:val="24"/>
            </w:pPr>
            <w:r>
              <w:t>&gt;30</w:t>
            </w:r>
          </w:p>
        </w:tc>
        <w:tc>
          <w:p w14:paraId="54C7B4CB">
            <w:pPr>
              <w:pStyle w:val="24"/>
            </w:pPr>
            <w:r>
              <w:t>0.5000</w:t>
            </w:r>
          </w:p>
        </w:tc>
      </w:tr>
    </w:tbl>
    <w:p w14:paraId="28C00B7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1"/>
    <w:p w14:paraId="00987F7A">
      <w:pPr>
        <w:pStyle w:val="5"/>
      </w:pPr>
      <w:bookmarkStart w:id="12" w:name="第四章-气田工程建设用地指标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气田工程建设用地指标</w:t>
      </w:r>
    </w:p>
    <w:p w14:paraId="7AC6C7AB">
      <w:pPr>
        <w:pStyle w:val="6"/>
      </w:pPr>
      <w:bookmarkStart w:id="13" w:name="第一节-进井场道路-1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进井场道路</w:t>
      </w:r>
    </w:p>
    <w:p w14:paraId="7A512336">
      <w:pPr>
        <w:pStyle w:val="3"/>
      </w:pPr>
      <w:r>
        <w:t xml:space="preserve">4.1.1 </w:t>
      </w:r>
      <w:r>
        <w:rPr>
          <w:rFonts w:hint="eastAsia"/>
        </w:rPr>
        <w:t>进井场道路建设用地指标应符合本指标第三章第一节的规定。</w:t>
      </w:r>
    </w:p>
    <w:bookmarkEnd w:id="13"/>
    <w:p w14:paraId="68BACADD">
      <w:pPr>
        <w:pStyle w:val="6"/>
      </w:pPr>
      <w:bookmarkStart w:id="14" w:name="第二节-井场-1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井场</w:t>
      </w:r>
    </w:p>
    <w:p w14:paraId="3AEE169B">
      <w:pPr>
        <w:pStyle w:val="3"/>
      </w:pPr>
      <w:r>
        <w:t xml:space="preserve">4.2.1 </w:t>
      </w:r>
      <w:r>
        <w:rPr>
          <w:rFonts w:hint="eastAsia"/>
        </w:rPr>
        <w:t>气田井场建设用地指标不应超过表4.2.1的规定。</w:t>
      </w:r>
    </w:p>
    <w:p w14:paraId="2DC82B17">
      <w:pPr>
        <w:pStyle w:val="3"/>
      </w:pPr>
      <w:r>
        <w:rPr>
          <w:rFonts w:hint="eastAsia"/>
          <w:b/>
          <w:bCs/>
        </w:rPr>
        <w:t>表4.2.1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气田井场建设用地指标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7A05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DC44AD">
            <w:pPr>
              <w:pStyle w:val="24"/>
            </w:pPr>
            <w:r>
              <w:rPr>
                <w:rFonts w:hint="eastAsia"/>
              </w:rPr>
              <w:t>井深（m）</w:t>
            </w:r>
          </w:p>
        </w:tc>
        <w:tc>
          <w:p w14:paraId="0EB1B552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65315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FEF1E">
            <w:pPr>
              <w:pStyle w:val="24"/>
            </w:pPr>
            <w:r>
              <w:t>≤1000</w:t>
            </w:r>
          </w:p>
        </w:tc>
        <w:tc>
          <w:p w14:paraId="43E013A5">
            <w:pPr>
              <w:pStyle w:val="24"/>
            </w:pPr>
            <w:r>
              <w:t>0.3500</w:t>
            </w:r>
          </w:p>
        </w:tc>
      </w:tr>
      <w:tr w14:paraId="4AC58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F3D0D">
            <w:pPr>
              <w:pStyle w:val="24"/>
            </w:pPr>
            <w:r>
              <w:t>1000~2000</w:t>
            </w:r>
          </w:p>
        </w:tc>
        <w:tc>
          <w:p w14:paraId="69786F7D">
            <w:pPr>
              <w:pStyle w:val="24"/>
            </w:pPr>
            <w:r>
              <w:t>0.4500</w:t>
            </w:r>
          </w:p>
        </w:tc>
      </w:tr>
      <w:tr w14:paraId="37149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E378E">
            <w:pPr>
              <w:pStyle w:val="24"/>
            </w:pPr>
            <w:r>
              <w:t>2000~3000</w:t>
            </w:r>
          </w:p>
        </w:tc>
        <w:tc>
          <w:p w14:paraId="49696D0A">
            <w:pPr>
              <w:pStyle w:val="24"/>
            </w:pPr>
            <w:r>
              <w:t>0.5500</w:t>
            </w:r>
          </w:p>
        </w:tc>
      </w:tr>
      <w:tr w14:paraId="7CF23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E0488">
            <w:pPr>
              <w:pStyle w:val="24"/>
            </w:pPr>
            <w:r>
              <w:t>3000~4000</w:t>
            </w:r>
          </w:p>
        </w:tc>
        <w:tc>
          <w:p w14:paraId="073DBD75">
            <w:pPr>
              <w:pStyle w:val="24"/>
            </w:pPr>
            <w:r>
              <w:t>0.6500</w:t>
            </w:r>
          </w:p>
        </w:tc>
      </w:tr>
      <w:tr w14:paraId="44786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468C4">
            <w:pPr>
              <w:pStyle w:val="24"/>
            </w:pPr>
            <w:r>
              <w:t>&gt;4000</w:t>
            </w:r>
          </w:p>
        </w:tc>
        <w:tc>
          <w:p w14:paraId="7122AB84">
            <w:pPr>
              <w:pStyle w:val="24"/>
            </w:pPr>
            <w:r>
              <w:t>0.8000</w:t>
            </w:r>
          </w:p>
        </w:tc>
      </w:tr>
      <w:bookmarkEnd w:id="14"/>
    </w:tbl>
    <w:p w14:paraId="5B559846">
      <w:pPr>
        <w:pStyle w:val="6"/>
      </w:pPr>
      <w:bookmarkStart w:id="15" w:name="第三节-集气站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集气站</w:t>
      </w:r>
    </w:p>
    <w:p w14:paraId="1519F6D8">
      <w:pPr>
        <w:pStyle w:val="3"/>
      </w:pPr>
      <w:r>
        <w:t xml:space="preserve">4.3.1 </w:t>
      </w:r>
      <w:r>
        <w:rPr>
          <w:rFonts w:hint="eastAsia"/>
        </w:rPr>
        <w:t>集气站建设用地指标不应超过表4.3.1的规定。</w:t>
      </w:r>
    </w:p>
    <w:p w14:paraId="2F8E4A0E">
      <w:pPr>
        <w:pStyle w:val="3"/>
      </w:pPr>
      <w:r>
        <w:rPr>
          <w:rFonts w:hint="eastAsia"/>
          <w:b/>
          <w:bCs/>
        </w:rPr>
        <w:t>表4.3.1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集气站建设用地指标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8DE7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13CAC5">
            <w:pPr>
              <w:pStyle w:val="24"/>
            </w:pPr>
            <w:r>
              <w:rPr>
                <w:rFonts w:hint="eastAsia"/>
              </w:rPr>
              <w:t>集气能力（10⁴m³/d）</w:t>
            </w:r>
          </w:p>
        </w:tc>
        <w:tc>
          <w:p w14:paraId="7138F804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508B0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9F4BB">
            <w:pPr>
              <w:pStyle w:val="24"/>
            </w:pPr>
            <w:r>
              <w:t>≤5</w:t>
            </w:r>
          </w:p>
        </w:tc>
        <w:tc>
          <w:p w14:paraId="07CF750A">
            <w:pPr>
              <w:pStyle w:val="24"/>
            </w:pPr>
            <w:r>
              <w:t>0.4000</w:t>
            </w:r>
          </w:p>
        </w:tc>
      </w:tr>
      <w:tr w14:paraId="695F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7C71C">
            <w:pPr>
              <w:pStyle w:val="24"/>
            </w:pPr>
            <w:r>
              <w:t>5~10</w:t>
            </w:r>
          </w:p>
        </w:tc>
        <w:tc>
          <w:p w14:paraId="773BED57">
            <w:pPr>
              <w:pStyle w:val="24"/>
            </w:pPr>
            <w:r>
              <w:t>0.5000</w:t>
            </w:r>
          </w:p>
        </w:tc>
      </w:tr>
      <w:tr w14:paraId="3DFDC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8730A">
            <w:pPr>
              <w:pStyle w:val="24"/>
            </w:pPr>
            <w:r>
              <w:t>10~20</w:t>
            </w:r>
          </w:p>
        </w:tc>
        <w:tc>
          <w:p w14:paraId="055C70CB">
            <w:pPr>
              <w:pStyle w:val="24"/>
            </w:pPr>
            <w:r>
              <w:t>0.7000</w:t>
            </w:r>
          </w:p>
        </w:tc>
      </w:tr>
      <w:tr w14:paraId="72005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1AB1B">
            <w:pPr>
              <w:pStyle w:val="24"/>
            </w:pPr>
            <w:r>
              <w:t>20~50</w:t>
            </w:r>
          </w:p>
        </w:tc>
        <w:tc>
          <w:p w14:paraId="7C6A61EC">
            <w:pPr>
              <w:pStyle w:val="24"/>
            </w:pPr>
            <w:r>
              <w:t>1.0000</w:t>
            </w:r>
          </w:p>
        </w:tc>
      </w:tr>
      <w:tr w14:paraId="77810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D0FF7">
            <w:pPr>
              <w:pStyle w:val="24"/>
            </w:pPr>
            <w:r>
              <w:t>&gt;50</w:t>
            </w:r>
          </w:p>
        </w:tc>
        <w:tc>
          <w:p w14:paraId="4F734157">
            <w:pPr>
              <w:pStyle w:val="24"/>
            </w:pPr>
            <w:r>
              <w:t>1.5000</w:t>
            </w:r>
          </w:p>
        </w:tc>
      </w:tr>
      <w:bookmarkEnd w:id="15"/>
    </w:tbl>
    <w:p w14:paraId="0AAA8269">
      <w:pPr>
        <w:pStyle w:val="6"/>
      </w:pPr>
      <w:bookmarkStart w:id="16" w:name="第四节-增压站"/>
      <w:r>
        <w:rPr>
          <w:rFonts w:hint="eastAsia"/>
        </w:rPr>
        <w:t>第四节</w:t>
      </w:r>
      <w:r>
        <w:t xml:space="preserve"> </w:t>
      </w:r>
      <w:r>
        <w:rPr>
          <w:rFonts w:hint="eastAsia"/>
        </w:rPr>
        <w:t>增压站</w:t>
      </w:r>
    </w:p>
    <w:p w14:paraId="204D735D">
      <w:pPr>
        <w:pStyle w:val="3"/>
      </w:pPr>
      <w:r>
        <w:t xml:space="preserve">4.4.1 </w:t>
      </w:r>
      <w:r>
        <w:rPr>
          <w:rFonts w:hint="eastAsia"/>
        </w:rPr>
        <w:t>增压站建设用地指标不应超过表4.4.1的规定。</w:t>
      </w:r>
    </w:p>
    <w:p w14:paraId="5EF7A39F">
      <w:pPr>
        <w:pStyle w:val="3"/>
      </w:pPr>
      <w:r>
        <w:rPr>
          <w:rFonts w:hint="eastAsia"/>
          <w:b/>
          <w:bCs/>
        </w:rPr>
        <w:t>表4.4.1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增压站建设用地指标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4190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E7475F">
            <w:pPr>
              <w:pStyle w:val="24"/>
            </w:pPr>
            <w:r>
              <w:rPr>
                <w:rFonts w:hint="eastAsia"/>
              </w:rPr>
              <w:t>增压能力（10⁴m³/d）</w:t>
            </w:r>
          </w:p>
        </w:tc>
        <w:tc>
          <w:p w14:paraId="63804C0D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5B343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FD7D9">
            <w:pPr>
              <w:pStyle w:val="24"/>
            </w:pPr>
            <w:r>
              <w:t>≤5</w:t>
            </w:r>
          </w:p>
        </w:tc>
        <w:tc>
          <w:p w14:paraId="67013A26">
            <w:pPr>
              <w:pStyle w:val="24"/>
            </w:pPr>
            <w:r>
              <w:t>0.5000</w:t>
            </w:r>
          </w:p>
        </w:tc>
      </w:tr>
      <w:tr w14:paraId="1FFAC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38348">
            <w:pPr>
              <w:pStyle w:val="24"/>
            </w:pPr>
            <w:r>
              <w:t>5~10</w:t>
            </w:r>
          </w:p>
        </w:tc>
        <w:tc>
          <w:p w14:paraId="0CE86E92">
            <w:pPr>
              <w:pStyle w:val="24"/>
            </w:pPr>
            <w:r>
              <w:t>0.7000</w:t>
            </w:r>
          </w:p>
        </w:tc>
      </w:tr>
      <w:tr w14:paraId="2A65E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FCEF2">
            <w:pPr>
              <w:pStyle w:val="24"/>
            </w:pPr>
            <w:r>
              <w:t>10~20</w:t>
            </w:r>
          </w:p>
        </w:tc>
        <w:tc>
          <w:p w14:paraId="76133F27">
            <w:pPr>
              <w:pStyle w:val="24"/>
            </w:pPr>
            <w:r>
              <w:t>1.0000</w:t>
            </w:r>
          </w:p>
        </w:tc>
      </w:tr>
      <w:tr w14:paraId="09FDF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9CB0A">
            <w:pPr>
              <w:pStyle w:val="24"/>
            </w:pPr>
            <w:r>
              <w:t>20~50</w:t>
            </w:r>
          </w:p>
        </w:tc>
        <w:tc>
          <w:p w14:paraId="6686C1F0">
            <w:pPr>
              <w:pStyle w:val="24"/>
            </w:pPr>
            <w:r>
              <w:t>1.5000</w:t>
            </w:r>
          </w:p>
        </w:tc>
      </w:tr>
      <w:tr w14:paraId="20582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C6662">
            <w:pPr>
              <w:pStyle w:val="24"/>
            </w:pPr>
            <w:r>
              <w:t>&gt;50</w:t>
            </w:r>
          </w:p>
        </w:tc>
        <w:tc>
          <w:p w14:paraId="4C12B9EC">
            <w:pPr>
              <w:pStyle w:val="24"/>
            </w:pPr>
            <w:r>
              <w:t>2.0000</w:t>
            </w:r>
          </w:p>
        </w:tc>
      </w:tr>
      <w:bookmarkEnd w:id="16"/>
    </w:tbl>
    <w:p w14:paraId="7BDA4C61">
      <w:pPr>
        <w:pStyle w:val="6"/>
      </w:pPr>
      <w:bookmarkStart w:id="17" w:name="第五节-脱水硫站"/>
      <w:r>
        <w:rPr>
          <w:rFonts w:hint="eastAsia"/>
        </w:rPr>
        <w:t>第五节</w:t>
      </w:r>
      <w:r>
        <w:t xml:space="preserve"> </w:t>
      </w:r>
      <w:r>
        <w:rPr>
          <w:rFonts w:hint="eastAsia"/>
        </w:rPr>
        <w:t>脱水（硫）站</w:t>
      </w:r>
    </w:p>
    <w:p w14:paraId="34B0F49C">
      <w:pPr>
        <w:pStyle w:val="3"/>
      </w:pPr>
      <w:r>
        <w:t xml:space="preserve">4.5.1 </w:t>
      </w:r>
      <w:r>
        <w:rPr>
          <w:rFonts w:hint="eastAsia"/>
        </w:rPr>
        <w:t>脱水站建设用地指标不应超过表4.5.1的规定。</w:t>
      </w:r>
    </w:p>
    <w:p w14:paraId="4B7139C5">
      <w:pPr>
        <w:pStyle w:val="3"/>
      </w:pPr>
      <w:r>
        <w:rPr>
          <w:rFonts w:hint="eastAsia"/>
          <w:b/>
          <w:bCs/>
        </w:rPr>
        <w:t>表4.5.1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脱水站建设用地指标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37D0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88A0BA">
            <w:pPr>
              <w:pStyle w:val="24"/>
            </w:pPr>
            <w:r>
              <w:rPr>
                <w:rFonts w:hint="eastAsia"/>
              </w:rPr>
              <w:t>处理能力（10⁴m³/d）</w:t>
            </w:r>
          </w:p>
        </w:tc>
        <w:tc>
          <w:p w14:paraId="23E57629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7B35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04D54">
            <w:pPr>
              <w:pStyle w:val="24"/>
            </w:pPr>
            <w:r>
              <w:t>≤10</w:t>
            </w:r>
          </w:p>
        </w:tc>
        <w:tc>
          <w:p w14:paraId="4731478D">
            <w:pPr>
              <w:pStyle w:val="24"/>
            </w:pPr>
            <w:r>
              <w:t>0.6000</w:t>
            </w:r>
          </w:p>
        </w:tc>
      </w:tr>
      <w:tr w14:paraId="1B18B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5985C">
            <w:pPr>
              <w:pStyle w:val="24"/>
            </w:pPr>
            <w:r>
              <w:t>10~20</w:t>
            </w:r>
          </w:p>
        </w:tc>
        <w:tc>
          <w:p w14:paraId="497DA955">
            <w:pPr>
              <w:pStyle w:val="24"/>
            </w:pPr>
            <w:r>
              <w:t>0.8000</w:t>
            </w:r>
          </w:p>
        </w:tc>
      </w:tr>
      <w:tr w14:paraId="15E7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0E25C">
            <w:pPr>
              <w:pStyle w:val="24"/>
            </w:pPr>
            <w:r>
              <w:t>20~50</w:t>
            </w:r>
          </w:p>
        </w:tc>
        <w:tc>
          <w:p w14:paraId="5F9D49EA">
            <w:pPr>
              <w:pStyle w:val="24"/>
            </w:pPr>
            <w:r>
              <w:t>1.2000</w:t>
            </w:r>
          </w:p>
        </w:tc>
      </w:tr>
      <w:tr w14:paraId="430DA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41297">
            <w:pPr>
              <w:pStyle w:val="24"/>
            </w:pPr>
            <w:r>
              <w:t>&gt;50</w:t>
            </w:r>
          </w:p>
        </w:tc>
        <w:tc>
          <w:p w14:paraId="3024231B">
            <w:pPr>
              <w:pStyle w:val="24"/>
            </w:pPr>
            <w:r>
              <w:t>1.8000</w:t>
            </w:r>
          </w:p>
        </w:tc>
      </w:tr>
    </w:tbl>
    <w:p w14:paraId="3A6D57BB">
      <w:pPr>
        <w:pStyle w:val="3"/>
      </w:pPr>
      <w:r>
        <w:t xml:space="preserve">4.5.2 </w:t>
      </w:r>
      <w:r>
        <w:rPr>
          <w:rFonts w:hint="eastAsia"/>
        </w:rPr>
        <w:t>脱硫站建设用地指标不应超过表4.5.2的规定。</w:t>
      </w:r>
    </w:p>
    <w:p w14:paraId="304081BA">
      <w:pPr>
        <w:pStyle w:val="3"/>
      </w:pPr>
      <w:r>
        <w:rPr>
          <w:rFonts w:hint="eastAsia"/>
          <w:b/>
          <w:bCs/>
        </w:rPr>
        <w:t>表4.5.2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脱硫站建设用地指标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507BF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5C1B58">
            <w:pPr>
              <w:pStyle w:val="24"/>
            </w:pPr>
            <w:r>
              <w:rPr>
                <w:rFonts w:hint="eastAsia"/>
              </w:rPr>
              <w:t>处理能力（10⁴m³/d）</w:t>
            </w:r>
          </w:p>
        </w:tc>
        <w:tc>
          <w:p w14:paraId="6618ABF8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0CAB9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A686C">
            <w:pPr>
              <w:pStyle w:val="24"/>
            </w:pPr>
            <w:r>
              <w:t>≤10</w:t>
            </w:r>
          </w:p>
        </w:tc>
        <w:tc>
          <w:p w14:paraId="5649C665">
            <w:pPr>
              <w:pStyle w:val="24"/>
            </w:pPr>
            <w:r>
              <w:t>0.8000</w:t>
            </w:r>
          </w:p>
        </w:tc>
      </w:tr>
      <w:tr w14:paraId="755AF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A06D1">
            <w:pPr>
              <w:pStyle w:val="24"/>
            </w:pPr>
            <w:r>
              <w:t>10~20</w:t>
            </w:r>
          </w:p>
        </w:tc>
        <w:tc>
          <w:p w14:paraId="77ADCFA5">
            <w:pPr>
              <w:pStyle w:val="24"/>
            </w:pPr>
            <w:r>
              <w:t>1.0000</w:t>
            </w:r>
          </w:p>
        </w:tc>
      </w:tr>
      <w:tr w14:paraId="48F96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53130">
            <w:pPr>
              <w:pStyle w:val="24"/>
            </w:pPr>
            <w:r>
              <w:t>20~50</w:t>
            </w:r>
          </w:p>
        </w:tc>
        <w:tc>
          <w:p w14:paraId="1E3642BD">
            <w:pPr>
              <w:pStyle w:val="24"/>
            </w:pPr>
            <w:r>
              <w:t>1.5000</w:t>
            </w:r>
          </w:p>
        </w:tc>
      </w:tr>
      <w:tr w14:paraId="25C97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AFD33">
            <w:pPr>
              <w:pStyle w:val="24"/>
            </w:pPr>
            <w:r>
              <w:t>&gt;50</w:t>
            </w:r>
          </w:p>
        </w:tc>
        <w:tc>
          <w:p w14:paraId="3DDF11BD">
            <w:pPr>
              <w:pStyle w:val="24"/>
            </w:pPr>
            <w:r>
              <w:t>2.5000</w:t>
            </w:r>
          </w:p>
        </w:tc>
      </w:tr>
      <w:bookmarkEnd w:id="17"/>
    </w:tbl>
    <w:p w14:paraId="23AC1226">
      <w:pPr>
        <w:pStyle w:val="6"/>
      </w:pPr>
      <w:bookmarkStart w:id="18" w:name="第六节-单位工程建设用地指标"/>
      <w:r>
        <w:rPr>
          <w:rFonts w:hint="eastAsia"/>
        </w:rPr>
        <w:t>第六节</w:t>
      </w:r>
      <w:r>
        <w:t xml:space="preserve"> </w:t>
      </w:r>
      <w:r>
        <w:rPr>
          <w:rFonts w:hint="eastAsia"/>
        </w:rPr>
        <w:t>单位工程建设用地指标</w:t>
      </w:r>
    </w:p>
    <w:p w14:paraId="5DBC25BB">
      <w:pPr>
        <w:pStyle w:val="3"/>
      </w:pPr>
      <w:r>
        <w:t xml:space="preserve">4.6.1 </w:t>
      </w:r>
      <w:r>
        <w:rPr>
          <w:rFonts w:hint="eastAsia"/>
        </w:rPr>
        <w:t>气田单位工程（每座井场、集气站等）建设用地指标按本节上述各表执行。</w:t>
      </w:r>
    </w:p>
    <w:bookmarkEnd w:id="18"/>
    <w:p w14:paraId="17EE0E2D">
      <w:pPr>
        <w:pStyle w:val="6"/>
      </w:pPr>
      <w:bookmarkStart w:id="19" w:name="第七节-天然气净化处理厂"/>
      <w:r>
        <w:rPr>
          <w:rFonts w:hint="eastAsia"/>
        </w:rPr>
        <w:t>第七节</w:t>
      </w:r>
      <w:r>
        <w:t xml:space="preserve"> </w:t>
      </w:r>
      <w:r>
        <w:rPr>
          <w:rFonts w:hint="eastAsia"/>
        </w:rPr>
        <w:t>天然气净化（处理）厂</w:t>
      </w:r>
    </w:p>
    <w:p w14:paraId="6AF05655">
      <w:pPr>
        <w:pStyle w:val="3"/>
      </w:pPr>
      <w:r>
        <w:t xml:space="preserve">4.7.1 </w:t>
      </w:r>
      <w:r>
        <w:rPr>
          <w:rFonts w:hint="eastAsia"/>
        </w:rPr>
        <w:t>天然气净化（处理）厂建设用地指标不应超过表4.7.1的规定。</w:t>
      </w:r>
    </w:p>
    <w:p w14:paraId="13636857">
      <w:pPr>
        <w:pStyle w:val="3"/>
      </w:pPr>
      <w:r>
        <w:rPr>
          <w:rFonts w:hint="eastAsia"/>
          <w:b/>
          <w:bCs/>
        </w:rPr>
        <w:t>表4.7.1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天然气净化（处理）厂建设用地指标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0E5C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CA3B59">
            <w:pPr>
              <w:pStyle w:val="24"/>
            </w:pPr>
            <w:r>
              <w:rPr>
                <w:rFonts w:hint="eastAsia"/>
              </w:rPr>
              <w:t>处理能力（10⁴m³/d）</w:t>
            </w:r>
          </w:p>
        </w:tc>
        <w:tc>
          <w:p w14:paraId="74C5EB01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2DA9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0D62A">
            <w:pPr>
              <w:pStyle w:val="24"/>
            </w:pPr>
            <w:r>
              <w:t>≤50</w:t>
            </w:r>
          </w:p>
        </w:tc>
        <w:tc>
          <w:p w14:paraId="69B55A22">
            <w:pPr>
              <w:pStyle w:val="24"/>
            </w:pPr>
            <w:r>
              <w:t>2.0000</w:t>
            </w:r>
          </w:p>
        </w:tc>
      </w:tr>
      <w:tr w14:paraId="6C2CF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E2353">
            <w:pPr>
              <w:pStyle w:val="24"/>
            </w:pPr>
            <w:r>
              <w:t>50~100</w:t>
            </w:r>
          </w:p>
        </w:tc>
        <w:tc>
          <w:p w14:paraId="7A4AD444">
            <w:pPr>
              <w:pStyle w:val="24"/>
            </w:pPr>
            <w:r>
              <w:t>3.0000</w:t>
            </w:r>
          </w:p>
        </w:tc>
      </w:tr>
      <w:tr w14:paraId="3EC2B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ACFE5">
            <w:pPr>
              <w:pStyle w:val="24"/>
            </w:pPr>
            <w:r>
              <w:t>100~200</w:t>
            </w:r>
          </w:p>
        </w:tc>
        <w:tc>
          <w:p w14:paraId="2FE7F833">
            <w:pPr>
              <w:pStyle w:val="24"/>
            </w:pPr>
            <w:r>
              <w:t>4.5000</w:t>
            </w:r>
          </w:p>
        </w:tc>
      </w:tr>
      <w:tr w14:paraId="635FB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D3ECC">
            <w:pPr>
              <w:pStyle w:val="24"/>
            </w:pPr>
            <w:r>
              <w:t>200~500</w:t>
            </w:r>
          </w:p>
        </w:tc>
        <w:tc>
          <w:p w14:paraId="244AB6F1">
            <w:pPr>
              <w:pStyle w:val="24"/>
            </w:pPr>
            <w:r>
              <w:t>7.0000</w:t>
            </w:r>
          </w:p>
        </w:tc>
      </w:tr>
      <w:tr w14:paraId="71859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991AF">
            <w:pPr>
              <w:pStyle w:val="24"/>
            </w:pPr>
            <w:r>
              <w:t>500~1000</w:t>
            </w:r>
          </w:p>
        </w:tc>
        <w:tc>
          <w:p w14:paraId="1C1A7DB1">
            <w:pPr>
              <w:pStyle w:val="24"/>
            </w:pPr>
            <w:r>
              <w:t>10.0000</w:t>
            </w:r>
          </w:p>
        </w:tc>
      </w:tr>
      <w:tr w14:paraId="54531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FE973">
            <w:pPr>
              <w:pStyle w:val="24"/>
            </w:pPr>
            <w:r>
              <w:t>&gt;1000</w:t>
            </w:r>
          </w:p>
        </w:tc>
        <w:tc>
          <w:p w14:paraId="2C4A9E98">
            <w:pPr>
              <w:pStyle w:val="24"/>
            </w:pPr>
            <w:r>
              <w:t>15.0000</w:t>
            </w:r>
          </w:p>
        </w:tc>
      </w:tr>
    </w:tbl>
    <w:p w14:paraId="3418A9F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9"/>
    <w:p w14:paraId="25DA104F">
      <w:pPr>
        <w:pStyle w:val="5"/>
      </w:pPr>
      <w:bookmarkStart w:id="20" w:name="第五章-长距离输油气管道工程建设用地指标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长距离输油气管道工程建设用地指标</w:t>
      </w:r>
    </w:p>
    <w:p w14:paraId="5E68AF40">
      <w:pPr>
        <w:pStyle w:val="6"/>
      </w:pPr>
      <w:bookmarkStart w:id="21" w:name="第一节-原油管道站场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原油管道站场</w:t>
      </w:r>
    </w:p>
    <w:p w14:paraId="34F3E28F">
      <w:pPr>
        <w:pStyle w:val="3"/>
      </w:pPr>
      <w:r>
        <w:t xml:space="preserve">5.1.1 </w:t>
      </w:r>
      <w:r>
        <w:rPr>
          <w:rFonts w:hint="eastAsia"/>
        </w:rPr>
        <w:t>原油管道首站建设用地指标不应超过表5.1.1的规定。</w:t>
      </w:r>
    </w:p>
    <w:p w14:paraId="2F3F4FA4">
      <w:pPr>
        <w:pStyle w:val="3"/>
      </w:pPr>
      <w:r>
        <w:rPr>
          <w:rFonts w:hint="eastAsia"/>
          <w:b/>
          <w:bCs/>
        </w:rPr>
        <w:t>表5.1.1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原油管道首站建设用地指标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CC13200">
        <w:trPr>
          <w:tblHeader/>
        </w:trPr>
        <w:tc>
          <w:p w14:paraId="470F6E0C">
            <w:pPr>
              <w:pStyle w:val="24"/>
            </w:pPr>
            <w:r>
              <w:rPr>
                <w:rFonts w:hint="eastAsia"/>
              </w:rPr>
              <w:t>输送能力（10⁴t/a）</w:t>
            </w:r>
          </w:p>
        </w:tc>
        <w:tc>
          <w:p w14:paraId="4F81D8C5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731A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3A86F">
            <w:pPr>
              <w:pStyle w:val="24"/>
            </w:pPr>
            <w:r>
              <w:t>≤200</w:t>
            </w:r>
          </w:p>
        </w:tc>
        <w:tc>
          <w:p w14:paraId="61A7D1C4">
            <w:pPr>
              <w:pStyle w:val="24"/>
            </w:pPr>
            <w:r>
              <w:t>1.5000</w:t>
            </w:r>
          </w:p>
        </w:tc>
      </w:tr>
      <w:tr w14:paraId="1117A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28D1">
            <w:pPr>
              <w:pStyle w:val="24"/>
            </w:pPr>
            <w:r>
              <w:t>200~500</w:t>
            </w:r>
          </w:p>
        </w:tc>
        <w:tc>
          <w:p w14:paraId="676DAF9D">
            <w:pPr>
              <w:pStyle w:val="24"/>
            </w:pPr>
            <w:r>
              <w:t>2.0000</w:t>
            </w:r>
          </w:p>
        </w:tc>
      </w:tr>
      <w:tr w14:paraId="67EA3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7AF9E">
            <w:pPr>
              <w:pStyle w:val="24"/>
            </w:pPr>
            <w:r>
              <w:t>500~1000</w:t>
            </w:r>
          </w:p>
        </w:tc>
        <w:tc>
          <w:p w14:paraId="33B13213">
            <w:pPr>
              <w:pStyle w:val="24"/>
            </w:pPr>
            <w:r>
              <w:t>2.5000</w:t>
            </w:r>
          </w:p>
        </w:tc>
      </w:tr>
      <w:tr w14:paraId="3B809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2F664">
            <w:pPr>
              <w:pStyle w:val="24"/>
            </w:pPr>
            <w:r>
              <w:t>1000~2000</w:t>
            </w:r>
          </w:p>
        </w:tc>
        <w:tc>
          <w:p w14:paraId="01F769FB">
            <w:pPr>
              <w:pStyle w:val="24"/>
            </w:pPr>
            <w:r>
              <w:t>3.0000</w:t>
            </w:r>
          </w:p>
        </w:tc>
      </w:tr>
      <w:tr w14:paraId="26B61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C0C57">
            <w:pPr>
              <w:pStyle w:val="24"/>
            </w:pPr>
            <w:r>
              <w:t>&gt;2000</w:t>
            </w:r>
          </w:p>
        </w:tc>
        <w:tc>
          <w:p w14:paraId="7545BAA1">
            <w:pPr>
              <w:pStyle w:val="24"/>
            </w:pPr>
            <w:r>
              <w:t>3.5000</w:t>
            </w:r>
          </w:p>
        </w:tc>
      </w:tr>
    </w:tbl>
    <w:p w14:paraId="019B6131">
      <w:pPr>
        <w:pStyle w:val="3"/>
      </w:pPr>
      <w:r>
        <w:t xml:space="preserve">5.1.2 </w:t>
      </w:r>
      <w:r>
        <w:rPr>
          <w:rFonts w:hint="eastAsia"/>
        </w:rPr>
        <w:t>原油管道中间站建设用地指标不应超过表5.1.2的规定。</w:t>
      </w:r>
    </w:p>
    <w:p w14:paraId="65C05EFB">
      <w:pPr>
        <w:pStyle w:val="3"/>
      </w:pPr>
      <w:r>
        <w:rPr>
          <w:rFonts w:hint="eastAsia"/>
          <w:b/>
          <w:bCs/>
        </w:rPr>
        <w:t>表5.1.2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原油管道中间站建设用地指标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D938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D2368C">
            <w:pPr>
              <w:pStyle w:val="24"/>
            </w:pPr>
            <w:r>
              <w:rPr>
                <w:rFonts w:hint="eastAsia"/>
              </w:rPr>
              <w:t>站类型</w:t>
            </w:r>
          </w:p>
        </w:tc>
        <w:tc>
          <w:p w14:paraId="02E3FB00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66760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C947C">
            <w:pPr>
              <w:pStyle w:val="24"/>
            </w:pPr>
            <w:r>
              <w:rPr>
                <w:rFonts w:hint="eastAsia"/>
              </w:rPr>
              <w:t>中间热泵站</w:t>
            </w:r>
          </w:p>
        </w:tc>
        <w:tc>
          <w:p w14:paraId="70C15DD8">
            <w:pPr>
              <w:pStyle w:val="24"/>
            </w:pPr>
            <w:r>
              <w:t>1.5000</w:t>
            </w:r>
          </w:p>
        </w:tc>
      </w:tr>
      <w:tr w14:paraId="5D651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4B032">
            <w:pPr>
              <w:pStyle w:val="24"/>
            </w:pPr>
            <w:r>
              <w:rPr>
                <w:rFonts w:hint="eastAsia"/>
              </w:rPr>
              <w:t>中间加热站</w:t>
            </w:r>
          </w:p>
        </w:tc>
        <w:tc>
          <w:p w14:paraId="04A0DF80">
            <w:pPr>
              <w:pStyle w:val="24"/>
            </w:pPr>
            <w:r>
              <w:t>1.2000</w:t>
            </w:r>
          </w:p>
        </w:tc>
      </w:tr>
      <w:tr w14:paraId="13913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228CE">
            <w:pPr>
              <w:pStyle w:val="24"/>
            </w:pPr>
            <w:r>
              <w:rPr>
                <w:rFonts w:hint="eastAsia"/>
              </w:rPr>
              <w:t>中间泵站</w:t>
            </w:r>
          </w:p>
        </w:tc>
        <w:tc>
          <w:p w14:paraId="62DAEEFE">
            <w:pPr>
              <w:pStyle w:val="24"/>
            </w:pPr>
            <w:r>
              <w:t>1.2000</w:t>
            </w:r>
          </w:p>
        </w:tc>
      </w:tr>
      <w:tr w14:paraId="71C7E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0F4B7">
            <w:pPr>
              <w:pStyle w:val="24"/>
            </w:pPr>
            <w:r>
              <w:rPr>
                <w:rFonts w:hint="eastAsia"/>
              </w:rPr>
              <w:t>清管站</w:t>
            </w:r>
          </w:p>
        </w:tc>
        <w:tc>
          <w:p w14:paraId="4DEF7FDF">
            <w:pPr>
              <w:pStyle w:val="24"/>
            </w:pPr>
            <w:r>
              <w:t>0.8000</w:t>
            </w:r>
          </w:p>
        </w:tc>
      </w:tr>
    </w:tbl>
    <w:p w14:paraId="4509540B">
      <w:pPr>
        <w:pStyle w:val="3"/>
      </w:pPr>
      <w:r>
        <w:t xml:space="preserve">5.1.3 </w:t>
      </w:r>
      <w:r>
        <w:rPr>
          <w:rFonts w:hint="eastAsia"/>
        </w:rPr>
        <w:t>原油管道末站建设用地指标不应超过表5.1.3的规定。</w:t>
      </w:r>
    </w:p>
    <w:p w14:paraId="10A45B09">
      <w:pPr>
        <w:pStyle w:val="3"/>
      </w:pPr>
      <w:r>
        <w:rPr>
          <w:rFonts w:hint="eastAsia"/>
          <w:b/>
          <w:bCs/>
        </w:rPr>
        <w:t>表5.1.3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原油管道末站建设用地指标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A584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F152C4">
            <w:pPr>
              <w:pStyle w:val="24"/>
            </w:pPr>
            <w:r>
              <w:rPr>
                <w:rFonts w:hint="eastAsia"/>
              </w:rPr>
              <w:t>输送能力（10⁴t/a）</w:t>
            </w:r>
          </w:p>
        </w:tc>
        <w:tc>
          <w:p w14:paraId="5387CFC7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214BF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17AB9">
            <w:pPr>
              <w:pStyle w:val="24"/>
            </w:pPr>
            <w:r>
              <w:t>≤200</w:t>
            </w:r>
          </w:p>
        </w:tc>
        <w:tc>
          <w:p w14:paraId="7E78B638">
            <w:pPr>
              <w:pStyle w:val="24"/>
            </w:pPr>
            <w:r>
              <w:t>1.2000</w:t>
            </w:r>
          </w:p>
        </w:tc>
      </w:tr>
      <w:tr w14:paraId="79C55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E1998">
            <w:pPr>
              <w:pStyle w:val="24"/>
            </w:pPr>
            <w:r>
              <w:t>200~500</w:t>
            </w:r>
          </w:p>
        </w:tc>
        <w:tc>
          <w:p w14:paraId="7BE292BF">
            <w:pPr>
              <w:pStyle w:val="24"/>
            </w:pPr>
            <w:r>
              <w:t>1.6000</w:t>
            </w:r>
          </w:p>
        </w:tc>
      </w:tr>
      <w:tr w14:paraId="41279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DC503">
            <w:pPr>
              <w:pStyle w:val="24"/>
            </w:pPr>
            <w:r>
              <w:t>500~1000</w:t>
            </w:r>
          </w:p>
        </w:tc>
        <w:tc>
          <w:p w14:paraId="67667E2E">
            <w:pPr>
              <w:pStyle w:val="24"/>
            </w:pPr>
            <w:r>
              <w:t>2.0000</w:t>
            </w:r>
          </w:p>
        </w:tc>
      </w:tr>
      <w:tr w14:paraId="146CF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BB918">
            <w:pPr>
              <w:pStyle w:val="24"/>
            </w:pPr>
            <w:r>
              <w:t>1000~2000</w:t>
            </w:r>
          </w:p>
        </w:tc>
        <w:tc>
          <w:p w14:paraId="4CFAC53A">
            <w:pPr>
              <w:pStyle w:val="24"/>
            </w:pPr>
            <w:r>
              <w:t>2.5000</w:t>
            </w:r>
          </w:p>
        </w:tc>
      </w:tr>
      <w:tr w14:paraId="29604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6ECC4">
            <w:pPr>
              <w:pStyle w:val="24"/>
            </w:pPr>
            <w:r>
              <w:t>&gt;2000</w:t>
            </w:r>
          </w:p>
        </w:tc>
        <w:tc>
          <w:p w14:paraId="22B00EDD">
            <w:pPr>
              <w:pStyle w:val="24"/>
            </w:pPr>
            <w:r>
              <w:t>3.0000</w:t>
            </w:r>
          </w:p>
        </w:tc>
      </w:tr>
      <w:bookmarkEnd w:id="21"/>
    </w:tbl>
    <w:p w14:paraId="3AD85BD5">
      <w:pPr>
        <w:pStyle w:val="6"/>
      </w:pPr>
      <w:bookmarkStart w:id="22" w:name="第二节-成品油管道站场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成品油管道站场</w:t>
      </w:r>
    </w:p>
    <w:p w14:paraId="3342DDE5">
      <w:pPr>
        <w:pStyle w:val="3"/>
      </w:pPr>
      <w:r>
        <w:t xml:space="preserve">5.2.1 </w:t>
      </w:r>
      <w:r>
        <w:rPr>
          <w:rFonts w:hint="eastAsia"/>
        </w:rPr>
        <w:t>成品油管道首站建设用地指标不应超过表5.2.1的规定。</w:t>
      </w:r>
    </w:p>
    <w:p w14:paraId="3F601723">
      <w:pPr>
        <w:pStyle w:val="3"/>
      </w:pPr>
      <w:r>
        <w:rPr>
          <w:rFonts w:hint="eastAsia"/>
          <w:b/>
          <w:bCs/>
        </w:rPr>
        <w:t>表5.2.1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成品油管道首站建设用地指标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D3A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533DC8">
            <w:pPr>
              <w:pStyle w:val="24"/>
            </w:pPr>
            <w:r>
              <w:rPr>
                <w:rFonts w:hint="eastAsia"/>
              </w:rPr>
              <w:t>输送能力（10⁴t/a）</w:t>
            </w:r>
          </w:p>
        </w:tc>
        <w:tc>
          <w:p w14:paraId="3EC34E5C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0F181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FB3A3">
            <w:pPr>
              <w:pStyle w:val="24"/>
            </w:pPr>
            <w:r>
              <w:t>≤100</w:t>
            </w:r>
          </w:p>
        </w:tc>
        <w:tc>
          <w:p w14:paraId="49E4E3FC">
            <w:pPr>
              <w:pStyle w:val="24"/>
            </w:pPr>
            <w:r>
              <w:t>1.2000</w:t>
            </w:r>
          </w:p>
        </w:tc>
      </w:tr>
      <w:tr w14:paraId="521CE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9AEDB">
            <w:pPr>
              <w:pStyle w:val="24"/>
            </w:pPr>
            <w:r>
              <w:t>100~200</w:t>
            </w:r>
          </w:p>
        </w:tc>
        <w:tc>
          <w:p w14:paraId="04313C23">
            <w:pPr>
              <w:pStyle w:val="24"/>
            </w:pPr>
            <w:r>
              <w:t>1.5000</w:t>
            </w:r>
          </w:p>
        </w:tc>
      </w:tr>
      <w:tr w14:paraId="5C548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FB1B1">
            <w:pPr>
              <w:pStyle w:val="24"/>
            </w:pPr>
            <w:r>
              <w:t>200~500</w:t>
            </w:r>
          </w:p>
        </w:tc>
        <w:tc>
          <w:p w14:paraId="00D5017C">
            <w:pPr>
              <w:pStyle w:val="24"/>
            </w:pPr>
            <w:r>
              <w:t>2.0000</w:t>
            </w:r>
          </w:p>
        </w:tc>
      </w:tr>
      <w:tr w14:paraId="5F130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F07DC">
            <w:pPr>
              <w:pStyle w:val="24"/>
            </w:pPr>
            <w:r>
              <w:t>500~1000</w:t>
            </w:r>
          </w:p>
        </w:tc>
        <w:tc>
          <w:p w14:paraId="1EE83D16">
            <w:pPr>
              <w:pStyle w:val="24"/>
            </w:pPr>
            <w:r>
              <w:t>2.5000</w:t>
            </w:r>
          </w:p>
        </w:tc>
      </w:tr>
      <w:tr w14:paraId="137A7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A13DF3">
            <w:pPr>
              <w:pStyle w:val="24"/>
            </w:pPr>
            <w:r>
              <w:t>&gt;1000</w:t>
            </w:r>
          </w:p>
        </w:tc>
        <w:tc>
          <w:p w14:paraId="4C6F0A28">
            <w:pPr>
              <w:pStyle w:val="24"/>
            </w:pPr>
            <w:r>
              <w:t>3.0000</w:t>
            </w:r>
          </w:p>
        </w:tc>
      </w:tr>
    </w:tbl>
    <w:p w14:paraId="1708B17F">
      <w:pPr>
        <w:pStyle w:val="3"/>
      </w:pPr>
      <w:r>
        <w:t xml:space="preserve">5.2.2 </w:t>
      </w:r>
      <w:r>
        <w:rPr>
          <w:rFonts w:hint="eastAsia"/>
        </w:rPr>
        <w:t>成品油管道中间站建设用地指标不应超过表5.2.2的规定。</w:t>
      </w:r>
    </w:p>
    <w:p w14:paraId="0B2D8084">
      <w:pPr>
        <w:pStyle w:val="3"/>
      </w:pPr>
      <w:r>
        <w:rPr>
          <w:rFonts w:hint="eastAsia"/>
          <w:b/>
          <w:bCs/>
        </w:rPr>
        <w:t>表5.2.2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成品油管道中间站建设用地指标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C628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98EF5">
            <w:pPr>
              <w:pStyle w:val="24"/>
            </w:pPr>
            <w:r>
              <w:rPr>
                <w:rFonts w:hint="eastAsia"/>
              </w:rPr>
              <w:t>站类型</w:t>
            </w:r>
          </w:p>
        </w:tc>
        <w:tc>
          <w:p w14:paraId="293C20C7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56E60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32419">
            <w:pPr>
              <w:pStyle w:val="24"/>
            </w:pPr>
            <w:r>
              <w:rPr>
                <w:rFonts w:hint="eastAsia"/>
              </w:rPr>
              <w:t>中间泵站</w:t>
            </w:r>
          </w:p>
        </w:tc>
        <w:tc>
          <w:p w14:paraId="02A5EE78">
            <w:pPr>
              <w:pStyle w:val="24"/>
            </w:pPr>
            <w:r>
              <w:t>1.2000</w:t>
            </w:r>
          </w:p>
        </w:tc>
      </w:tr>
      <w:tr w14:paraId="1B67B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27DDB">
            <w:pPr>
              <w:pStyle w:val="24"/>
            </w:pPr>
            <w:r>
              <w:rPr>
                <w:rFonts w:hint="eastAsia"/>
              </w:rPr>
              <w:t>清管站</w:t>
            </w:r>
          </w:p>
        </w:tc>
        <w:tc>
          <w:p w14:paraId="5738FA3A">
            <w:pPr>
              <w:pStyle w:val="24"/>
            </w:pPr>
            <w:r>
              <w:t>0.6000</w:t>
            </w:r>
          </w:p>
        </w:tc>
      </w:tr>
      <w:tr w14:paraId="0F289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51969">
            <w:pPr>
              <w:pStyle w:val="24"/>
            </w:pPr>
            <w:r>
              <w:rPr>
                <w:rFonts w:hint="eastAsia"/>
              </w:rPr>
              <w:t>分输站</w:t>
            </w:r>
          </w:p>
        </w:tc>
        <w:tc>
          <w:p w14:paraId="713B3D5F">
            <w:pPr>
              <w:pStyle w:val="24"/>
            </w:pPr>
            <w:r>
              <w:t>1.0000</w:t>
            </w:r>
          </w:p>
        </w:tc>
      </w:tr>
      <w:tr w14:paraId="46808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F9891">
            <w:pPr>
              <w:pStyle w:val="24"/>
            </w:pPr>
            <w:r>
              <w:rPr>
                <w:rFonts w:hint="eastAsia"/>
              </w:rPr>
              <w:t>注入站</w:t>
            </w:r>
          </w:p>
        </w:tc>
        <w:tc>
          <w:p w14:paraId="5EC15DC0">
            <w:pPr>
              <w:pStyle w:val="24"/>
            </w:pPr>
            <w:r>
              <w:t>1.0000</w:t>
            </w:r>
          </w:p>
        </w:tc>
      </w:tr>
    </w:tbl>
    <w:p w14:paraId="3CD65E1F">
      <w:pPr>
        <w:pStyle w:val="3"/>
      </w:pPr>
      <w:r>
        <w:t xml:space="preserve">5.2.3 </w:t>
      </w:r>
      <w:r>
        <w:rPr>
          <w:rFonts w:hint="eastAsia"/>
        </w:rPr>
        <w:t>成品油管道末站建设用地指标不应超过表5.2.3的规定。</w:t>
      </w:r>
    </w:p>
    <w:p w14:paraId="0F96D95E">
      <w:pPr>
        <w:pStyle w:val="3"/>
      </w:pPr>
      <w:r>
        <w:rPr>
          <w:rFonts w:hint="eastAsia"/>
          <w:b/>
          <w:bCs/>
        </w:rPr>
        <w:t>表5.2.3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成品油管道末站建设用地指标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AE46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38009C">
            <w:pPr>
              <w:pStyle w:val="24"/>
            </w:pPr>
            <w:r>
              <w:rPr>
                <w:rFonts w:hint="eastAsia"/>
              </w:rPr>
              <w:t>输送能力（10⁴t/a）</w:t>
            </w:r>
          </w:p>
        </w:tc>
        <w:tc>
          <w:p w14:paraId="5F979F00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6CD72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56688">
            <w:pPr>
              <w:pStyle w:val="24"/>
            </w:pPr>
            <w:r>
              <w:t>≤100</w:t>
            </w:r>
          </w:p>
        </w:tc>
        <w:tc>
          <w:p w14:paraId="6533FBD7">
            <w:pPr>
              <w:pStyle w:val="24"/>
            </w:pPr>
            <w:r>
              <w:t>1.0000</w:t>
            </w:r>
          </w:p>
        </w:tc>
      </w:tr>
      <w:tr w14:paraId="3A23B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0A27C">
            <w:pPr>
              <w:pStyle w:val="24"/>
            </w:pPr>
            <w:r>
              <w:t>100~200</w:t>
            </w:r>
          </w:p>
        </w:tc>
        <w:tc>
          <w:p w14:paraId="64A41EBB">
            <w:pPr>
              <w:pStyle w:val="24"/>
            </w:pPr>
            <w:r>
              <w:t>1.2000</w:t>
            </w:r>
          </w:p>
        </w:tc>
      </w:tr>
      <w:tr w14:paraId="7B11F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319B9">
            <w:pPr>
              <w:pStyle w:val="24"/>
            </w:pPr>
            <w:r>
              <w:t>200~500</w:t>
            </w:r>
          </w:p>
        </w:tc>
        <w:tc>
          <w:p w14:paraId="6C96087B">
            <w:pPr>
              <w:pStyle w:val="24"/>
            </w:pPr>
            <w:r>
              <w:t>1.6000</w:t>
            </w:r>
          </w:p>
        </w:tc>
      </w:tr>
      <w:tr w14:paraId="35C9B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62448">
            <w:pPr>
              <w:pStyle w:val="24"/>
            </w:pPr>
            <w:r>
              <w:t>500~1000</w:t>
            </w:r>
          </w:p>
        </w:tc>
        <w:tc>
          <w:p w14:paraId="7D26975F">
            <w:pPr>
              <w:pStyle w:val="24"/>
            </w:pPr>
            <w:r>
              <w:t>2.0000</w:t>
            </w:r>
          </w:p>
        </w:tc>
      </w:tr>
      <w:tr w14:paraId="65EF0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196E5">
            <w:pPr>
              <w:pStyle w:val="24"/>
            </w:pPr>
            <w:r>
              <w:t>&gt;1000</w:t>
            </w:r>
          </w:p>
        </w:tc>
        <w:tc>
          <w:p w14:paraId="177C8B40">
            <w:pPr>
              <w:pStyle w:val="24"/>
            </w:pPr>
            <w:r>
              <w:t>2.5000</w:t>
            </w:r>
          </w:p>
        </w:tc>
      </w:tr>
      <w:bookmarkEnd w:id="22"/>
    </w:tbl>
    <w:p w14:paraId="120D658D">
      <w:pPr>
        <w:pStyle w:val="6"/>
      </w:pPr>
      <w:bookmarkStart w:id="23" w:name="第三节-天然气管道站场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天然气管道站场</w:t>
      </w:r>
    </w:p>
    <w:p w14:paraId="50A16958">
      <w:pPr>
        <w:pStyle w:val="3"/>
      </w:pPr>
      <w:r>
        <w:t xml:space="preserve">5.3.1 </w:t>
      </w:r>
      <w:r>
        <w:rPr>
          <w:rFonts w:hint="eastAsia"/>
        </w:rPr>
        <w:t>天然气管道首站建设用地指标不应超过表5.3.1的规定。</w:t>
      </w:r>
    </w:p>
    <w:p w14:paraId="1F57CFC6">
      <w:pPr>
        <w:pStyle w:val="3"/>
      </w:pPr>
      <w:r>
        <w:rPr>
          <w:rFonts w:hint="eastAsia"/>
          <w:b/>
          <w:bCs/>
        </w:rPr>
        <w:t>表5.3.1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天然气管道首站建设用地指标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1BCF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F3F0FF">
            <w:pPr>
              <w:pStyle w:val="24"/>
            </w:pPr>
            <w:r>
              <w:rPr>
                <w:rFonts w:hint="eastAsia"/>
              </w:rPr>
              <w:t>输送能力（10⁸m³/a）</w:t>
            </w:r>
          </w:p>
        </w:tc>
        <w:tc>
          <w:p w14:paraId="42C072B2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08CB8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8A06D">
            <w:pPr>
              <w:pStyle w:val="24"/>
            </w:pPr>
            <w:r>
              <w:t>≤5</w:t>
            </w:r>
          </w:p>
        </w:tc>
        <w:tc>
          <w:p w14:paraId="7E7BFEF6">
            <w:pPr>
              <w:pStyle w:val="24"/>
            </w:pPr>
            <w:r>
              <w:t>1.5000</w:t>
            </w:r>
          </w:p>
        </w:tc>
      </w:tr>
      <w:tr w14:paraId="08BC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AFC60">
            <w:pPr>
              <w:pStyle w:val="24"/>
            </w:pPr>
            <w:r>
              <w:t>5~10</w:t>
            </w:r>
          </w:p>
        </w:tc>
        <w:tc>
          <w:p w14:paraId="7B395D63">
            <w:pPr>
              <w:pStyle w:val="24"/>
            </w:pPr>
            <w:r>
              <w:t>2.0000</w:t>
            </w:r>
          </w:p>
        </w:tc>
      </w:tr>
      <w:tr w14:paraId="3B44D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3A11D">
            <w:pPr>
              <w:pStyle w:val="24"/>
            </w:pPr>
            <w:r>
              <w:t>10~20</w:t>
            </w:r>
          </w:p>
        </w:tc>
        <w:tc>
          <w:p w14:paraId="084F1E55">
            <w:pPr>
              <w:pStyle w:val="24"/>
            </w:pPr>
            <w:r>
              <w:t>2.5000</w:t>
            </w:r>
          </w:p>
        </w:tc>
      </w:tr>
      <w:tr w14:paraId="5489C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83B7F">
            <w:pPr>
              <w:pStyle w:val="24"/>
            </w:pPr>
            <w:r>
              <w:t>20~50</w:t>
            </w:r>
          </w:p>
        </w:tc>
        <w:tc>
          <w:p w14:paraId="2346A68A">
            <w:pPr>
              <w:pStyle w:val="24"/>
            </w:pPr>
            <w:r>
              <w:t>3.0000</w:t>
            </w:r>
          </w:p>
        </w:tc>
      </w:tr>
      <w:tr w14:paraId="6A0CF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93910">
            <w:pPr>
              <w:pStyle w:val="24"/>
            </w:pPr>
            <w:r>
              <w:t>&gt;50</w:t>
            </w:r>
          </w:p>
        </w:tc>
        <w:tc>
          <w:p w14:paraId="6F8D387F">
            <w:pPr>
              <w:pStyle w:val="24"/>
            </w:pPr>
            <w:r>
              <w:t>3.5000</w:t>
            </w:r>
          </w:p>
        </w:tc>
      </w:tr>
    </w:tbl>
    <w:p w14:paraId="002AAD29">
      <w:pPr>
        <w:pStyle w:val="3"/>
      </w:pPr>
      <w:r>
        <w:t xml:space="preserve">5.3.2 </w:t>
      </w:r>
      <w:r>
        <w:rPr>
          <w:rFonts w:hint="eastAsia"/>
        </w:rPr>
        <w:t>天然气管道中间站（压气站）建设用地指标不应超过表5.3.2的规定。</w:t>
      </w:r>
    </w:p>
    <w:p w14:paraId="3FE08E2B">
      <w:pPr>
        <w:pStyle w:val="3"/>
      </w:pPr>
      <w:r>
        <w:rPr>
          <w:rFonts w:hint="eastAsia"/>
          <w:b/>
          <w:bCs/>
        </w:rPr>
        <w:t>表5.3.2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天然气管道中间站（压气站）建设用地指标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1C76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8A6777">
            <w:pPr>
              <w:pStyle w:val="24"/>
            </w:pPr>
            <w:r>
              <w:rPr>
                <w:rFonts w:hint="eastAsia"/>
              </w:rPr>
              <w:t>输送能力（10⁸m³/a）</w:t>
            </w:r>
          </w:p>
        </w:tc>
        <w:tc>
          <w:p w14:paraId="4702FD0A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2BD77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E9D79">
            <w:pPr>
              <w:pStyle w:val="24"/>
            </w:pPr>
            <w:r>
              <w:t>≤5</w:t>
            </w:r>
          </w:p>
        </w:tc>
        <w:tc>
          <w:p w14:paraId="1EF9EBAB">
            <w:pPr>
              <w:pStyle w:val="24"/>
            </w:pPr>
            <w:r>
              <w:t>1.8000</w:t>
            </w:r>
          </w:p>
        </w:tc>
      </w:tr>
      <w:tr w14:paraId="61804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5C334">
            <w:pPr>
              <w:pStyle w:val="24"/>
            </w:pPr>
            <w:r>
              <w:t>5~10</w:t>
            </w:r>
          </w:p>
        </w:tc>
        <w:tc>
          <w:p w14:paraId="0FDBB18E">
            <w:pPr>
              <w:pStyle w:val="24"/>
            </w:pPr>
            <w:r>
              <w:t>2.2000</w:t>
            </w:r>
          </w:p>
        </w:tc>
      </w:tr>
      <w:tr w14:paraId="2E885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4112F">
            <w:pPr>
              <w:pStyle w:val="24"/>
            </w:pPr>
            <w:r>
              <w:t>10~20</w:t>
            </w:r>
          </w:p>
        </w:tc>
        <w:tc>
          <w:p w14:paraId="744580C2">
            <w:pPr>
              <w:pStyle w:val="24"/>
            </w:pPr>
            <w:r>
              <w:t>2.8000</w:t>
            </w:r>
          </w:p>
        </w:tc>
      </w:tr>
      <w:tr w14:paraId="1281E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7A625">
            <w:pPr>
              <w:pStyle w:val="24"/>
            </w:pPr>
            <w:r>
              <w:t>20~50</w:t>
            </w:r>
          </w:p>
        </w:tc>
        <w:tc>
          <w:p w14:paraId="0C873BF6">
            <w:pPr>
              <w:pStyle w:val="24"/>
            </w:pPr>
            <w:r>
              <w:t>3.5000</w:t>
            </w:r>
          </w:p>
        </w:tc>
      </w:tr>
      <w:tr w14:paraId="5395B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8E57B">
            <w:pPr>
              <w:pStyle w:val="24"/>
            </w:pPr>
            <w:r>
              <w:t>&gt;50</w:t>
            </w:r>
          </w:p>
        </w:tc>
        <w:tc>
          <w:p w14:paraId="5F896B63">
            <w:pPr>
              <w:pStyle w:val="24"/>
            </w:pPr>
            <w:r>
              <w:t>4.0000</w:t>
            </w:r>
          </w:p>
        </w:tc>
      </w:tr>
    </w:tbl>
    <w:p w14:paraId="3E93EEB6">
      <w:pPr>
        <w:pStyle w:val="3"/>
      </w:pPr>
      <w:r>
        <w:t xml:space="preserve">5.3.3 </w:t>
      </w:r>
      <w:r>
        <w:rPr>
          <w:rFonts w:hint="eastAsia"/>
        </w:rPr>
        <w:t>天然气管道分输站建设用地指标不应超过表5.3.3的规定。</w:t>
      </w:r>
    </w:p>
    <w:p w14:paraId="0EE9EA04">
      <w:pPr>
        <w:pStyle w:val="3"/>
      </w:pPr>
      <w:r>
        <w:rPr>
          <w:rFonts w:hint="eastAsia"/>
          <w:b/>
          <w:bCs/>
        </w:rPr>
        <w:t>表5.3.3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天然气管道分输站建设用地指标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B838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60156F">
            <w:pPr>
              <w:pStyle w:val="24"/>
            </w:pPr>
            <w:r>
              <w:rPr>
                <w:rFonts w:hint="eastAsia"/>
              </w:rPr>
              <w:t>分输能力（10⁸m³/a）</w:t>
            </w:r>
          </w:p>
        </w:tc>
        <w:tc>
          <w:p w14:paraId="7DE16904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1BEEB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38D7E">
            <w:pPr>
              <w:pStyle w:val="24"/>
            </w:pPr>
            <w:r>
              <w:t>≤5</w:t>
            </w:r>
          </w:p>
        </w:tc>
        <w:tc>
          <w:p w14:paraId="0911E516">
            <w:pPr>
              <w:pStyle w:val="24"/>
            </w:pPr>
            <w:r>
              <w:t>0.8000</w:t>
            </w:r>
          </w:p>
        </w:tc>
      </w:tr>
      <w:tr w14:paraId="52637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0B2FF">
            <w:pPr>
              <w:pStyle w:val="24"/>
            </w:pPr>
            <w:r>
              <w:t>5~10</w:t>
            </w:r>
          </w:p>
        </w:tc>
        <w:tc>
          <w:p w14:paraId="371C16D9">
            <w:pPr>
              <w:pStyle w:val="24"/>
            </w:pPr>
            <w:r>
              <w:t>1.0000</w:t>
            </w:r>
          </w:p>
        </w:tc>
      </w:tr>
      <w:tr w14:paraId="60F02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22E72">
            <w:pPr>
              <w:pStyle w:val="24"/>
            </w:pPr>
            <w:r>
              <w:t>10~20</w:t>
            </w:r>
          </w:p>
        </w:tc>
        <w:tc>
          <w:p w14:paraId="59BF2389">
            <w:pPr>
              <w:pStyle w:val="24"/>
            </w:pPr>
            <w:r>
              <w:t>1.2000</w:t>
            </w:r>
          </w:p>
        </w:tc>
      </w:tr>
      <w:tr w14:paraId="26CA1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FFC5E">
            <w:pPr>
              <w:pStyle w:val="24"/>
            </w:pPr>
            <w:r>
              <w:t>&gt;20</w:t>
            </w:r>
          </w:p>
        </w:tc>
        <w:tc>
          <w:p w14:paraId="1A7E04CF">
            <w:pPr>
              <w:pStyle w:val="24"/>
            </w:pPr>
            <w:r>
              <w:t>1.5000</w:t>
            </w:r>
          </w:p>
        </w:tc>
      </w:tr>
    </w:tbl>
    <w:p w14:paraId="2D84FF00">
      <w:pPr>
        <w:pStyle w:val="3"/>
      </w:pPr>
      <w:r>
        <w:t xml:space="preserve">5.3.4 </w:t>
      </w:r>
      <w:r>
        <w:rPr>
          <w:rFonts w:hint="eastAsia"/>
        </w:rPr>
        <w:t>天然气管道末站建设用地指标不应超过表5.3.4的规定。</w:t>
      </w:r>
    </w:p>
    <w:p w14:paraId="3C7F0FD1">
      <w:pPr>
        <w:pStyle w:val="3"/>
      </w:pPr>
      <w:r>
        <w:rPr>
          <w:rFonts w:hint="eastAsia"/>
          <w:b/>
          <w:bCs/>
        </w:rPr>
        <w:t>表5.3.4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天然气管道末站建设用地指标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C176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FBF8EE">
            <w:pPr>
              <w:pStyle w:val="24"/>
            </w:pPr>
            <w:r>
              <w:rPr>
                <w:rFonts w:hint="eastAsia"/>
              </w:rPr>
              <w:t>输送能力（10⁸m³/a）</w:t>
            </w:r>
          </w:p>
        </w:tc>
        <w:tc>
          <w:p w14:paraId="5247609B">
            <w:pPr>
              <w:pStyle w:val="24"/>
            </w:pPr>
            <w:r>
              <w:rPr>
                <w:rFonts w:hint="eastAsia"/>
              </w:rPr>
              <w:t>用地指标（hm²/座）</w:t>
            </w:r>
          </w:p>
        </w:tc>
      </w:tr>
      <w:tr w14:paraId="19161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3C2DA">
            <w:pPr>
              <w:pStyle w:val="24"/>
            </w:pPr>
            <w:r>
              <w:t>≤5</w:t>
            </w:r>
          </w:p>
        </w:tc>
        <w:tc>
          <w:p w14:paraId="7C42510A">
            <w:pPr>
              <w:pStyle w:val="24"/>
            </w:pPr>
            <w:r>
              <w:t>1.0000</w:t>
            </w:r>
          </w:p>
        </w:tc>
      </w:tr>
      <w:tr w14:paraId="01F41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48D58">
            <w:pPr>
              <w:pStyle w:val="24"/>
            </w:pPr>
            <w:r>
              <w:t>5~10</w:t>
            </w:r>
          </w:p>
        </w:tc>
        <w:tc>
          <w:p w14:paraId="4F019683">
            <w:pPr>
              <w:pStyle w:val="24"/>
            </w:pPr>
            <w:r>
              <w:t>1.3000</w:t>
            </w:r>
          </w:p>
        </w:tc>
      </w:tr>
      <w:tr w14:paraId="16620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FB944">
            <w:pPr>
              <w:pStyle w:val="24"/>
            </w:pPr>
            <w:r>
              <w:t>10~20</w:t>
            </w:r>
          </w:p>
        </w:tc>
        <w:tc>
          <w:p w14:paraId="267ABAEA">
            <w:pPr>
              <w:pStyle w:val="24"/>
            </w:pPr>
            <w:r>
              <w:t>1.6000</w:t>
            </w:r>
          </w:p>
        </w:tc>
      </w:tr>
      <w:tr w14:paraId="68092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A6ED4">
            <w:pPr>
              <w:pStyle w:val="24"/>
            </w:pPr>
            <w:r>
              <w:t>20~50</w:t>
            </w:r>
          </w:p>
        </w:tc>
        <w:tc>
          <w:p w14:paraId="6B06B839">
            <w:pPr>
              <w:pStyle w:val="24"/>
            </w:pPr>
            <w:r>
              <w:t>2.0000</w:t>
            </w:r>
          </w:p>
        </w:tc>
      </w:tr>
      <w:tr w14:paraId="51FB5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38CEC">
            <w:pPr>
              <w:pStyle w:val="24"/>
            </w:pPr>
            <w:r>
              <w:t>&gt;50</w:t>
            </w:r>
          </w:p>
        </w:tc>
        <w:tc>
          <w:p w14:paraId="753537EC">
            <w:pPr>
              <w:pStyle w:val="24"/>
            </w:pPr>
            <w:r>
              <w:t>2.5000</w:t>
            </w:r>
          </w:p>
        </w:tc>
      </w:tr>
    </w:tbl>
    <w:p w14:paraId="37A4613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358FCB75">
      <w:pPr>
        <w:pStyle w:val="5"/>
      </w:pPr>
      <w:bookmarkStart w:id="24" w:name="第六章-用地指标调整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用地指标调整</w:t>
      </w:r>
    </w:p>
    <w:p w14:paraId="35D9A02D">
      <w:pPr>
        <w:pStyle w:val="6"/>
      </w:pPr>
      <w:bookmarkStart w:id="25" w:name="第一节-地形地貌调整系数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地形地貌调整系数</w:t>
      </w:r>
    </w:p>
    <w:p w14:paraId="1A19A3D0">
      <w:pPr>
        <w:pStyle w:val="3"/>
      </w:pPr>
      <w:r>
        <w:t xml:space="preserve">6.1.1 </w:t>
      </w:r>
      <w:r>
        <w:rPr>
          <w:rFonts w:hint="eastAsia"/>
        </w:rPr>
        <w:t>当工程建设所在地形地貌与本指标各章节所采用的地形条件不同时，应按表6.1.1的规定进行调整。</w:t>
      </w:r>
    </w:p>
    <w:p w14:paraId="0C1203A0">
      <w:pPr>
        <w:pStyle w:val="3"/>
      </w:pPr>
      <w:r>
        <w:rPr>
          <w:rFonts w:hint="eastAsia"/>
          <w:b/>
          <w:bCs/>
        </w:rPr>
        <w:t>表6.1.1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地形地貌调整系数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D6A0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E1F3A7">
            <w:pPr>
              <w:pStyle w:val="24"/>
            </w:pPr>
            <w:r>
              <w:rPr>
                <w:rFonts w:hint="eastAsia"/>
              </w:rPr>
              <w:t>设施类型</w:t>
            </w:r>
          </w:p>
        </w:tc>
        <w:tc>
          <w:p w14:paraId="7920685C">
            <w:pPr>
              <w:pStyle w:val="24"/>
            </w:pPr>
            <w:r>
              <w:rPr>
                <w:rFonts w:hint="eastAsia"/>
              </w:rPr>
              <w:t>丘陵</w:t>
            </w:r>
          </w:p>
        </w:tc>
        <w:tc>
          <w:p w14:paraId="18374B83">
            <w:pPr>
              <w:pStyle w:val="24"/>
            </w:pPr>
            <w:r>
              <w:rPr>
                <w:rFonts w:hint="eastAsia"/>
              </w:rPr>
              <w:t>山区</w:t>
            </w:r>
          </w:p>
        </w:tc>
      </w:tr>
      <w:tr w14:paraId="6357B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38857">
            <w:pPr>
              <w:pStyle w:val="24"/>
            </w:pPr>
            <w:r>
              <w:rPr>
                <w:rFonts w:hint="eastAsia"/>
              </w:rPr>
              <w:t>井场（油田、气田）</w:t>
            </w:r>
          </w:p>
        </w:tc>
        <w:tc>
          <w:p w14:paraId="33A82D3D">
            <w:pPr>
              <w:pStyle w:val="24"/>
            </w:pPr>
            <w:r>
              <w:t>1.10</w:t>
            </w:r>
          </w:p>
        </w:tc>
        <w:tc>
          <w:p w14:paraId="67D0AA0D">
            <w:pPr>
              <w:pStyle w:val="24"/>
            </w:pPr>
            <w:r>
              <w:t>1.20</w:t>
            </w:r>
          </w:p>
        </w:tc>
      </w:tr>
      <w:tr w14:paraId="6B7A7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71DE2">
            <w:pPr>
              <w:pStyle w:val="24"/>
            </w:pPr>
            <w:r>
              <w:rPr>
                <w:rFonts w:hint="eastAsia"/>
              </w:rPr>
              <w:t>各类站场（计量、接转、注入、集气、增压等）</w:t>
            </w:r>
          </w:p>
        </w:tc>
        <w:tc>
          <w:p w14:paraId="46B4C7DB">
            <w:pPr>
              <w:pStyle w:val="24"/>
            </w:pPr>
            <w:r>
              <w:t>1.15</w:t>
            </w:r>
          </w:p>
        </w:tc>
        <w:tc>
          <w:p w14:paraId="2C6615CF">
            <w:pPr>
              <w:pStyle w:val="24"/>
            </w:pPr>
            <w:r>
              <w:t>1.25</w:t>
            </w:r>
          </w:p>
        </w:tc>
      </w:tr>
      <w:tr w14:paraId="232BB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218C5">
            <w:pPr>
              <w:pStyle w:val="24"/>
            </w:pPr>
            <w:r>
              <w:rPr>
                <w:rFonts w:hint="eastAsia"/>
              </w:rPr>
              <w:t>集中处理站、天然气净化厂</w:t>
            </w:r>
          </w:p>
        </w:tc>
        <w:tc>
          <w:p w14:paraId="15C683F6">
            <w:pPr>
              <w:pStyle w:val="24"/>
            </w:pPr>
            <w:r>
              <w:t>1.10</w:t>
            </w:r>
          </w:p>
        </w:tc>
        <w:tc>
          <w:p w14:paraId="78B42D36">
            <w:pPr>
              <w:pStyle w:val="24"/>
            </w:pPr>
            <w:r>
              <w:t>1.20</w:t>
            </w:r>
          </w:p>
        </w:tc>
      </w:tr>
      <w:tr w14:paraId="0BD53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A548D">
            <w:pPr>
              <w:pStyle w:val="24"/>
            </w:pPr>
            <w:r>
              <w:rPr>
                <w:rFonts w:hint="eastAsia"/>
              </w:rPr>
              <w:t>管道站场（首、中、末站）</w:t>
            </w:r>
          </w:p>
        </w:tc>
        <w:tc>
          <w:p w14:paraId="321AED0B">
            <w:pPr>
              <w:pStyle w:val="24"/>
            </w:pPr>
            <w:r>
              <w:t>1.10</w:t>
            </w:r>
          </w:p>
        </w:tc>
        <w:tc>
          <w:p w14:paraId="3EA2CE87">
            <w:pPr>
              <w:pStyle w:val="24"/>
            </w:pPr>
            <w:r>
              <w:t>1.15</w:t>
            </w:r>
          </w:p>
        </w:tc>
      </w:tr>
      <w:tr w14:paraId="12228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8665C">
            <w:pPr>
              <w:pStyle w:val="24"/>
            </w:pPr>
            <w:r>
              <w:rPr>
                <w:rFonts w:hint="eastAsia"/>
              </w:rPr>
              <w:t>进井场道路</w:t>
            </w:r>
          </w:p>
        </w:tc>
        <w:tc>
          <w:p w14:paraId="5988981D">
            <w:pPr>
              <w:pStyle w:val="24"/>
            </w:pPr>
            <w:r>
              <w:t>1.25</w:t>
            </w:r>
          </w:p>
        </w:tc>
        <w:tc>
          <w:p w14:paraId="636AA8E2">
            <w:pPr>
              <w:pStyle w:val="24"/>
            </w:pPr>
            <w:r>
              <w:t>1.50</w:t>
            </w:r>
          </w:p>
        </w:tc>
      </w:tr>
    </w:tbl>
    <w:p w14:paraId="20F5045D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平原地区调整系数为1.00。</w:t>
      </w:r>
    </w:p>
    <w:p w14:paraId="6D2AC8B1">
      <w:pPr>
        <w:pStyle w:val="24"/>
        <w:numPr>
          <w:ilvl w:val="0"/>
          <w:numId w:val="3"/>
        </w:numPr>
      </w:pPr>
      <w:r>
        <w:rPr>
          <w:rFonts w:hint="eastAsia"/>
        </w:rPr>
        <w:t>特殊地形（如沼泽、沙漠、冻土等）调整系数可根据实际情况另行确定。</w:t>
      </w:r>
    </w:p>
    <w:bookmarkEnd w:id="25"/>
    <w:p w14:paraId="78D9B0ED">
      <w:pPr>
        <w:pStyle w:val="6"/>
      </w:pPr>
      <w:bookmarkStart w:id="26" w:name="第二节-指标调整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指标调整</w:t>
      </w:r>
    </w:p>
    <w:p w14:paraId="4B764B6C">
      <w:pPr>
        <w:pStyle w:val="3"/>
      </w:pPr>
      <w:r>
        <w:t xml:space="preserve">6.2.1 </w:t>
      </w:r>
      <w:r>
        <w:rPr>
          <w:rFonts w:hint="eastAsia"/>
        </w:rPr>
        <w:t>当实际建设规模与本指标各表列规模不同时，可采用插入法计算调整。</w:t>
      </w:r>
    </w:p>
    <w:p w14:paraId="4EAA8E35">
      <w:pPr>
        <w:pStyle w:val="3"/>
      </w:pPr>
      <w:r>
        <w:t xml:space="preserve">6.2.2 </w:t>
      </w:r>
      <w:r>
        <w:rPr>
          <w:rFonts w:hint="eastAsia"/>
        </w:rPr>
        <w:t>当采用新工艺、新技术或特殊环保要求需增加用地时，经论证后可适当增加用地指标，但增加幅度不应超过原指标的15%。</w:t>
      </w:r>
    </w:p>
    <w:p w14:paraId="08490221">
      <w:pPr>
        <w:pStyle w:val="3"/>
      </w:pPr>
      <w:r>
        <w:t xml:space="preserve">6.2.3 </w:t>
      </w:r>
      <w:r>
        <w:rPr>
          <w:rFonts w:hint="eastAsia"/>
        </w:rPr>
        <w:t>各类站场联合共建时，总用地面积不应超过各单项用地指标之和的80%。</w:t>
      </w:r>
    </w:p>
    <w:p w14:paraId="56EF7A53">
      <w:pPr>
        <w:pStyle w:val="3"/>
      </w:pPr>
      <w:bookmarkStart w:id="27" w:name="_GoBack"/>
      <w:bookmarkEnd w:id="27"/>
    </w:p>
    <w:bookmarkEnd w:id="0"/>
    <w:bookmarkEnd w:id="24"/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AF5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764</Words>
  <Characters>1167</Characters>
  <Lines>12</Lines>
  <Paragraphs>8</Paragraphs>
  <TotalTime>6</TotalTime>
  <ScaleCrop>false</ScaleCrop>
  <LinksUpToDate>false</LinksUpToDate>
  <CharactersWithSpaces>1192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2026-05-09T07:12:00Z</dcterms:created>
  <dc:creator>晴失</dc:creator>
  <cp:lastModifiedBy>晴失</cp:lastModifiedBy>
  <dcterms:modified xsi:type="dcterms:W3CDTF">2026-05-09T07:14:24Z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56E2C2EF7A76427FA391CF22B1E34E81_13</vt:lpwstr>
  </property>
</Properties>
</file>