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F4E03E">
      <w:pPr>
        <w:pStyle w:val="4"/>
        <w:jc w:val="center"/>
        <w:rPr>
          <w:rFonts w:hint="eastAsia" w:ascii="黑体" w:hAnsi="黑体" w:eastAsia="黑体" w:cs="黑体"/>
          <w:sz w:val="44"/>
          <w:szCs w:val="44"/>
        </w:rPr>
      </w:pPr>
      <w:bookmarkStart w:id="0" w:name="公路工程项目建设用地指标"/>
      <w:r>
        <w:rPr>
          <w:rFonts w:hint="eastAsia" w:ascii="黑体" w:hAnsi="黑体" w:eastAsia="黑体" w:cs="黑体"/>
          <w:sz w:val="44"/>
          <w:szCs w:val="44"/>
        </w:rPr>
        <w:t>公路工程项目建设用地指标</w:t>
      </w:r>
    </w:p>
    <w:p w14:paraId="046D8704">
      <w:pPr>
        <w:pStyle w:val="5"/>
      </w:pPr>
      <w:bookmarkStart w:id="1" w:name="第三章-公路工程项目建设用地总体指标"/>
      <w:r>
        <w:rPr>
          <w:rFonts w:hint="eastAsia"/>
        </w:rPr>
        <w:t>第三章</w:t>
      </w:r>
      <w:r>
        <w:t xml:space="preserve"> </w:t>
      </w:r>
      <w:r>
        <w:rPr>
          <w:rFonts w:hint="eastAsia"/>
        </w:rPr>
        <w:t>公路工程项目建设用地总体指标</w:t>
      </w:r>
    </w:p>
    <w:p w14:paraId="68C5A330">
      <w:pPr>
        <w:pStyle w:val="3"/>
      </w:pPr>
      <w:r>
        <w:rPr>
          <w:b/>
          <w:bCs/>
        </w:rPr>
        <w:t>3.0.1</w:t>
      </w:r>
      <w:r>
        <w:t xml:space="preserve"> </w:t>
      </w:r>
      <w:r>
        <w:rPr>
          <w:rFonts w:hint="eastAsia"/>
        </w:rPr>
        <w:t>公路工程项目建设用地总体指标包括公路的主体工程（路基、桥梁、隧道、交叉等工程）和沿线设施（收费、服务、监控通信、养护等设施）的用地面积，不包括辅道、支线和连接线的用地面积。</w:t>
      </w:r>
    </w:p>
    <w:p w14:paraId="54A00354">
      <w:pPr>
        <w:pStyle w:val="3"/>
      </w:pPr>
      <w:r>
        <w:rPr>
          <w:b/>
          <w:bCs/>
        </w:rPr>
        <w:t>3.0.2</w:t>
      </w:r>
      <w:r>
        <w:t xml:space="preserve"> </w:t>
      </w:r>
      <w:r>
        <w:rPr>
          <w:rFonts w:hint="eastAsia"/>
        </w:rPr>
        <w:t>公路工程项目建设用地总体指标按公路公里长度编制计算。公路公里长度是扣除隧道长度（当有隧道工程时）之后的路线长度（单位为km）。公路工程项目的公路公里长度乘以总体指标，并根据不同情况按本章和本建设用地指标第九章的规定进行调整，即为项目的总建设用地面积。</w:t>
      </w:r>
    </w:p>
    <w:p w14:paraId="0E177528">
      <w:pPr>
        <w:pStyle w:val="3"/>
      </w:pPr>
      <w:r>
        <w:rPr>
          <w:b/>
          <w:bCs/>
        </w:rPr>
        <w:t>3.0.3</w:t>
      </w:r>
      <w:r>
        <w:t xml:space="preserve"> </w:t>
      </w:r>
      <w:r>
        <w:rPr>
          <w:rFonts w:hint="eastAsia"/>
        </w:rPr>
        <w:t>当公路工程项目由不同技术等级或不同路基宽度的路段组成时，应根据不同路段长度分别计算建设用地面积，再累计各段之和得出项目总建设用地面积。本条规定同样适用于其他章节。</w:t>
      </w:r>
    </w:p>
    <w:p w14:paraId="4441074D">
      <w:pPr>
        <w:pStyle w:val="3"/>
      </w:pPr>
      <w:r>
        <w:rPr>
          <w:b/>
          <w:bCs/>
        </w:rPr>
        <w:t>3.0.4</w:t>
      </w:r>
      <w:r>
        <w:t xml:space="preserve"> </w:t>
      </w:r>
      <w:r>
        <w:rPr>
          <w:rFonts w:hint="eastAsia"/>
        </w:rPr>
        <w:t>公路工程项目建设用地总体指标按I类、Ⅱ类和Ⅲ类地形区分别编制。当公路工程项目处于两个或两个以上地形区时，应根据不同地形区的路段长度分别计算建设用地面积，再累计各段之和得出项目总建设用地面积。本条规定同样适用于其他章节。</w:t>
      </w:r>
    </w:p>
    <w:p w14:paraId="518959D4">
      <w:pPr>
        <w:pStyle w:val="3"/>
      </w:pPr>
      <w:r>
        <w:rPr>
          <w:b/>
          <w:bCs/>
        </w:rPr>
        <w:t>3.0.5</w:t>
      </w:r>
      <w:r>
        <w:t xml:space="preserve"> </w:t>
      </w:r>
      <w:r>
        <w:rPr>
          <w:rFonts w:hint="eastAsia"/>
        </w:rPr>
        <w:t>公路工程项目建设用地总体指标一般不应超过表3.0.5-1～表3.0.5-6的规定。</w:t>
      </w:r>
    </w:p>
    <w:p w14:paraId="4E9EA1FF">
      <w:pPr>
        <w:pStyle w:val="3"/>
      </w:pPr>
      <w:r>
        <w:rPr>
          <w:rFonts w:hint="eastAsia"/>
          <w:b/>
          <w:bCs/>
        </w:rPr>
        <w:t>表3.0.5-1</w:t>
      </w:r>
      <w:r>
        <w:rPr>
          <w:b/>
          <w:bCs/>
        </w:rPr>
        <w:t xml:space="preserve"> </w:t>
      </w:r>
      <w:r>
        <w:rPr>
          <w:rFonts w:hint="eastAsia"/>
          <w:b/>
          <w:bCs/>
        </w:rPr>
        <w:t>I类地形区高速、一级公路工程项目建设用地总体指标</w:t>
      </w:r>
    </w:p>
    <w:tbl>
      <w:tblPr>
        <w:tblStyle w:val="41"/>
        <w:tblW w:w="0" w:type="auto"/>
        <w:tblInd w:w="0" w:type="dxa"/>
        <w:tblLayout w:type="autofit"/>
        <w:tblCellMar>
          <w:top w:w="0" w:type="dxa"/>
          <w:left w:w="108" w:type="dxa"/>
          <w:bottom w:w="0" w:type="dxa"/>
          <w:right w:w="108" w:type="dxa"/>
        </w:tblCellMar>
      </w:tblPr>
      <w:tblGrid>
        <w:gridCol w:w="936"/>
        <w:gridCol w:w="1607"/>
        <w:gridCol w:w="2367"/>
      </w:tblGrid>
      <w:tr w14:paraId="59E3D98B">
        <w:tblPrEx>
          <w:tblCellMar>
            <w:top w:w="0" w:type="dxa"/>
            <w:left w:w="108" w:type="dxa"/>
            <w:bottom w:w="0" w:type="dxa"/>
            <w:right w:w="108" w:type="dxa"/>
          </w:tblCellMar>
        </w:tblPrEx>
        <w:trPr>
          <w:tblHeader/>
        </w:trPr>
        <w:tc>
          <w:p w14:paraId="3B81E53A">
            <w:pPr>
              <w:pStyle w:val="24"/>
            </w:pPr>
            <w:r>
              <w:rPr>
                <w:rFonts w:hint="eastAsia"/>
              </w:rPr>
              <w:t>车道数</w:t>
            </w:r>
          </w:p>
        </w:tc>
        <w:tc>
          <w:p w14:paraId="2E584904">
            <w:pPr>
              <w:pStyle w:val="24"/>
            </w:pPr>
            <w:r>
              <w:rPr>
                <w:rFonts w:hint="eastAsia"/>
              </w:rPr>
              <w:t>路基宽度(m)</w:t>
            </w:r>
          </w:p>
        </w:tc>
        <w:tc>
          <w:p w14:paraId="1562BE11">
            <w:pPr>
              <w:pStyle w:val="24"/>
            </w:pPr>
            <w:r>
              <w:rPr>
                <w:rFonts w:hint="eastAsia"/>
              </w:rPr>
              <w:t>用地指标(hm²/km)</w:t>
            </w:r>
          </w:p>
        </w:tc>
      </w:tr>
      <w:tr w14:paraId="5D083069">
        <w:tblPrEx>
          <w:tblCellMar>
            <w:top w:w="0" w:type="dxa"/>
            <w:left w:w="108" w:type="dxa"/>
            <w:bottom w:w="0" w:type="dxa"/>
            <w:right w:w="108" w:type="dxa"/>
          </w:tblCellMar>
        </w:tblPrEx>
        <w:tc>
          <w:p w14:paraId="2C9F475C">
            <w:pPr>
              <w:pStyle w:val="24"/>
            </w:pPr>
            <w:r>
              <w:rPr>
                <w:rFonts w:hint="eastAsia"/>
              </w:rPr>
              <w:t>八车道</w:t>
            </w:r>
          </w:p>
        </w:tc>
        <w:tc>
          <w:p w14:paraId="09463D81">
            <w:pPr>
              <w:pStyle w:val="24"/>
            </w:pPr>
            <w:r>
              <w:t>42</w:t>
            </w:r>
          </w:p>
        </w:tc>
        <w:tc>
          <w:p w14:paraId="3EEE8420">
            <w:pPr>
              <w:pStyle w:val="24"/>
            </w:pPr>
            <w:r>
              <w:t>8.6154</w:t>
            </w:r>
          </w:p>
        </w:tc>
      </w:tr>
      <w:tr w14:paraId="1199CD00">
        <w:tblPrEx>
          <w:tblCellMar>
            <w:top w:w="0" w:type="dxa"/>
            <w:left w:w="108" w:type="dxa"/>
            <w:bottom w:w="0" w:type="dxa"/>
            <w:right w:w="108" w:type="dxa"/>
          </w:tblCellMar>
        </w:tblPrEx>
        <w:tc>
          <w:p w14:paraId="64BC598A">
            <w:pPr>
              <w:pStyle w:val="24"/>
            </w:pPr>
            <w:r>
              <w:rPr>
                <w:rFonts w:hint="eastAsia"/>
              </w:rPr>
              <w:t>八车道</w:t>
            </w:r>
          </w:p>
        </w:tc>
        <w:tc>
          <w:p w14:paraId="6BCAE19E">
            <w:pPr>
              <w:pStyle w:val="24"/>
            </w:pPr>
            <w:r>
              <w:t>41</w:t>
            </w:r>
          </w:p>
        </w:tc>
        <w:tc>
          <w:p w14:paraId="43FF5CED">
            <w:pPr>
              <w:pStyle w:val="24"/>
            </w:pPr>
            <w:r>
              <w:t>8.5313</w:t>
            </w:r>
          </w:p>
        </w:tc>
      </w:tr>
      <w:tr w14:paraId="457D5644">
        <w:tblPrEx>
          <w:tblCellMar>
            <w:top w:w="0" w:type="dxa"/>
            <w:left w:w="108" w:type="dxa"/>
            <w:bottom w:w="0" w:type="dxa"/>
            <w:right w:w="108" w:type="dxa"/>
          </w:tblCellMar>
        </w:tblPrEx>
        <w:tc>
          <w:p w14:paraId="3C8FC152">
            <w:pPr>
              <w:pStyle w:val="24"/>
            </w:pPr>
            <w:r>
              <w:rPr>
                <w:rFonts w:hint="eastAsia"/>
              </w:rPr>
              <w:t>六车道</w:t>
            </w:r>
          </w:p>
        </w:tc>
        <w:tc>
          <w:p w14:paraId="402B13C2">
            <w:pPr>
              <w:pStyle w:val="24"/>
            </w:pPr>
            <w:r>
              <w:t>34.5</w:t>
            </w:r>
          </w:p>
        </w:tc>
        <w:tc>
          <w:p w14:paraId="3C40F33C">
            <w:pPr>
              <w:pStyle w:val="24"/>
            </w:pPr>
            <w:r>
              <w:t>7.8317</w:t>
            </w:r>
          </w:p>
        </w:tc>
      </w:tr>
      <w:tr w14:paraId="2193BCE4">
        <w:tblPrEx>
          <w:tblCellMar>
            <w:top w:w="0" w:type="dxa"/>
            <w:left w:w="108" w:type="dxa"/>
            <w:bottom w:w="0" w:type="dxa"/>
            <w:right w:w="108" w:type="dxa"/>
          </w:tblCellMar>
        </w:tblPrEx>
        <w:tc>
          <w:p w14:paraId="76B42349">
            <w:pPr>
              <w:pStyle w:val="24"/>
            </w:pPr>
            <w:r>
              <w:rPr>
                <w:rFonts w:hint="eastAsia"/>
              </w:rPr>
              <w:t>六车道</w:t>
            </w:r>
          </w:p>
        </w:tc>
        <w:tc>
          <w:p w14:paraId="095384E9">
            <w:pPr>
              <w:pStyle w:val="24"/>
            </w:pPr>
            <w:r>
              <w:t>33.5</w:t>
            </w:r>
          </w:p>
        </w:tc>
        <w:tc>
          <w:p w14:paraId="4ADB2128">
            <w:pPr>
              <w:pStyle w:val="24"/>
            </w:pPr>
            <w:r>
              <w:t>7.7469</w:t>
            </w:r>
          </w:p>
        </w:tc>
      </w:tr>
      <w:tr w14:paraId="57F5A554">
        <w:tblPrEx>
          <w:tblCellMar>
            <w:top w:w="0" w:type="dxa"/>
            <w:left w:w="108" w:type="dxa"/>
            <w:bottom w:w="0" w:type="dxa"/>
            <w:right w:w="108" w:type="dxa"/>
          </w:tblCellMar>
        </w:tblPrEx>
        <w:tc>
          <w:p w14:paraId="15739843">
            <w:pPr>
              <w:pStyle w:val="24"/>
            </w:pPr>
            <w:r>
              <w:rPr>
                <w:rFonts w:hint="eastAsia"/>
              </w:rPr>
              <w:t>四车道</w:t>
            </w:r>
          </w:p>
        </w:tc>
        <w:tc>
          <w:p w14:paraId="019858ED">
            <w:pPr>
              <w:pStyle w:val="24"/>
            </w:pPr>
            <w:r>
              <w:t>28</w:t>
            </w:r>
          </w:p>
        </w:tc>
        <w:tc>
          <w:p w14:paraId="68449EFA">
            <w:pPr>
              <w:pStyle w:val="24"/>
            </w:pPr>
            <w:r>
              <w:t>7.6196</w:t>
            </w:r>
          </w:p>
        </w:tc>
      </w:tr>
      <w:tr w14:paraId="33738EA8">
        <w:tblPrEx>
          <w:tblCellMar>
            <w:top w:w="0" w:type="dxa"/>
            <w:left w:w="108" w:type="dxa"/>
            <w:bottom w:w="0" w:type="dxa"/>
            <w:right w:w="108" w:type="dxa"/>
          </w:tblCellMar>
        </w:tblPrEx>
        <w:tc>
          <w:p w14:paraId="4DF7057C">
            <w:pPr>
              <w:pStyle w:val="24"/>
            </w:pPr>
            <w:r>
              <w:rPr>
                <w:rFonts w:hint="eastAsia"/>
              </w:rPr>
              <w:t>四车道</w:t>
            </w:r>
          </w:p>
        </w:tc>
        <w:tc>
          <w:p w14:paraId="73AA9FF0">
            <w:pPr>
              <w:pStyle w:val="24"/>
            </w:pPr>
            <w:r>
              <w:t>26</w:t>
            </w:r>
          </w:p>
        </w:tc>
        <w:tc>
          <w:p w14:paraId="3ED0F8D5">
            <w:pPr>
              <w:pStyle w:val="24"/>
            </w:pPr>
            <w:r>
              <w:t>7.1376</w:t>
            </w:r>
          </w:p>
        </w:tc>
      </w:tr>
      <w:tr w14:paraId="649FC9B9">
        <w:tblPrEx>
          <w:tblCellMar>
            <w:top w:w="0" w:type="dxa"/>
            <w:left w:w="108" w:type="dxa"/>
            <w:bottom w:w="0" w:type="dxa"/>
            <w:right w:w="108" w:type="dxa"/>
          </w:tblCellMar>
        </w:tblPrEx>
        <w:tc>
          <w:p w14:paraId="01B3AB74">
            <w:pPr>
              <w:pStyle w:val="24"/>
            </w:pPr>
            <w:r>
              <w:rPr>
                <w:rFonts w:hint="eastAsia"/>
              </w:rPr>
              <w:t>四车道</w:t>
            </w:r>
          </w:p>
        </w:tc>
        <w:tc>
          <w:p w14:paraId="37B49913">
            <w:pPr>
              <w:pStyle w:val="24"/>
            </w:pPr>
            <w:r>
              <w:t>24.5</w:t>
            </w:r>
          </w:p>
        </w:tc>
        <w:tc>
          <w:p w14:paraId="7B9A1BAF">
            <w:pPr>
              <w:pStyle w:val="24"/>
            </w:pPr>
            <w:r>
              <w:t>6.9667</w:t>
            </w:r>
          </w:p>
        </w:tc>
      </w:tr>
    </w:tbl>
    <w:p w14:paraId="5E158B65">
      <w:pPr>
        <w:pStyle w:val="3"/>
      </w:pPr>
      <w:r>
        <w:rPr>
          <w:rFonts w:hint="eastAsia"/>
        </w:rPr>
        <w:t>（注：表中仅列部分数据，完整表格见原文）</w:t>
      </w:r>
    </w:p>
    <w:p w14:paraId="41C11B4A">
      <w:pPr>
        <w:pStyle w:val="3"/>
      </w:pPr>
      <w:r>
        <w:rPr>
          <w:rFonts w:hint="eastAsia"/>
          <w:b/>
          <w:bCs/>
        </w:rPr>
        <w:t>表3.0.5-2</w:t>
      </w:r>
      <w:r>
        <w:rPr>
          <w:b/>
          <w:bCs/>
        </w:rPr>
        <w:t xml:space="preserve"> </w:t>
      </w:r>
      <w:r>
        <w:rPr>
          <w:rFonts w:hint="eastAsia"/>
          <w:b/>
          <w:bCs/>
        </w:rPr>
        <w:t>Ⅱ类地形区高速、一级公路工程项目建设用地总体指标</w:t>
      </w:r>
    </w:p>
    <w:p w14:paraId="1344EC07">
      <w:pPr>
        <w:pStyle w:val="3"/>
      </w:pPr>
      <w:r>
        <w:rPr>
          <w:rFonts w:hint="eastAsia"/>
        </w:rPr>
        <w:t>（表格内容略，详见原文）</w:t>
      </w:r>
    </w:p>
    <w:p w14:paraId="5C01069B">
      <w:pPr>
        <w:pStyle w:val="3"/>
      </w:pPr>
      <w:r>
        <w:rPr>
          <w:rFonts w:hint="eastAsia"/>
          <w:b/>
          <w:bCs/>
        </w:rPr>
        <w:t>表3.0.5-3</w:t>
      </w:r>
      <w:r>
        <w:rPr>
          <w:b/>
          <w:bCs/>
        </w:rPr>
        <w:t xml:space="preserve"> </w:t>
      </w:r>
      <w:r>
        <w:rPr>
          <w:rFonts w:hint="eastAsia"/>
          <w:b/>
          <w:bCs/>
        </w:rPr>
        <w:t>Ⅲ类地形区高速、一级公路工程项目建设用地总体指标</w:t>
      </w:r>
    </w:p>
    <w:p w14:paraId="4719B771">
      <w:pPr>
        <w:pStyle w:val="3"/>
      </w:pPr>
      <w:r>
        <w:rPr>
          <w:rFonts w:hint="eastAsia"/>
        </w:rPr>
        <w:t>（表格内容略，详见原文）</w:t>
      </w:r>
    </w:p>
    <w:p w14:paraId="1E69D733">
      <w:pPr>
        <w:pStyle w:val="3"/>
      </w:pPr>
      <w:r>
        <w:rPr>
          <w:rFonts w:hint="eastAsia"/>
          <w:b/>
          <w:bCs/>
        </w:rPr>
        <w:t>表3.0.5-4</w:t>
      </w:r>
      <w:r>
        <w:rPr>
          <w:b/>
          <w:bCs/>
        </w:rPr>
        <w:t xml:space="preserve"> </w:t>
      </w:r>
      <w:r>
        <w:rPr>
          <w:rFonts w:hint="eastAsia"/>
          <w:b/>
          <w:bCs/>
        </w:rPr>
        <w:t>I类地形区二、三、四级公路工程项目建设用地总体指标</w:t>
      </w:r>
    </w:p>
    <w:tbl>
      <w:tblPr>
        <w:tblStyle w:val="41"/>
        <w:tblW w:w="0" w:type="auto"/>
        <w:tblInd w:w="0" w:type="dxa"/>
        <w:tblLayout w:type="autofit"/>
        <w:tblCellMar>
          <w:top w:w="0" w:type="dxa"/>
          <w:left w:w="108" w:type="dxa"/>
          <w:bottom w:w="0" w:type="dxa"/>
          <w:right w:w="108" w:type="dxa"/>
        </w:tblCellMar>
      </w:tblPr>
      <w:tblGrid>
        <w:gridCol w:w="1176"/>
        <w:gridCol w:w="936"/>
        <w:gridCol w:w="1607"/>
        <w:gridCol w:w="2367"/>
      </w:tblGrid>
      <w:tr w14:paraId="0FAE8981">
        <w:tblPrEx>
          <w:tblCellMar>
            <w:top w:w="0" w:type="dxa"/>
            <w:left w:w="108" w:type="dxa"/>
            <w:bottom w:w="0" w:type="dxa"/>
            <w:right w:w="108" w:type="dxa"/>
          </w:tblCellMar>
        </w:tblPrEx>
        <w:trPr>
          <w:tblHeader/>
        </w:trPr>
        <w:tc>
          <w:p w14:paraId="3D1FAA2E">
            <w:pPr>
              <w:pStyle w:val="24"/>
            </w:pPr>
            <w:r>
              <w:rPr>
                <w:rFonts w:hint="eastAsia"/>
              </w:rPr>
              <w:t>公路等级</w:t>
            </w:r>
          </w:p>
        </w:tc>
        <w:tc>
          <w:p w14:paraId="463D4083">
            <w:pPr>
              <w:pStyle w:val="24"/>
            </w:pPr>
            <w:r>
              <w:rPr>
                <w:rFonts w:hint="eastAsia"/>
              </w:rPr>
              <w:t>车道数</w:t>
            </w:r>
          </w:p>
        </w:tc>
        <w:tc>
          <w:p w14:paraId="41899F62">
            <w:pPr>
              <w:pStyle w:val="24"/>
            </w:pPr>
            <w:r>
              <w:rPr>
                <w:rFonts w:hint="eastAsia"/>
              </w:rPr>
              <w:t>路基宽度(m)</w:t>
            </w:r>
          </w:p>
        </w:tc>
        <w:tc>
          <w:p w14:paraId="7E22F355">
            <w:pPr>
              <w:pStyle w:val="24"/>
            </w:pPr>
            <w:r>
              <w:rPr>
                <w:rFonts w:hint="eastAsia"/>
              </w:rPr>
              <w:t>用地指标(hm²/km)</w:t>
            </w:r>
          </w:p>
        </w:tc>
      </w:tr>
      <w:tr w14:paraId="45307CE2">
        <w:tblPrEx>
          <w:tblCellMar>
            <w:top w:w="0" w:type="dxa"/>
            <w:left w:w="108" w:type="dxa"/>
            <w:bottom w:w="0" w:type="dxa"/>
            <w:right w:w="108" w:type="dxa"/>
          </w:tblCellMar>
        </w:tblPrEx>
        <w:tc>
          <w:p w14:paraId="7F1E9F8B">
            <w:pPr>
              <w:pStyle w:val="24"/>
            </w:pPr>
            <w:r>
              <w:rPr>
                <w:rFonts w:hint="eastAsia"/>
              </w:rPr>
              <w:t>二级公路</w:t>
            </w:r>
          </w:p>
        </w:tc>
        <w:tc>
          <w:p w14:paraId="4AFDBB25">
            <w:pPr>
              <w:pStyle w:val="24"/>
            </w:pPr>
            <w:r>
              <w:rPr>
                <w:rFonts w:hint="eastAsia"/>
              </w:rPr>
              <w:t>双车道</w:t>
            </w:r>
          </w:p>
        </w:tc>
        <w:tc>
          <w:p w14:paraId="1DDDA355">
            <w:pPr>
              <w:pStyle w:val="24"/>
            </w:pPr>
            <w:r>
              <w:t>12</w:t>
            </w:r>
          </w:p>
        </w:tc>
        <w:tc>
          <w:p w14:paraId="14157FBC">
            <w:pPr>
              <w:pStyle w:val="24"/>
            </w:pPr>
            <w:r>
              <w:t>2.8014</w:t>
            </w:r>
          </w:p>
        </w:tc>
      </w:tr>
      <w:tr w14:paraId="1D67BCE6">
        <w:tblPrEx>
          <w:tblCellMar>
            <w:top w:w="0" w:type="dxa"/>
            <w:left w:w="108" w:type="dxa"/>
            <w:bottom w:w="0" w:type="dxa"/>
            <w:right w:w="108" w:type="dxa"/>
          </w:tblCellMar>
        </w:tblPrEx>
        <w:tc>
          <w:p w14:paraId="6CD06B9B">
            <w:pPr>
              <w:pStyle w:val="24"/>
            </w:pPr>
            <w:r>
              <w:rPr>
                <w:rFonts w:hint="eastAsia"/>
              </w:rPr>
              <w:t>二级公路</w:t>
            </w:r>
          </w:p>
        </w:tc>
        <w:tc>
          <w:p w14:paraId="11D40375">
            <w:pPr>
              <w:pStyle w:val="24"/>
            </w:pPr>
            <w:r>
              <w:rPr>
                <w:rFonts w:hint="eastAsia"/>
              </w:rPr>
              <w:t>双车道</w:t>
            </w:r>
          </w:p>
        </w:tc>
        <w:tc>
          <w:p w14:paraId="776C6D25">
            <w:pPr>
              <w:pStyle w:val="24"/>
            </w:pPr>
            <w:r>
              <w:t>10</w:t>
            </w:r>
          </w:p>
        </w:tc>
        <w:tc>
          <w:p w14:paraId="2E848FAB">
            <w:pPr>
              <w:pStyle w:val="24"/>
            </w:pPr>
            <w:r>
              <w:t>2.5916</w:t>
            </w:r>
          </w:p>
        </w:tc>
      </w:tr>
      <w:tr w14:paraId="5F52053D">
        <w:tblPrEx>
          <w:tblCellMar>
            <w:top w:w="0" w:type="dxa"/>
            <w:left w:w="108" w:type="dxa"/>
            <w:bottom w:w="0" w:type="dxa"/>
            <w:right w:w="108" w:type="dxa"/>
          </w:tblCellMar>
        </w:tblPrEx>
        <w:tc>
          <w:p w14:paraId="541469E7">
            <w:pPr>
              <w:pStyle w:val="24"/>
            </w:pPr>
            <w:r>
              <w:rPr>
                <w:rFonts w:hint="eastAsia"/>
              </w:rPr>
              <w:t>三级公路</w:t>
            </w:r>
          </w:p>
        </w:tc>
        <w:tc>
          <w:p w14:paraId="2D81B70F">
            <w:pPr>
              <w:pStyle w:val="24"/>
            </w:pPr>
            <w:r>
              <w:rPr>
                <w:rFonts w:hint="eastAsia"/>
              </w:rPr>
              <w:t>双车道</w:t>
            </w:r>
          </w:p>
        </w:tc>
        <w:tc>
          <w:p w14:paraId="3B80BBBE">
            <w:pPr>
              <w:pStyle w:val="24"/>
            </w:pPr>
            <w:r>
              <w:t>8.5</w:t>
            </w:r>
          </w:p>
        </w:tc>
        <w:tc>
          <w:p w14:paraId="5D1F675F">
            <w:pPr>
              <w:pStyle w:val="24"/>
            </w:pPr>
            <w:r>
              <w:t>2.1608</w:t>
            </w:r>
          </w:p>
        </w:tc>
      </w:tr>
      <w:tr w14:paraId="10BB2EA4">
        <w:tblPrEx>
          <w:tblCellMar>
            <w:top w:w="0" w:type="dxa"/>
            <w:left w:w="108" w:type="dxa"/>
            <w:bottom w:w="0" w:type="dxa"/>
            <w:right w:w="108" w:type="dxa"/>
          </w:tblCellMar>
        </w:tblPrEx>
        <w:tc>
          <w:p w14:paraId="37BDE2F1">
            <w:pPr>
              <w:pStyle w:val="24"/>
            </w:pPr>
            <w:r>
              <w:rPr>
                <w:rFonts w:hint="eastAsia"/>
              </w:rPr>
              <w:t>三级公路</w:t>
            </w:r>
          </w:p>
        </w:tc>
        <w:tc>
          <w:p w14:paraId="719500F2">
            <w:pPr>
              <w:pStyle w:val="24"/>
            </w:pPr>
            <w:r>
              <w:rPr>
                <w:rFonts w:hint="eastAsia"/>
              </w:rPr>
              <w:t>双车道</w:t>
            </w:r>
          </w:p>
        </w:tc>
        <w:tc>
          <w:p w14:paraId="41538D97">
            <w:pPr>
              <w:pStyle w:val="24"/>
            </w:pPr>
            <w:r>
              <w:t>7.5</w:t>
            </w:r>
          </w:p>
        </w:tc>
        <w:tc>
          <w:p w14:paraId="194C9B8A">
            <w:pPr>
              <w:pStyle w:val="24"/>
            </w:pPr>
            <w:r>
              <w:t>2.0549</w:t>
            </w:r>
          </w:p>
        </w:tc>
      </w:tr>
      <w:tr w14:paraId="1C517BDD">
        <w:tblPrEx>
          <w:tblCellMar>
            <w:top w:w="0" w:type="dxa"/>
            <w:left w:w="108" w:type="dxa"/>
            <w:bottom w:w="0" w:type="dxa"/>
            <w:right w:w="108" w:type="dxa"/>
          </w:tblCellMar>
        </w:tblPrEx>
        <w:tc>
          <w:p w14:paraId="50E7C4BB">
            <w:pPr>
              <w:pStyle w:val="24"/>
            </w:pPr>
            <w:r>
              <w:rPr>
                <w:rFonts w:hint="eastAsia"/>
              </w:rPr>
              <w:t>四级公路</w:t>
            </w:r>
          </w:p>
        </w:tc>
        <w:tc>
          <w:p w14:paraId="02DCEA3B">
            <w:pPr>
              <w:pStyle w:val="24"/>
            </w:pPr>
            <w:r>
              <w:rPr>
                <w:rFonts w:hint="eastAsia"/>
              </w:rPr>
              <w:t>双车道</w:t>
            </w:r>
          </w:p>
        </w:tc>
        <w:tc>
          <w:p w14:paraId="7E91AF52">
            <w:pPr>
              <w:pStyle w:val="24"/>
            </w:pPr>
            <w:r>
              <w:t>6.5</w:t>
            </w:r>
          </w:p>
        </w:tc>
        <w:tc>
          <w:p w14:paraId="7B0CFB4A">
            <w:pPr>
              <w:pStyle w:val="24"/>
            </w:pPr>
            <w:r>
              <w:t>1.7279</w:t>
            </w:r>
          </w:p>
        </w:tc>
      </w:tr>
    </w:tbl>
    <w:p w14:paraId="73E7E7FC">
      <w:pPr>
        <w:pStyle w:val="3"/>
      </w:pPr>
      <w:r>
        <w:rPr>
          <w:rFonts w:hint="eastAsia"/>
          <w:b/>
          <w:bCs/>
        </w:rPr>
        <w:t>表3.0.5-5</w:t>
      </w:r>
      <w:r>
        <w:rPr>
          <w:b/>
          <w:bCs/>
        </w:rPr>
        <w:t xml:space="preserve"> </w:t>
      </w:r>
      <w:r>
        <w:rPr>
          <w:rFonts w:hint="eastAsia"/>
          <w:b/>
          <w:bCs/>
        </w:rPr>
        <w:t>Ⅱ类地形区二、三、四级公路工程项目建设用地总体指标</w:t>
      </w:r>
    </w:p>
    <w:tbl>
      <w:tblPr>
        <w:tblStyle w:val="41"/>
        <w:tblW w:w="0" w:type="auto"/>
        <w:tblInd w:w="0" w:type="dxa"/>
        <w:tblLayout w:type="autofit"/>
        <w:tblCellMar>
          <w:top w:w="0" w:type="dxa"/>
          <w:left w:w="108" w:type="dxa"/>
          <w:bottom w:w="0" w:type="dxa"/>
          <w:right w:w="108" w:type="dxa"/>
        </w:tblCellMar>
      </w:tblPr>
      <w:tblGrid>
        <w:gridCol w:w="1176"/>
        <w:gridCol w:w="936"/>
        <w:gridCol w:w="1607"/>
        <w:gridCol w:w="2367"/>
      </w:tblGrid>
      <w:tr w14:paraId="34A3C9D5">
        <w:tblPrEx>
          <w:tblCellMar>
            <w:top w:w="0" w:type="dxa"/>
            <w:left w:w="108" w:type="dxa"/>
            <w:bottom w:w="0" w:type="dxa"/>
            <w:right w:w="108" w:type="dxa"/>
          </w:tblCellMar>
        </w:tblPrEx>
        <w:trPr>
          <w:tblHeader/>
        </w:trPr>
        <w:tc>
          <w:p w14:paraId="6AEF8DE8">
            <w:pPr>
              <w:pStyle w:val="24"/>
            </w:pPr>
            <w:r>
              <w:rPr>
                <w:rFonts w:hint="eastAsia"/>
              </w:rPr>
              <w:t>公路等级</w:t>
            </w:r>
          </w:p>
        </w:tc>
        <w:tc>
          <w:p w14:paraId="43F189DB">
            <w:pPr>
              <w:pStyle w:val="24"/>
            </w:pPr>
            <w:r>
              <w:rPr>
                <w:rFonts w:hint="eastAsia"/>
              </w:rPr>
              <w:t>车道数</w:t>
            </w:r>
          </w:p>
        </w:tc>
        <w:tc>
          <w:p w14:paraId="1AE0E548">
            <w:pPr>
              <w:pStyle w:val="24"/>
            </w:pPr>
            <w:r>
              <w:rPr>
                <w:rFonts w:hint="eastAsia"/>
              </w:rPr>
              <w:t>路基宽度(m)</w:t>
            </w:r>
          </w:p>
        </w:tc>
        <w:tc>
          <w:p w14:paraId="55ABDD23">
            <w:pPr>
              <w:pStyle w:val="24"/>
            </w:pPr>
            <w:r>
              <w:rPr>
                <w:rFonts w:hint="eastAsia"/>
              </w:rPr>
              <w:t>用地指标(hm²/km)</w:t>
            </w:r>
          </w:p>
        </w:tc>
      </w:tr>
      <w:tr w14:paraId="5063B530">
        <w:tblPrEx>
          <w:tblCellMar>
            <w:top w:w="0" w:type="dxa"/>
            <w:left w:w="108" w:type="dxa"/>
            <w:bottom w:w="0" w:type="dxa"/>
            <w:right w:w="108" w:type="dxa"/>
          </w:tblCellMar>
        </w:tblPrEx>
        <w:tc>
          <w:p w14:paraId="1155A41B">
            <w:pPr>
              <w:pStyle w:val="24"/>
            </w:pPr>
            <w:r>
              <w:rPr>
                <w:rFonts w:hint="eastAsia"/>
              </w:rPr>
              <w:t>二级公路</w:t>
            </w:r>
          </w:p>
        </w:tc>
        <w:tc>
          <w:p w14:paraId="19EFD1AD">
            <w:pPr>
              <w:pStyle w:val="24"/>
            </w:pPr>
            <w:r>
              <w:rPr>
                <w:rFonts w:hint="eastAsia"/>
              </w:rPr>
              <w:t>双车道</w:t>
            </w:r>
          </w:p>
        </w:tc>
        <w:tc>
          <w:p w14:paraId="49DA0FE6">
            <w:pPr>
              <w:pStyle w:val="24"/>
            </w:pPr>
            <w:r>
              <w:t>12</w:t>
            </w:r>
          </w:p>
        </w:tc>
        <w:tc>
          <w:p w14:paraId="173D9D02">
            <w:pPr>
              <w:pStyle w:val="24"/>
            </w:pPr>
            <w:r>
              <w:t>2.9864</w:t>
            </w:r>
          </w:p>
        </w:tc>
      </w:tr>
      <w:tr w14:paraId="01AC8581">
        <w:tblPrEx>
          <w:tblCellMar>
            <w:top w:w="0" w:type="dxa"/>
            <w:left w:w="108" w:type="dxa"/>
            <w:bottom w:w="0" w:type="dxa"/>
            <w:right w:w="108" w:type="dxa"/>
          </w:tblCellMar>
        </w:tblPrEx>
        <w:tc>
          <w:p w14:paraId="3931548F">
            <w:pPr>
              <w:pStyle w:val="24"/>
            </w:pPr>
            <w:r>
              <w:rPr>
                <w:rFonts w:hint="eastAsia"/>
              </w:rPr>
              <w:t>二级公路</w:t>
            </w:r>
          </w:p>
        </w:tc>
        <w:tc>
          <w:p w14:paraId="35BC526C">
            <w:pPr>
              <w:pStyle w:val="24"/>
            </w:pPr>
            <w:r>
              <w:rPr>
                <w:rFonts w:hint="eastAsia"/>
              </w:rPr>
              <w:t>双车道</w:t>
            </w:r>
          </w:p>
        </w:tc>
        <w:tc>
          <w:p w14:paraId="3F4BE44A">
            <w:pPr>
              <w:pStyle w:val="24"/>
            </w:pPr>
            <w:r>
              <w:t>10</w:t>
            </w:r>
          </w:p>
        </w:tc>
        <w:tc>
          <w:p w14:paraId="212A46F9">
            <w:pPr>
              <w:pStyle w:val="24"/>
            </w:pPr>
            <w:r>
              <w:t>2.7708</w:t>
            </w:r>
          </w:p>
        </w:tc>
      </w:tr>
      <w:tr w14:paraId="4389F70D">
        <w:tblPrEx>
          <w:tblCellMar>
            <w:top w:w="0" w:type="dxa"/>
            <w:left w:w="108" w:type="dxa"/>
            <w:bottom w:w="0" w:type="dxa"/>
            <w:right w:w="108" w:type="dxa"/>
          </w:tblCellMar>
        </w:tblPrEx>
        <w:tc>
          <w:p w14:paraId="61DC77B2">
            <w:pPr>
              <w:pStyle w:val="24"/>
            </w:pPr>
            <w:r>
              <w:rPr>
                <w:rFonts w:hint="eastAsia"/>
              </w:rPr>
              <w:t>三级公路</w:t>
            </w:r>
          </w:p>
        </w:tc>
        <w:tc>
          <w:p w14:paraId="67E42006">
            <w:pPr>
              <w:pStyle w:val="24"/>
            </w:pPr>
            <w:r>
              <w:rPr>
                <w:rFonts w:hint="eastAsia"/>
              </w:rPr>
              <w:t>双车道</w:t>
            </w:r>
          </w:p>
        </w:tc>
        <w:tc>
          <w:p w14:paraId="5DDB4505">
            <w:pPr>
              <w:pStyle w:val="24"/>
            </w:pPr>
            <w:r>
              <w:t>8.5</w:t>
            </w:r>
          </w:p>
        </w:tc>
        <w:tc>
          <w:p w14:paraId="0741139C">
            <w:pPr>
              <w:pStyle w:val="24"/>
            </w:pPr>
            <w:r>
              <w:t>2.4084</w:t>
            </w:r>
          </w:p>
        </w:tc>
      </w:tr>
      <w:tr w14:paraId="329B48B2">
        <w:tblPrEx>
          <w:tblCellMar>
            <w:top w:w="0" w:type="dxa"/>
            <w:left w:w="108" w:type="dxa"/>
            <w:bottom w:w="0" w:type="dxa"/>
            <w:right w:w="108" w:type="dxa"/>
          </w:tblCellMar>
        </w:tblPrEx>
        <w:tc>
          <w:p w14:paraId="241CACD4">
            <w:pPr>
              <w:pStyle w:val="24"/>
            </w:pPr>
            <w:r>
              <w:rPr>
                <w:rFonts w:hint="eastAsia"/>
              </w:rPr>
              <w:t>三级公路</w:t>
            </w:r>
          </w:p>
        </w:tc>
        <w:tc>
          <w:p w14:paraId="183F0D20">
            <w:pPr>
              <w:pStyle w:val="24"/>
            </w:pPr>
            <w:r>
              <w:rPr>
                <w:rFonts w:hint="eastAsia"/>
              </w:rPr>
              <w:t>双车道</w:t>
            </w:r>
          </w:p>
        </w:tc>
        <w:tc>
          <w:p w14:paraId="2B06F21B">
            <w:pPr>
              <w:pStyle w:val="24"/>
            </w:pPr>
            <w:r>
              <w:t>7.5</w:t>
            </w:r>
          </w:p>
        </w:tc>
        <w:tc>
          <w:p w14:paraId="7BD81FB9">
            <w:pPr>
              <w:pStyle w:val="24"/>
            </w:pPr>
            <w:r>
              <w:t>2.2992</w:t>
            </w:r>
          </w:p>
        </w:tc>
      </w:tr>
      <w:tr w14:paraId="5EB7BEE6">
        <w:tc>
          <w:p w14:paraId="0DD3135B">
            <w:pPr>
              <w:pStyle w:val="24"/>
            </w:pPr>
            <w:r>
              <w:rPr>
                <w:rFonts w:hint="eastAsia"/>
              </w:rPr>
              <w:t>四级公路</w:t>
            </w:r>
          </w:p>
        </w:tc>
        <w:tc>
          <w:p w14:paraId="595812D7">
            <w:pPr>
              <w:pStyle w:val="24"/>
            </w:pPr>
            <w:r>
              <w:rPr>
                <w:rFonts w:hint="eastAsia"/>
              </w:rPr>
              <w:t>双车道</w:t>
            </w:r>
          </w:p>
        </w:tc>
        <w:tc>
          <w:p w14:paraId="3147EAD1">
            <w:pPr>
              <w:pStyle w:val="24"/>
            </w:pPr>
            <w:r>
              <w:t>6.5</w:t>
            </w:r>
          </w:p>
        </w:tc>
        <w:tc>
          <w:p w14:paraId="65C80A94">
            <w:pPr>
              <w:pStyle w:val="24"/>
            </w:pPr>
            <w:r>
              <w:t>1.9531</w:t>
            </w:r>
          </w:p>
        </w:tc>
      </w:tr>
    </w:tbl>
    <w:p w14:paraId="29606A60">
      <w:pPr>
        <w:pStyle w:val="3"/>
      </w:pPr>
      <w:r>
        <w:rPr>
          <w:rFonts w:hint="eastAsia"/>
          <w:b/>
          <w:bCs/>
        </w:rPr>
        <w:t>表3.0.5-6</w:t>
      </w:r>
      <w:r>
        <w:rPr>
          <w:b/>
          <w:bCs/>
        </w:rPr>
        <w:t xml:space="preserve"> </w:t>
      </w:r>
      <w:r>
        <w:rPr>
          <w:rFonts w:hint="eastAsia"/>
          <w:b/>
          <w:bCs/>
        </w:rPr>
        <w:t>Ⅲ类地形区二、三、四级公路工程项目建设用地总体指标</w:t>
      </w:r>
    </w:p>
    <w:tbl>
      <w:tblPr>
        <w:tblStyle w:val="41"/>
        <w:tblW w:w="0" w:type="auto"/>
        <w:tblInd w:w="0" w:type="dxa"/>
        <w:tblLayout w:type="autofit"/>
        <w:tblCellMar>
          <w:top w:w="0" w:type="dxa"/>
          <w:left w:w="108" w:type="dxa"/>
          <w:bottom w:w="0" w:type="dxa"/>
          <w:right w:w="108" w:type="dxa"/>
        </w:tblCellMar>
      </w:tblPr>
      <w:tblGrid>
        <w:gridCol w:w="1176"/>
        <w:gridCol w:w="936"/>
        <w:gridCol w:w="1607"/>
        <w:gridCol w:w="2367"/>
      </w:tblGrid>
      <w:tr w14:paraId="08A00CA0">
        <w:tblPrEx>
          <w:tblCellMar>
            <w:top w:w="0" w:type="dxa"/>
            <w:left w:w="108" w:type="dxa"/>
            <w:bottom w:w="0" w:type="dxa"/>
            <w:right w:w="108" w:type="dxa"/>
          </w:tblCellMar>
        </w:tblPrEx>
        <w:trPr>
          <w:tblHeader/>
        </w:trPr>
        <w:tc>
          <w:p w14:paraId="3098B2E4">
            <w:pPr>
              <w:pStyle w:val="24"/>
            </w:pPr>
            <w:r>
              <w:rPr>
                <w:rFonts w:hint="eastAsia"/>
              </w:rPr>
              <w:t>公路等级</w:t>
            </w:r>
          </w:p>
        </w:tc>
        <w:tc>
          <w:p w14:paraId="50C771E7">
            <w:pPr>
              <w:pStyle w:val="24"/>
            </w:pPr>
            <w:r>
              <w:rPr>
                <w:rFonts w:hint="eastAsia"/>
              </w:rPr>
              <w:t>车道数</w:t>
            </w:r>
          </w:p>
        </w:tc>
        <w:tc>
          <w:p w14:paraId="6C0B6635">
            <w:pPr>
              <w:pStyle w:val="24"/>
            </w:pPr>
            <w:r>
              <w:rPr>
                <w:rFonts w:hint="eastAsia"/>
              </w:rPr>
              <w:t>路基宽度(m)</w:t>
            </w:r>
          </w:p>
        </w:tc>
        <w:tc>
          <w:p w14:paraId="50C9A62B">
            <w:pPr>
              <w:pStyle w:val="24"/>
            </w:pPr>
            <w:r>
              <w:rPr>
                <w:rFonts w:hint="eastAsia"/>
              </w:rPr>
              <w:t>用地指标(hm²/km)</w:t>
            </w:r>
          </w:p>
        </w:tc>
      </w:tr>
      <w:tr w14:paraId="0FE37C7A">
        <w:tblPrEx>
          <w:tblCellMar>
            <w:top w:w="0" w:type="dxa"/>
            <w:left w:w="108" w:type="dxa"/>
            <w:bottom w:w="0" w:type="dxa"/>
            <w:right w:w="108" w:type="dxa"/>
          </w:tblCellMar>
        </w:tblPrEx>
        <w:tc>
          <w:p w14:paraId="71893618">
            <w:pPr>
              <w:pStyle w:val="24"/>
            </w:pPr>
            <w:r>
              <w:rPr>
                <w:rFonts w:hint="eastAsia"/>
              </w:rPr>
              <w:t>二级公路</w:t>
            </w:r>
          </w:p>
        </w:tc>
        <w:tc>
          <w:p w14:paraId="69FE0666">
            <w:pPr>
              <w:pStyle w:val="24"/>
            </w:pPr>
            <w:r>
              <w:rPr>
                <w:rFonts w:hint="eastAsia"/>
              </w:rPr>
              <w:t>双车道</w:t>
            </w:r>
          </w:p>
        </w:tc>
        <w:tc>
          <w:p w14:paraId="0654695D">
            <w:pPr>
              <w:pStyle w:val="24"/>
            </w:pPr>
            <w:r>
              <w:t>12</w:t>
            </w:r>
          </w:p>
        </w:tc>
        <w:tc>
          <w:p w14:paraId="7331C14F">
            <w:pPr>
              <w:pStyle w:val="24"/>
            </w:pPr>
            <w:r>
              <w:t>3.6183</w:t>
            </w:r>
          </w:p>
        </w:tc>
      </w:tr>
      <w:tr w14:paraId="5CB11347">
        <w:tblPrEx>
          <w:tblCellMar>
            <w:top w:w="0" w:type="dxa"/>
            <w:left w:w="108" w:type="dxa"/>
            <w:bottom w:w="0" w:type="dxa"/>
            <w:right w:w="108" w:type="dxa"/>
          </w:tblCellMar>
        </w:tblPrEx>
        <w:tc>
          <w:p w14:paraId="56B8D62C">
            <w:pPr>
              <w:pStyle w:val="24"/>
            </w:pPr>
            <w:r>
              <w:rPr>
                <w:rFonts w:hint="eastAsia"/>
              </w:rPr>
              <w:t>二级公路</w:t>
            </w:r>
          </w:p>
        </w:tc>
        <w:tc>
          <w:p w14:paraId="6CA95BC9">
            <w:pPr>
              <w:pStyle w:val="24"/>
            </w:pPr>
            <w:r>
              <w:rPr>
                <w:rFonts w:hint="eastAsia"/>
              </w:rPr>
              <w:t>双车道</w:t>
            </w:r>
          </w:p>
        </w:tc>
        <w:tc>
          <w:p w14:paraId="60A5A5AD">
            <w:pPr>
              <w:pStyle w:val="24"/>
            </w:pPr>
            <w:r>
              <w:t>10</w:t>
            </w:r>
          </w:p>
        </w:tc>
        <w:tc>
          <w:p w14:paraId="08F06C1A">
            <w:pPr>
              <w:pStyle w:val="24"/>
            </w:pPr>
            <w:r>
              <w:t>3.4334</w:t>
            </w:r>
          </w:p>
        </w:tc>
      </w:tr>
      <w:tr w14:paraId="3BB0CA0D">
        <w:tblPrEx>
          <w:tblCellMar>
            <w:top w:w="0" w:type="dxa"/>
            <w:left w:w="108" w:type="dxa"/>
            <w:bottom w:w="0" w:type="dxa"/>
            <w:right w:w="108" w:type="dxa"/>
          </w:tblCellMar>
        </w:tblPrEx>
        <w:tc>
          <w:p w14:paraId="04A8A2F8">
            <w:pPr>
              <w:pStyle w:val="24"/>
            </w:pPr>
            <w:r>
              <w:rPr>
                <w:rFonts w:hint="eastAsia"/>
              </w:rPr>
              <w:t>三级公路</w:t>
            </w:r>
          </w:p>
        </w:tc>
        <w:tc>
          <w:p w14:paraId="214DB9E6">
            <w:pPr>
              <w:pStyle w:val="24"/>
            </w:pPr>
            <w:r>
              <w:rPr>
                <w:rFonts w:hint="eastAsia"/>
              </w:rPr>
              <w:t>双车道</w:t>
            </w:r>
          </w:p>
        </w:tc>
        <w:tc>
          <w:p w14:paraId="339A4D88">
            <w:pPr>
              <w:pStyle w:val="24"/>
            </w:pPr>
            <w:r>
              <w:t>8.5</w:t>
            </w:r>
          </w:p>
        </w:tc>
        <w:tc>
          <w:p w14:paraId="14C63C72">
            <w:pPr>
              <w:pStyle w:val="24"/>
            </w:pPr>
            <w:r>
              <w:t>2.6088</w:t>
            </w:r>
          </w:p>
        </w:tc>
      </w:tr>
      <w:tr w14:paraId="75B3E637">
        <w:tblPrEx>
          <w:tblCellMar>
            <w:top w:w="0" w:type="dxa"/>
            <w:left w:w="108" w:type="dxa"/>
            <w:bottom w:w="0" w:type="dxa"/>
            <w:right w:w="108" w:type="dxa"/>
          </w:tblCellMar>
        </w:tblPrEx>
        <w:tc>
          <w:p w14:paraId="662547A8">
            <w:pPr>
              <w:pStyle w:val="24"/>
            </w:pPr>
            <w:r>
              <w:rPr>
                <w:rFonts w:hint="eastAsia"/>
              </w:rPr>
              <w:t>三级公路</w:t>
            </w:r>
          </w:p>
        </w:tc>
        <w:tc>
          <w:p w14:paraId="6125E3E8">
            <w:pPr>
              <w:pStyle w:val="24"/>
            </w:pPr>
            <w:r>
              <w:rPr>
                <w:rFonts w:hint="eastAsia"/>
              </w:rPr>
              <w:t>双车道</w:t>
            </w:r>
          </w:p>
        </w:tc>
        <w:tc>
          <w:p w14:paraId="3B9C130D">
            <w:pPr>
              <w:pStyle w:val="24"/>
            </w:pPr>
            <w:r>
              <w:t>7.5</w:t>
            </w:r>
          </w:p>
        </w:tc>
        <w:tc>
          <w:p w14:paraId="1C1572C0">
            <w:pPr>
              <w:pStyle w:val="24"/>
            </w:pPr>
            <w:r>
              <w:t>2.5126</w:t>
            </w:r>
          </w:p>
        </w:tc>
      </w:tr>
      <w:tr w14:paraId="5E86B404">
        <w:tblPrEx>
          <w:tblCellMar>
            <w:top w:w="0" w:type="dxa"/>
            <w:left w:w="108" w:type="dxa"/>
            <w:bottom w:w="0" w:type="dxa"/>
            <w:right w:w="108" w:type="dxa"/>
          </w:tblCellMar>
        </w:tblPrEx>
        <w:tc>
          <w:p w14:paraId="6D937042">
            <w:pPr>
              <w:pStyle w:val="24"/>
            </w:pPr>
            <w:r>
              <w:rPr>
                <w:rFonts w:hint="eastAsia"/>
              </w:rPr>
              <w:t>四级公路</w:t>
            </w:r>
          </w:p>
        </w:tc>
        <w:tc>
          <w:p w14:paraId="65758B7C">
            <w:pPr>
              <w:pStyle w:val="24"/>
            </w:pPr>
            <w:r>
              <w:rPr>
                <w:rFonts w:hint="eastAsia"/>
              </w:rPr>
              <w:t>双车道</w:t>
            </w:r>
          </w:p>
        </w:tc>
        <w:tc>
          <w:p w14:paraId="60F6B0EB">
            <w:pPr>
              <w:pStyle w:val="24"/>
            </w:pPr>
            <w:r>
              <w:t>6.5</w:t>
            </w:r>
          </w:p>
        </w:tc>
        <w:tc>
          <w:p w14:paraId="5D60712A">
            <w:pPr>
              <w:pStyle w:val="24"/>
            </w:pPr>
            <w:r>
              <w:t>2.2819</w:t>
            </w:r>
          </w:p>
        </w:tc>
      </w:tr>
      <w:tr w14:paraId="1A7D41A5">
        <w:tblPrEx>
          <w:tblCellMar>
            <w:top w:w="0" w:type="dxa"/>
            <w:left w:w="108" w:type="dxa"/>
            <w:bottom w:w="0" w:type="dxa"/>
            <w:right w:w="108" w:type="dxa"/>
          </w:tblCellMar>
        </w:tblPrEx>
        <w:tc>
          <w:p w14:paraId="6FFE14B8">
            <w:pPr>
              <w:pStyle w:val="24"/>
            </w:pPr>
            <w:r>
              <w:rPr>
                <w:rFonts w:hint="eastAsia"/>
              </w:rPr>
              <w:t>四级公路</w:t>
            </w:r>
          </w:p>
        </w:tc>
        <w:tc>
          <w:p w14:paraId="3421BA37">
            <w:pPr>
              <w:pStyle w:val="24"/>
            </w:pPr>
            <w:r>
              <w:rPr>
                <w:rFonts w:hint="eastAsia"/>
              </w:rPr>
              <w:t>单车道</w:t>
            </w:r>
          </w:p>
        </w:tc>
        <w:tc>
          <w:p w14:paraId="2AD5DE32">
            <w:pPr>
              <w:pStyle w:val="24"/>
            </w:pPr>
            <w:r>
              <w:t>4.5</w:t>
            </w:r>
          </w:p>
        </w:tc>
        <w:tc>
          <w:p w14:paraId="5C5960E7">
            <w:pPr>
              <w:pStyle w:val="24"/>
            </w:pPr>
            <w:r>
              <w:t>1.9274</w:t>
            </w:r>
          </w:p>
        </w:tc>
      </w:tr>
    </w:tbl>
    <w:p w14:paraId="4104913C">
      <w:pPr>
        <w:pStyle w:val="3"/>
      </w:pPr>
      <w:r>
        <w:rPr>
          <w:b/>
          <w:bCs/>
        </w:rPr>
        <w:t>3.0.6</w:t>
      </w:r>
      <w:r>
        <w:t xml:space="preserve"> </w:t>
      </w:r>
      <w:r>
        <w:rPr>
          <w:rFonts w:hint="eastAsia"/>
        </w:rPr>
        <w:t>当实际公路工程项目的路基宽度与本章指标编制采用的值不同时，其建设用地总体指标应按表3.0.6进行调整。</w:t>
      </w:r>
    </w:p>
    <w:p w14:paraId="70113671">
      <w:pPr>
        <w:pStyle w:val="3"/>
      </w:pPr>
      <w:r>
        <w:rPr>
          <w:rFonts w:hint="eastAsia"/>
          <w:b/>
          <w:bCs/>
        </w:rPr>
        <w:t>表3.0.6</w:t>
      </w:r>
      <w:r>
        <w:rPr>
          <w:b/>
          <w:bCs/>
        </w:rPr>
        <w:t xml:space="preserve"> </w:t>
      </w:r>
      <w:r>
        <w:rPr>
          <w:rFonts w:hint="eastAsia"/>
          <w:b/>
          <w:bCs/>
        </w:rPr>
        <w:t>路基宽度调整指标（hm²/km）</w:t>
      </w:r>
    </w:p>
    <w:tbl>
      <w:tblPr>
        <w:tblStyle w:val="41"/>
        <w:tblW w:w="0" w:type="auto"/>
        <w:tblInd w:w="0" w:type="dxa"/>
        <w:tblLayout w:type="autofit"/>
        <w:tblCellMar>
          <w:top w:w="0" w:type="dxa"/>
          <w:left w:w="108" w:type="dxa"/>
          <w:bottom w:w="0" w:type="dxa"/>
          <w:right w:w="108" w:type="dxa"/>
        </w:tblCellMar>
      </w:tblPr>
      <w:tblGrid>
        <w:gridCol w:w="1176"/>
        <w:gridCol w:w="1176"/>
        <w:gridCol w:w="1176"/>
        <w:gridCol w:w="1176"/>
      </w:tblGrid>
      <w:tr w14:paraId="5E562A01">
        <w:tblPrEx>
          <w:tblCellMar>
            <w:top w:w="0" w:type="dxa"/>
            <w:left w:w="108" w:type="dxa"/>
            <w:bottom w:w="0" w:type="dxa"/>
            <w:right w:w="108" w:type="dxa"/>
          </w:tblCellMar>
        </w:tblPrEx>
        <w:trPr>
          <w:tblHeader/>
        </w:trPr>
        <w:tc>
          <w:p w14:paraId="2E930D99">
            <w:pPr>
              <w:pStyle w:val="24"/>
            </w:pPr>
            <w:r>
              <w:rPr>
                <w:rFonts w:hint="eastAsia"/>
              </w:rPr>
              <w:t>地形类别</w:t>
            </w:r>
          </w:p>
        </w:tc>
        <w:tc>
          <w:p w14:paraId="3153D2A0">
            <w:pPr>
              <w:pStyle w:val="24"/>
            </w:pPr>
            <w:r>
              <w:rPr>
                <w:rFonts w:hint="eastAsia"/>
              </w:rPr>
              <w:t>高速公路</w:t>
            </w:r>
          </w:p>
        </w:tc>
        <w:tc>
          <w:p w14:paraId="404A304E">
            <w:pPr>
              <w:pStyle w:val="24"/>
            </w:pPr>
            <w:r>
              <w:rPr>
                <w:rFonts w:hint="eastAsia"/>
              </w:rPr>
              <w:t>一级公路</w:t>
            </w:r>
          </w:p>
        </w:tc>
        <w:tc>
          <w:p w14:paraId="6E3F7B4F">
            <w:pPr>
              <w:pStyle w:val="24"/>
            </w:pPr>
            <w:r>
              <w:rPr>
                <w:rFonts w:hint="eastAsia"/>
              </w:rPr>
              <w:t>二级公路</w:t>
            </w:r>
          </w:p>
        </w:tc>
      </w:tr>
      <w:tr w14:paraId="4001069E">
        <w:tblPrEx>
          <w:tblCellMar>
            <w:top w:w="0" w:type="dxa"/>
            <w:left w:w="108" w:type="dxa"/>
            <w:bottom w:w="0" w:type="dxa"/>
            <w:right w:w="108" w:type="dxa"/>
          </w:tblCellMar>
        </w:tblPrEx>
        <w:tc>
          <w:p w14:paraId="1C5989F3">
            <w:pPr>
              <w:pStyle w:val="24"/>
            </w:pPr>
            <w:r>
              <w:rPr>
                <w:rFonts w:hint="eastAsia"/>
              </w:rPr>
              <w:t>I类</w:t>
            </w:r>
          </w:p>
        </w:tc>
        <w:tc>
          <w:p w14:paraId="70BE3FA6">
            <w:pPr>
              <w:pStyle w:val="24"/>
            </w:pPr>
            <w:r>
              <w:t>0.1047</w:t>
            </w:r>
          </w:p>
        </w:tc>
        <w:tc>
          <w:p w14:paraId="5346BE98">
            <w:pPr>
              <w:pStyle w:val="24"/>
            </w:pPr>
            <w:r>
              <w:t>0.1022</w:t>
            </w:r>
          </w:p>
        </w:tc>
        <w:tc>
          <w:p w14:paraId="4DF60D7A">
            <w:pPr>
              <w:pStyle w:val="24"/>
            </w:pPr>
            <w:r>
              <w:t>0.1049</w:t>
            </w:r>
          </w:p>
        </w:tc>
      </w:tr>
      <w:tr w14:paraId="306273E1">
        <w:tblPrEx>
          <w:tblCellMar>
            <w:top w:w="0" w:type="dxa"/>
            <w:left w:w="108" w:type="dxa"/>
            <w:bottom w:w="0" w:type="dxa"/>
            <w:right w:w="108" w:type="dxa"/>
          </w:tblCellMar>
        </w:tblPrEx>
        <w:tc>
          <w:p w14:paraId="2BCA77A4">
            <w:pPr>
              <w:pStyle w:val="24"/>
            </w:pPr>
            <w:r>
              <w:rPr>
                <w:rFonts w:hint="eastAsia"/>
              </w:rPr>
              <w:t>II类</w:t>
            </w:r>
          </w:p>
        </w:tc>
        <w:tc>
          <w:p w14:paraId="1542B021">
            <w:pPr>
              <w:pStyle w:val="24"/>
            </w:pPr>
            <w:r>
              <w:t>0.1304</w:t>
            </w:r>
          </w:p>
        </w:tc>
        <w:tc>
          <w:p w14:paraId="2416619B">
            <w:pPr>
              <w:pStyle w:val="24"/>
            </w:pPr>
            <w:r>
              <w:t>0.1173</w:t>
            </w:r>
          </w:p>
        </w:tc>
        <w:tc>
          <w:p w14:paraId="0D5CBF2F">
            <w:pPr>
              <w:pStyle w:val="24"/>
            </w:pPr>
            <w:r>
              <w:t>0.1186</w:t>
            </w:r>
          </w:p>
        </w:tc>
      </w:tr>
      <w:tr w14:paraId="09179139">
        <w:tblPrEx>
          <w:tblCellMar>
            <w:top w:w="0" w:type="dxa"/>
            <w:left w:w="108" w:type="dxa"/>
            <w:bottom w:w="0" w:type="dxa"/>
            <w:right w:w="108" w:type="dxa"/>
          </w:tblCellMar>
        </w:tblPrEx>
        <w:tc>
          <w:p w14:paraId="3C604462">
            <w:pPr>
              <w:pStyle w:val="24"/>
            </w:pPr>
            <w:r>
              <w:rPr>
                <w:rFonts w:hint="eastAsia"/>
              </w:rPr>
              <w:t>III类</w:t>
            </w:r>
          </w:p>
        </w:tc>
        <w:tc>
          <w:p w14:paraId="4ED0719C">
            <w:pPr>
              <w:pStyle w:val="24"/>
            </w:pPr>
            <w:r>
              <w:t>0.1660</w:t>
            </w:r>
          </w:p>
        </w:tc>
        <w:tc>
          <w:p w14:paraId="53289AEA">
            <w:pPr>
              <w:pStyle w:val="24"/>
            </w:pPr>
            <w:r>
              <w:t>0.1591</w:t>
            </w:r>
          </w:p>
        </w:tc>
        <w:tc>
          <w:p w14:paraId="5E28C8D4">
            <w:pPr>
              <w:pStyle w:val="24"/>
            </w:pPr>
            <w:r>
              <w:t>0.1202</w:t>
            </w:r>
          </w:p>
        </w:tc>
      </w:tr>
    </w:tbl>
    <w:p w14:paraId="7BC1011A">
      <w:pPr>
        <w:pStyle w:val="3"/>
      </w:pPr>
      <w:r>
        <w:rPr>
          <w:b/>
          <w:bCs/>
        </w:rPr>
        <w:t>3.0.7</w:t>
      </w:r>
      <w:r>
        <w:t xml:space="preserve"> </w:t>
      </w:r>
      <w:r>
        <w:rPr>
          <w:rFonts w:hint="eastAsia"/>
        </w:rPr>
        <w:t>当高速公路互通式立体交叉实际间距与本章指标编制采用的值不同时，其建设用地总体指标应按表3.0.7进行调整。</w:t>
      </w:r>
    </w:p>
    <w:p w14:paraId="797227B7">
      <w:pPr>
        <w:pStyle w:val="3"/>
      </w:pPr>
      <w:r>
        <w:rPr>
          <w:rFonts w:hint="eastAsia"/>
          <w:b/>
          <w:bCs/>
        </w:rPr>
        <w:t>表3.0.7</w:t>
      </w:r>
      <w:r>
        <w:rPr>
          <w:b/>
          <w:bCs/>
        </w:rPr>
        <w:t xml:space="preserve"> </w:t>
      </w:r>
      <w:r>
        <w:rPr>
          <w:rFonts w:hint="eastAsia"/>
          <w:b/>
          <w:bCs/>
        </w:rPr>
        <w:t>高速公路互通式立体交叉间距调整系数</w:t>
      </w:r>
    </w:p>
    <w:tbl>
      <w:tblPr>
        <w:tblStyle w:val="41"/>
        <w:tblW w:w="5000" w:type="pct"/>
        <w:tblInd w:w="0" w:type="dxa"/>
        <w:tblLayout w:type="fixed"/>
        <w:tblCellMar>
          <w:top w:w="0" w:type="dxa"/>
          <w:left w:w="108" w:type="dxa"/>
          <w:bottom w:w="0" w:type="dxa"/>
          <w:right w:w="108" w:type="dxa"/>
        </w:tblCellMar>
      </w:tblPr>
      <w:tblGrid>
        <w:gridCol w:w="805"/>
        <w:gridCol w:w="1530"/>
        <w:gridCol w:w="1530"/>
        <w:gridCol w:w="1530"/>
        <w:gridCol w:w="1691"/>
        <w:gridCol w:w="1771"/>
      </w:tblGrid>
      <w:tr w14:paraId="6A4AFCC0">
        <w:tblPrEx>
          <w:tblCellMar>
            <w:top w:w="0" w:type="dxa"/>
            <w:left w:w="108" w:type="dxa"/>
            <w:bottom w:w="0" w:type="dxa"/>
            <w:right w:w="108" w:type="dxa"/>
          </w:tblCellMar>
        </w:tblPrEx>
        <w:trPr>
          <w:tblHeader/>
        </w:trPr>
        <w:tc>
          <w:p w14:paraId="031D9A97">
            <w:pPr>
              <w:pStyle w:val="24"/>
            </w:pPr>
            <w:r>
              <w:rPr>
                <w:rFonts w:hint="eastAsia"/>
              </w:rPr>
              <w:t>间距(km)</w:t>
            </w:r>
          </w:p>
        </w:tc>
        <w:tc>
          <w:p w14:paraId="2AAAD21F">
            <w:pPr>
              <w:pStyle w:val="24"/>
            </w:pPr>
            <w:r>
              <w:rPr>
                <w:rFonts w:hint="eastAsia"/>
              </w:rPr>
              <w:t>I类地形区(八车道)</w:t>
            </w:r>
          </w:p>
        </w:tc>
        <w:tc>
          <w:p w14:paraId="6205FEE7">
            <w:pPr>
              <w:pStyle w:val="24"/>
            </w:pPr>
            <w:r>
              <w:rPr>
                <w:rFonts w:hint="eastAsia"/>
              </w:rPr>
              <w:t>I类地形区(六车道)</w:t>
            </w:r>
          </w:p>
        </w:tc>
        <w:tc>
          <w:p w14:paraId="35A77B7A">
            <w:pPr>
              <w:pStyle w:val="24"/>
            </w:pPr>
            <w:r>
              <w:rPr>
                <w:rFonts w:hint="eastAsia"/>
              </w:rPr>
              <w:t>I类地形区(四车道)</w:t>
            </w:r>
          </w:p>
        </w:tc>
        <w:tc>
          <w:p w14:paraId="4C74CB8D">
            <w:pPr>
              <w:pStyle w:val="24"/>
            </w:pPr>
            <w:r>
              <w:rPr>
                <w:rFonts w:hint="eastAsia"/>
              </w:rPr>
              <w:t>II类地形区(八车道)</w:t>
            </w:r>
          </w:p>
        </w:tc>
        <w:tc>
          <w:p w14:paraId="2CD67CD0">
            <w:pPr>
              <w:pStyle w:val="24"/>
            </w:pPr>
            <w:r>
              <w:rPr>
                <w:rFonts w:hint="eastAsia"/>
              </w:rPr>
              <w:t>III类地形区(六车道)</w:t>
            </w:r>
          </w:p>
        </w:tc>
      </w:tr>
      <w:tr w14:paraId="7AC01E80">
        <w:tblPrEx>
          <w:tblCellMar>
            <w:top w:w="0" w:type="dxa"/>
            <w:left w:w="108" w:type="dxa"/>
            <w:bottom w:w="0" w:type="dxa"/>
            <w:right w:w="108" w:type="dxa"/>
          </w:tblCellMar>
        </w:tblPrEx>
        <w:tc>
          <w:p w14:paraId="3AA51BC0">
            <w:pPr>
              <w:pStyle w:val="24"/>
            </w:pPr>
            <w:r>
              <w:t>5</w:t>
            </w:r>
          </w:p>
        </w:tc>
        <w:tc>
          <w:p w14:paraId="31900D3B">
            <w:pPr>
              <w:pStyle w:val="24"/>
            </w:pPr>
            <w:r>
              <w:t>1.35</w:t>
            </w:r>
          </w:p>
        </w:tc>
        <w:tc>
          <w:p w14:paraId="4527541A">
            <w:pPr>
              <w:pStyle w:val="24"/>
            </w:pPr>
            <w:r>
              <w:t>1.39</w:t>
            </w:r>
          </w:p>
        </w:tc>
        <w:tc>
          <w:p w14:paraId="06B09BC8">
            <w:pPr>
              <w:pStyle w:val="24"/>
            </w:pPr>
            <w:r>
              <w:t>1.43</w:t>
            </w:r>
          </w:p>
        </w:tc>
        <w:tc>
          <w:p w14:paraId="6259C454">
            <w:pPr>
              <w:pStyle w:val="24"/>
            </w:pPr>
            <w:r>
              <w:t>1.31</w:t>
            </w:r>
          </w:p>
        </w:tc>
        <w:tc>
          <w:p w14:paraId="791941EB">
            <w:pPr>
              <w:pStyle w:val="24"/>
            </w:pPr>
            <w:r>
              <w:t>1.31</w:t>
            </w:r>
          </w:p>
        </w:tc>
      </w:tr>
      <w:tr w14:paraId="50C58495">
        <w:tblPrEx>
          <w:tblCellMar>
            <w:top w:w="0" w:type="dxa"/>
            <w:left w:w="108" w:type="dxa"/>
            <w:bottom w:w="0" w:type="dxa"/>
            <w:right w:w="108" w:type="dxa"/>
          </w:tblCellMar>
        </w:tblPrEx>
        <w:tc>
          <w:p w14:paraId="10C67698">
            <w:pPr>
              <w:pStyle w:val="24"/>
            </w:pPr>
            <w:r>
              <w:t>10</w:t>
            </w:r>
          </w:p>
        </w:tc>
        <w:tc>
          <w:p w14:paraId="03F8377B">
            <w:pPr>
              <w:pStyle w:val="24"/>
            </w:pPr>
            <w:r>
              <w:t>1.08</w:t>
            </w:r>
          </w:p>
        </w:tc>
        <w:tc>
          <w:p w14:paraId="32AB140E">
            <w:pPr>
              <w:pStyle w:val="24"/>
            </w:pPr>
            <w:r>
              <w:t>1.09</w:t>
            </w:r>
          </w:p>
        </w:tc>
        <w:tc>
          <w:p w14:paraId="4FAC94CD">
            <w:pPr>
              <w:pStyle w:val="24"/>
            </w:pPr>
            <w:r>
              <w:t>1.10</w:t>
            </w:r>
          </w:p>
        </w:tc>
        <w:tc>
          <w:p w14:paraId="1C51642F">
            <w:pPr>
              <w:pStyle w:val="24"/>
            </w:pPr>
            <w:r>
              <w:t>1.08</w:t>
            </w:r>
          </w:p>
        </w:tc>
        <w:tc>
          <w:p w14:paraId="03FFB300">
            <w:pPr>
              <w:pStyle w:val="24"/>
            </w:pPr>
            <w:r>
              <w:t>1.10</w:t>
            </w:r>
          </w:p>
        </w:tc>
      </w:tr>
      <w:tr w14:paraId="6474B0CC">
        <w:tblPrEx>
          <w:tblCellMar>
            <w:top w:w="0" w:type="dxa"/>
            <w:left w:w="108" w:type="dxa"/>
            <w:bottom w:w="0" w:type="dxa"/>
            <w:right w:w="108" w:type="dxa"/>
          </w:tblCellMar>
        </w:tblPrEx>
        <w:tc>
          <w:p w14:paraId="2D9A1DD3">
            <w:pPr>
              <w:pStyle w:val="24"/>
            </w:pPr>
            <w:r>
              <w:t>15</w:t>
            </w:r>
          </w:p>
        </w:tc>
        <w:tc>
          <w:p w14:paraId="12DDE6B7">
            <w:pPr>
              <w:pStyle w:val="24"/>
            </w:pPr>
            <w:r>
              <w:t>0.98</w:t>
            </w:r>
          </w:p>
        </w:tc>
        <w:tc>
          <w:p w14:paraId="1635E7C4">
            <w:pPr>
              <w:pStyle w:val="24"/>
            </w:pPr>
            <w:r>
              <w:t>0.98</w:t>
            </w:r>
          </w:p>
        </w:tc>
        <w:tc>
          <w:p w14:paraId="4F6E6C87">
            <w:pPr>
              <w:pStyle w:val="24"/>
            </w:pPr>
            <w:r>
              <w:t>0.97</w:t>
            </w:r>
          </w:p>
        </w:tc>
        <w:tc>
          <w:p w14:paraId="48013735">
            <w:pPr>
              <w:pStyle w:val="24"/>
            </w:pPr>
            <w:r>
              <w:t>0.99</w:t>
            </w:r>
          </w:p>
        </w:tc>
        <w:tc>
          <w:p w14:paraId="58258B5C">
            <w:pPr>
              <w:pStyle w:val="24"/>
            </w:pPr>
            <w:r>
              <w:t>1.00</w:t>
            </w:r>
          </w:p>
        </w:tc>
      </w:tr>
      <w:tr w14:paraId="7544D5C1">
        <w:tblPrEx>
          <w:tblCellMar>
            <w:top w:w="0" w:type="dxa"/>
            <w:left w:w="108" w:type="dxa"/>
            <w:bottom w:w="0" w:type="dxa"/>
            <w:right w:w="108" w:type="dxa"/>
          </w:tblCellMar>
        </w:tblPrEx>
        <w:tc>
          <w:p w14:paraId="24BC48C7">
            <w:pPr>
              <w:pStyle w:val="24"/>
            </w:pPr>
            <w:r>
              <w:t>20</w:t>
            </w:r>
          </w:p>
        </w:tc>
        <w:tc>
          <w:p w14:paraId="172F105E">
            <w:pPr>
              <w:pStyle w:val="24"/>
            </w:pPr>
            <w:r>
              <w:t>0.95</w:t>
            </w:r>
          </w:p>
        </w:tc>
        <w:tc>
          <w:p w14:paraId="453DED03">
            <w:pPr>
              <w:pStyle w:val="24"/>
            </w:pPr>
            <w:r>
              <w:t>0.94</w:t>
            </w:r>
          </w:p>
        </w:tc>
        <w:tc>
          <w:p w14:paraId="6D252BE4">
            <w:pPr>
              <w:pStyle w:val="24"/>
            </w:pPr>
            <w:r>
              <w:t>0.93</w:t>
            </w:r>
          </w:p>
        </w:tc>
        <w:tc>
          <w:p w14:paraId="48A9C1F7">
            <w:pPr>
              <w:pStyle w:val="24"/>
            </w:pPr>
            <w:r>
              <w:t>0.96</w:t>
            </w:r>
          </w:p>
        </w:tc>
        <w:tc>
          <w:p w14:paraId="074EAA3D">
            <w:pPr>
              <w:pStyle w:val="24"/>
            </w:pPr>
            <w:r>
              <w:t>0.98</w:t>
            </w:r>
          </w:p>
        </w:tc>
      </w:tr>
      <w:tr w14:paraId="04D2242B">
        <w:tblPrEx>
          <w:tblCellMar>
            <w:top w:w="0" w:type="dxa"/>
            <w:left w:w="108" w:type="dxa"/>
            <w:bottom w:w="0" w:type="dxa"/>
            <w:right w:w="108" w:type="dxa"/>
          </w:tblCellMar>
        </w:tblPrEx>
        <w:tc>
          <w:p w14:paraId="58317F07">
            <w:pPr>
              <w:pStyle w:val="24"/>
            </w:pPr>
            <w:r>
              <w:t>25</w:t>
            </w:r>
          </w:p>
        </w:tc>
        <w:tc>
          <w:p w14:paraId="21257103">
            <w:pPr>
              <w:pStyle w:val="24"/>
            </w:pPr>
            <w:r>
              <w:t>0.93</w:t>
            </w:r>
          </w:p>
        </w:tc>
        <w:tc>
          <w:p w14:paraId="6698DAED">
            <w:pPr>
              <w:pStyle w:val="24"/>
            </w:pPr>
            <w:r>
              <w:t>0.92</w:t>
            </w:r>
          </w:p>
        </w:tc>
        <w:tc>
          <w:p w14:paraId="6ADBF630">
            <w:pPr>
              <w:pStyle w:val="24"/>
            </w:pPr>
            <w:r>
              <w:t>0.91</w:t>
            </w:r>
          </w:p>
        </w:tc>
        <w:tc>
          <w:p w14:paraId="67932514">
            <w:pPr>
              <w:pStyle w:val="24"/>
            </w:pPr>
            <w:r>
              <w:t>0.95</w:t>
            </w:r>
          </w:p>
        </w:tc>
        <w:tc>
          <w:p w14:paraId="393DD472">
            <w:pPr>
              <w:pStyle w:val="24"/>
            </w:pPr>
            <w:r>
              <w:t>0.97</w:t>
            </w:r>
          </w:p>
        </w:tc>
      </w:tr>
    </w:tbl>
    <w:p w14:paraId="64FF4C92">
      <w:pPr>
        <w:pStyle w:val="3"/>
      </w:pPr>
      <w:r>
        <w:rPr>
          <w:b/>
          <w:bCs/>
        </w:rPr>
        <w:t>3.0.8</w:t>
      </w:r>
      <w:r>
        <w:t xml:space="preserve"> </w:t>
      </w:r>
      <w:r>
        <w:rPr>
          <w:rFonts w:hint="eastAsia"/>
        </w:rPr>
        <w:t>对位于大型或特大型城市的绕城公路、城市出入口公路及过境公路的路段，当建设标准为高速或一级公路，且主线下穿分离式立体交叉和天桥密集时，其建设用地总体指标可按系数1.05～1.1进行调整。</w:t>
      </w:r>
    </w:p>
    <w:p w14:paraId="1CFEFB5F">
      <w:pPr>
        <w:pStyle w:val="3"/>
      </w:pPr>
      <w:r>
        <w:rPr>
          <w:b/>
          <w:bCs/>
        </w:rPr>
        <w:t>3.0.9</w:t>
      </w:r>
      <w:r>
        <w:t xml:space="preserve"> </w:t>
      </w:r>
      <w:r>
        <w:rPr>
          <w:rFonts w:hint="eastAsia"/>
        </w:rPr>
        <w:t>本章指标中的一级公路和二级公路用地指标按非干线公路编制，对《公路工程技术标准》（JTG</w:t>
      </w:r>
      <w:r>
        <w:t xml:space="preserve"> </w:t>
      </w:r>
      <w:r>
        <w:rPr>
          <w:rFonts w:hint="eastAsia"/>
        </w:rPr>
        <w:t>B01—2003）所规定的具干线功能的一级公路和二级公路，其建设用地总体指标可分别按系数1.1和1.05进行调整。</w:t>
      </w:r>
    </w:p>
    <w:p w14:paraId="5DDAA720">
      <w:pPr>
        <w:pStyle w:val="3"/>
      </w:pPr>
      <w:r>
        <w:rPr>
          <w:b/>
          <w:bCs/>
        </w:rPr>
        <w:t>3.0.10</w:t>
      </w:r>
      <w:r>
        <w:t xml:space="preserve"> </w:t>
      </w:r>
      <w:r>
        <w:rPr>
          <w:rFonts w:hint="eastAsia"/>
        </w:rPr>
        <w:t>对基本无植被覆盖的荒漠区（荒滩、戈壁、沙漠等地区）公路，可在I类地形区建设用地总体指标基础上，高速公路按系数2.1、一级及以下公路按系数1.2对总体指标进行调整。</w:t>
      </w:r>
    </w:p>
    <w:p w14:paraId="6EE44CC6">
      <w:pPr>
        <w:pStyle w:val="3"/>
      </w:pPr>
      <w:r>
        <w:rPr>
          <w:b/>
          <w:bCs/>
        </w:rPr>
        <w:t>3.0.11</w:t>
      </w:r>
      <w:r>
        <w:t xml:space="preserve"> </w:t>
      </w:r>
      <w:r>
        <w:rPr>
          <w:rFonts w:hint="eastAsia"/>
        </w:rPr>
        <w:t>当公路通过风沙地区时，应根据风沙范围、沙源、风向、风速、沙丘移动规律、植被覆盖等情况，选定防止路基被风沙吹蚀和掩埋的防护措施，并据以确定用地面积。固定或半固定沙丘地段，可按25～30hm²/km增加用地面积；西北地区，一般风沙地段可按100hm²/km增加用地面积，严重风沙地段可按131hm²/km增加用地面积；华北、东北地区，流动沙丘地段可按55～76hm²/km增加用地面积。</w:t>
      </w:r>
    </w:p>
    <w:p w14:paraId="2712E724">
      <w:pPr>
        <w:pStyle w:val="3"/>
      </w:pPr>
      <w:r>
        <w:rPr>
          <w:b/>
          <w:bCs/>
        </w:rPr>
        <w:t>3.0.12</w:t>
      </w:r>
      <w:r>
        <w:t xml:space="preserve"> </w:t>
      </w:r>
      <w:r>
        <w:rPr>
          <w:rFonts w:hint="eastAsia"/>
        </w:rPr>
        <w:t>当公路通过雪害地区时，应根据地形、地貌、植被、气候、风向和积雪厚度等情况，结合路线位置、路基高度等因素，在路线一侧或两侧设置防护设施，并确定相应用地面积。防护宽度为距路堑顶或路堤坡脚外30～50m。每侧防护可按2.42～4.42hm²/km增加用地面积；当路线与冬季主导风向垂直，地形开阔、积雪量大，需设置两排防雪栅时，每侧防护可按10.42hm²/km增加用地面积。</w:t>
      </w:r>
    </w:p>
    <w:p w14:paraId="230370C5">
      <w:pPr>
        <w:pStyle w:val="3"/>
      </w:pPr>
      <w:r>
        <w:rPr>
          <w:b/>
          <w:bCs/>
        </w:rPr>
        <w:t>3.0.13</w:t>
      </w:r>
      <w:r>
        <w:t xml:space="preserve"> </w:t>
      </w:r>
      <w:r>
        <w:rPr>
          <w:rFonts w:hint="eastAsia"/>
        </w:rPr>
        <w:t>当公路通过软土、沼泽、地震、滑坡、崩塌、岩堆、泥石流、多年冻土、膨胀土、盐渍土、涎流冰地区或需建设防灾设施时，应根据其具体位置或处治措施等，按本建设用地指标第九章的有关规定增加用地面积。</w:t>
      </w:r>
    </w:p>
    <w:p w14:paraId="26C435D2">
      <w:pPr>
        <w:pStyle w:val="3"/>
      </w:pPr>
      <w:r>
        <w:rPr>
          <w:b/>
          <w:bCs/>
        </w:rPr>
        <w:t>3.0.14</w:t>
      </w:r>
      <w:r>
        <w:t xml:space="preserve"> </w:t>
      </w:r>
      <w:r>
        <w:rPr>
          <w:rFonts w:hint="eastAsia"/>
        </w:rPr>
        <w:t>公路工程项目的辅道、支线、连接线的建设用地面积，应根据其公路技术等级按本章相应的用地指标另行计算。</w:t>
      </w:r>
    </w:p>
    <w:p w14:paraId="38F18907">
      <w:pPr>
        <w:pStyle w:val="3"/>
      </w:pPr>
      <w:r>
        <w:rPr>
          <w:b/>
          <w:bCs/>
        </w:rPr>
        <w:t>3.0.15</w:t>
      </w:r>
      <w:r>
        <w:t xml:space="preserve"> </w:t>
      </w:r>
      <w:r>
        <w:rPr>
          <w:rFonts w:hint="eastAsia"/>
        </w:rPr>
        <w:t>当公路工程项目涉及用地界外的改路、改河、改沟、改渠、改移输电、通信线路和专业管道等改移工程的用地，以及经技术、经济论证必须设置取、弃土场时，应按实际需要单独计列，并应在设计说明中予以专门叙述。</w:t>
      </w:r>
    </w:p>
    <w:p w14:paraId="7F823023">
      <w:r>
        <w:pict>
          <v:rect id="_x0000_i1026" o:spt="1" style="height:1.5pt;width:0pt;" coordsize="21600,21600" o:hr="t" o:hrstd="t" o:hralign="center">
            <v:path/>
            <v:fill focussize="0,0"/>
            <v:stroke/>
            <v:imagedata o:title=""/>
            <o:lock v:ext="edit"/>
            <w10:wrap type="none"/>
            <w10:anchorlock/>
          </v:rect>
        </w:pict>
      </w:r>
    </w:p>
    <w:bookmarkEnd w:id="1"/>
    <w:p w14:paraId="54AC3E73">
      <w:pPr>
        <w:pStyle w:val="5"/>
      </w:pPr>
      <w:bookmarkStart w:id="2" w:name="第四章-路基工程用地指标"/>
      <w:r>
        <w:rPr>
          <w:rFonts w:hint="eastAsia"/>
        </w:rPr>
        <w:t>第四章</w:t>
      </w:r>
      <w:r>
        <w:t xml:space="preserve"> </w:t>
      </w:r>
      <w:r>
        <w:rPr>
          <w:rFonts w:hint="eastAsia"/>
        </w:rPr>
        <w:t>路基工程用地指标</w:t>
      </w:r>
    </w:p>
    <w:p w14:paraId="42A2B113">
      <w:pPr>
        <w:pStyle w:val="3"/>
      </w:pPr>
      <w:r>
        <w:rPr>
          <w:b/>
          <w:bCs/>
        </w:rPr>
        <w:t>4.0.1</w:t>
      </w:r>
      <w:r>
        <w:t xml:space="preserve"> </w:t>
      </w:r>
      <w:r>
        <w:rPr>
          <w:rFonts w:hint="eastAsia"/>
        </w:rPr>
        <w:t>路基工程用地指标包括路基宽度、护坡道、碎落台、排水设施、防护设施、小桥涵和桥梁桥台等的用地面积，其中路基宽度由行车道、中间带（中央分隔带、左侧路缘带）和路肩（硬路肩、土路肩）等部分组成；不包括公路用地界外改路、改河、改沟、改渠、改移输电、通信线路和专业管道等改移工程以及取、弃土场的用地面积，当公路工程项目涉及这些用地时，应按本建设用地指标第九章的有关规定执行。</w:t>
      </w:r>
    </w:p>
    <w:p w14:paraId="78697AE9">
      <w:pPr>
        <w:pStyle w:val="3"/>
      </w:pPr>
      <w:r>
        <w:rPr>
          <w:b/>
          <w:bCs/>
        </w:rPr>
        <w:t>4.0.2</w:t>
      </w:r>
      <w:r>
        <w:t xml:space="preserve"> </w:t>
      </w:r>
      <w:r>
        <w:rPr>
          <w:rFonts w:hint="eastAsia"/>
        </w:rPr>
        <w:t>路基工程用地指标适用于公路工程项目主线路基、支线路基、连接线路基、桥梁引道及隧道洞口外路基的建设用地面积计算。</w:t>
      </w:r>
    </w:p>
    <w:p w14:paraId="38FF9FC8">
      <w:pPr>
        <w:pStyle w:val="3"/>
      </w:pPr>
      <w:r>
        <w:rPr>
          <w:b/>
          <w:bCs/>
        </w:rPr>
        <w:t>4.0.3</w:t>
      </w:r>
      <w:r>
        <w:t xml:space="preserve"> </w:t>
      </w:r>
      <w:r>
        <w:rPr>
          <w:rFonts w:hint="eastAsia"/>
        </w:rPr>
        <w:t>路基工程用地指标按路基公里长度编制计算。路基公里长度是扣除大中桥（含特大桥）跨径长度、隧道长度和互通式立体交叉主线长度之后的路线长度（单位为km）。公路工程项目的路基公里长度乘以路基工程用地指标，并根据不同情况按本章和本建设用地指标第九章的规定进行调整，即为项目的路基工程总用地面积。</w:t>
      </w:r>
    </w:p>
    <w:p w14:paraId="1DB08219">
      <w:pPr>
        <w:pStyle w:val="3"/>
      </w:pPr>
      <w:r>
        <w:rPr>
          <w:b/>
          <w:bCs/>
        </w:rPr>
        <w:t>4.0.4</w:t>
      </w:r>
      <w:r>
        <w:t xml:space="preserve"> </w:t>
      </w:r>
      <w:r>
        <w:rPr>
          <w:rFonts w:hint="eastAsia"/>
        </w:rPr>
        <w:t>路基工程用地指标编制采用的用地宽度，各级公路均按路堤两侧排水沟外边缘（无排水沟时为路堤或护坡道坡脚）以外，或路堑坡顶截水沟外边缘（无截水沟为坡顶）以外加1m计算。</w:t>
      </w:r>
    </w:p>
    <w:p w14:paraId="13C75F85">
      <w:pPr>
        <w:pStyle w:val="3"/>
      </w:pPr>
      <w:r>
        <w:rPr>
          <w:b/>
          <w:bCs/>
        </w:rPr>
        <w:t>4.0.5</w:t>
      </w:r>
      <w:r>
        <w:t xml:space="preserve"> </w:t>
      </w:r>
      <w:r>
        <w:rPr>
          <w:rFonts w:hint="eastAsia"/>
        </w:rPr>
        <w:t>整体式路基工程用地指标一般不应超过表4.0.5-1～表4.0.5-6的规定。</w:t>
      </w:r>
    </w:p>
    <w:p w14:paraId="3371EA35">
      <w:pPr>
        <w:pStyle w:val="3"/>
      </w:pPr>
      <w:r>
        <w:rPr>
          <w:rFonts w:hint="eastAsia"/>
          <w:b/>
          <w:bCs/>
        </w:rPr>
        <w:t>表4.0.5-1</w:t>
      </w:r>
      <w:r>
        <w:rPr>
          <w:b/>
          <w:bCs/>
        </w:rPr>
        <w:t xml:space="preserve"> </w:t>
      </w:r>
      <w:r>
        <w:rPr>
          <w:rFonts w:hint="eastAsia"/>
          <w:b/>
          <w:bCs/>
        </w:rPr>
        <w:t>I类地形区高速、一级公路整体式路基工程用地指标</w:t>
      </w:r>
    </w:p>
    <w:tbl>
      <w:tblPr>
        <w:tblStyle w:val="41"/>
        <w:tblW w:w="0" w:type="auto"/>
        <w:tblInd w:w="0" w:type="dxa"/>
        <w:tblLayout w:type="autofit"/>
        <w:tblCellMar>
          <w:top w:w="0" w:type="dxa"/>
          <w:left w:w="108" w:type="dxa"/>
          <w:bottom w:w="0" w:type="dxa"/>
          <w:right w:w="108" w:type="dxa"/>
        </w:tblCellMar>
      </w:tblPr>
      <w:tblGrid>
        <w:gridCol w:w="2640"/>
        <w:gridCol w:w="2640"/>
        <w:gridCol w:w="2640"/>
      </w:tblGrid>
      <w:tr w14:paraId="3EBDB1CB">
        <w:tblPrEx>
          <w:tblCellMar>
            <w:top w:w="0" w:type="dxa"/>
            <w:left w:w="108" w:type="dxa"/>
            <w:bottom w:w="0" w:type="dxa"/>
            <w:right w:w="108" w:type="dxa"/>
          </w:tblCellMar>
        </w:tblPrEx>
        <w:trPr>
          <w:tblHeader/>
        </w:trPr>
        <w:tc>
          <w:p w14:paraId="588AD8FE">
            <w:pPr>
              <w:pStyle w:val="24"/>
            </w:pPr>
            <w:r>
              <w:rPr>
                <w:rFonts w:hint="eastAsia"/>
              </w:rPr>
              <w:t>车道数</w:t>
            </w:r>
          </w:p>
        </w:tc>
        <w:tc>
          <w:p w14:paraId="4BACF376">
            <w:pPr>
              <w:pStyle w:val="24"/>
            </w:pPr>
            <w:r>
              <w:rPr>
                <w:rFonts w:hint="eastAsia"/>
              </w:rPr>
              <w:t>路基宽度(m)</w:t>
            </w:r>
          </w:p>
        </w:tc>
        <w:tc>
          <w:p w14:paraId="54223855">
            <w:pPr>
              <w:pStyle w:val="24"/>
            </w:pPr>
            <w:r>
              <w:rPr>
                <w:rFonts w:hint="eastAsia"/>
              </w:rPr>
              <w:t>用地指标(hm²/km)</w:t>
            </w:r>
          </w:p>
        </w:tc>
      </w:tr>
      <w:tr w14:paraId="568B8FC8">
        <w:tblPrEx>
          <w:tblCellMar>
            <w:top w:w="0" w:type="dxa"/>
            <w:left w:w="108" w:type="dxa"/>
            <w:bottom w:w="0" w:type="dxa"/>
            <w:right w:w="108" w:type="dxa"/>
          </w:tblCellMar>
        </w:tblPrEx>
        <w:tc>
          <w:p w14:paraId="693D1169">
            <w:pPr>
              <w:pStyle w:val="24"/>
            </w:pPr>
            <w:r>
              <w:rPr>
                <w:rFonts w:hint="eastAsia"/>
              </w:rPr>
              <w:t>八车道</w:t>
            </w:r>
          </w:p>
        </w:tc>
        <w:tc>
          <w:p w14:paraId="6D4CE917">
            <w:pPr>
              <w:pStyle w:val="24"/>
            </w:pPr>
            <w:r>
              <w:t>42</w:t>
            </w:r>
          </w:p>
        </w:tc>
        <w:tc>
          <w:p w14:paraId="1B60200F">
            <w:pPr>
              <w:pStyle w:val="24"/>
            </w:pPr>
            <w:r>
              <w:t>6.5700</w:t>
            </w:r>
          </w:p>
        </w:tc>
      </w:tr>
      <w:tr w14:paraId="0FA50470">
        <w:tblPrEx>
          <w:tblCellMar>
            <w:top w:w="0" w:type="dxa"/>
            <w:left w:w="108" w:type="dxa"/>
            <w:bottom w:w="0" w:type="dxa"/>
            <w:right w:w="108" w:type="dxa"/>
          </w:tblCellMar>
        </w:tblPrEx>
        <w:tc>
          <w:p w14:paraId="7C80C009">
            <w:pPr>
              <w:pStyle w:val="24"/>
            </w:pPr>
            <w:r>
              <w:rPr>
                <w:rFonts w:hint="eastAsia"/>
              </w:rPr>
              <w:t>八车道</w:t>
            </w:r>
          </w:p>
        </w:tc>
        <w:tc>
          <w:p w14:paraId="2C66E9D1">
            <w:pPr>
              <w:pStyle w:val="24"/>
            </w:pPr>
            <w:r>
              <w:t>41</w:t>
            </w:r>
          </w:p>
        </w:tc>
        <w:tc>
          <w:p w14:paraId="797669CA">
            <w:pPr>
              <w:pStyle w:val="24"/>
            </w:pPr>
            <w:r>
              <w:t>6.4630</w:t>
            </w:r>
          </w:p>
        </w:tc>
      </w:tr>
      <w:tr w14:paraId="17745EC2">
        <w:tblPrEx>
          <w:tblCellMar>
            <w:top w:w="0" w:type="dxa"/>
            <w:left w:w="108" w:type="dxa"/>
            <w:bottom w:w="0" w:type="dxa"/>
            <w:right w:w="108" w:type="dxa"/>
          </w:tblCellMar>
        </w:tblPrEx>
        <w:tc>
          <w:p w14:paraId="1CF389D1">
            <w:pPr>
              <w:pStyle w:val="24"/>
            </w:pPr>
            <w:r>
              <w:rPr>
                <w:rFonts w:hint="eastAsia"/>
              </w:rPr>
              <w:t>六车道</w:t>
            </w:r>
          </w:p>
        </w:tc>
        <w:tc>
          <w:p w14:paraId="1775A21D">
            <w:pPr>
              <w:pStyle w:val="24"/>
            </w:pPr>
            <w:r>
              <w:t>34.5</w:t>
            </w:r>
          </w:p>
        </w:tc>
        <w:tc>
          <w:p w14:paraId="4D91E698">
            <w:pPr>
              <w:pStyle w:val="24"/>
            </w:pPr>
            <w:r>
              <w:t>5.7675</w:t>
            </w:r>
          </w:p>
        </w:tc>
      </w:tr>
      <w:tr w14:paraId="6214B7CA">
        <w:tblPrEx>
          <w:tblCellMar>
            <w:top w:w="0" w:type="dxa"/>
            <w:left w:w="108" w:type="dxa"/>
            <w:bottom w:w="0" w:type="dxa"/>
            <w:right w:w="108" w:type="dxa"/>
          </w:tblCellMar>
        </w:tblPrEx>
        <w:tc>
          <w:p w14:paraId="22285011">
            <w:pPr>
              <w:pStyle w:val="24"/>
            </w:pPr>
            <w:r>
              <w:rPr>
                <w:rFonts w:hint="eastAsia"/>
              </w:rPr>
              <w:t>六车道</w:t>
            </w:r>
          </w:p>
        </w:tc>
        <w:tc>
          <w:p w14:paraId="24E2FA8D">
            <w:pPr>
              <w:pStyle w:val="24"/>
            </w:pPr>
            <w:r>
              <w:t>33.5</w:t>
            </w:r>
          </w:p>
        </w:tc>
        <w:tc>
          <w:p w14:paraId="5538AD83">
            <w:pPr>
              <w:pStyle w:val="24"/>
            </w:pPr>
            <w:r>
              <w:t>5.6605</w:t>
            </w:r>
          </w:p>
        </w:tc>
      </w:tr>
      <w:tr w14:paraId="1EF58B62">
        <w:tblPrEx>
          <w:tblCellMar>
            <w:top w:w="0" w:type="dxa"/>
            <w:left w:w="108" w:type="dxa"/>
            <w:bottom w:w="0" w:type="dxa"/>
            <w:right w:w="108" w:type="dxa"/>
          </w:tblCellMar>
        </w:tblPrEx>
        <w:tc>
          <w:p w14:paraId="4B7A5670">
            <w:pPr>
              <w:pStyle w:val="24"/>
            </w:pPr>
            <w:r>
              <w:rPr>
                <w:rFonts w:hint="eastAsia"/>
              </w:rPr>
              <w:t>四车道</w:t>
            </w:r>
          </w:p>
        </w:tc>
        <w:tc>
          <w:p w14:paraId="2FD9DF90">
            <w:pPr>
              <w:pStyle w:val="24"/>
            </w:pPr>
            <w:r>
              <w:t>28</w:t>
            </w:r>
          </w:p>
        </w:tc>
        <w:tc>
          <w:p w14:paraId="3E110C85">
            <w:pPr>
              <w:pStyle w:val="24"/>
            </w:pPr>
            <w:r>
              <w:t>5.4999</w:t>
            </w:r>
          </w:p>
        </w:tc>
      </w:tr>
      <w:tr w14:paraId="56BA340F">
        <w:tblPrEx>
          <w:tblCellMar>
            <w:top w:w="0" w:type="dxa"/>
            <w:left w:w="108" w:type="dxa"/>
            <w:bottom w:w="0" w:type="dxa"/>
            <w:right w:w="108" w:type="dxa"/>
          </w:tblCellMar>
        </w:tblPrEx>
        <w:tc>
          <w:p w14:paraId="08B94098">
            <w:pPr>
              <w:pStyle w:val="24"/>
            </w:pPr>
            <w:r>
              <w:rPr>
                <w:rFonts w:hint="eastAsia"/>
              </w:rPr>
              <w:t>四车道</w:t>
            </w:r>
          </w:p>
        </w:tc>
        <w:tc>
          <w:p w14:paraId="06D60CD1">
            <w:pPr>
              <w:pStyle w:val="24"/>
            </w:pPr>
            <w:r>
              <w:t>26</w:t>
            </w:r>
          </w:p>
        </w:tc>
        <w:tc>
          <w:p w14:paraId="7899885F">
            <w:pPr>
              <w:pStyle w:val="24"/>
            </w:pPr>
            <w:r>
              <w:t>5.0719</w:t>
            </w:r>
          </w:p>
        </w:tc>
      </w:tr>
      <w:tr w14:paraId="64D4B1C0">
        <w:tblPrEx>
          <w:tblCellMar>
            <w:top w:w="0" w:type="dxa"/>
            <w:left w:w="108" w:type="dxa"/>
            <w:bottom w:w="0" w:type="dxa"/>
            <w:right w:w="108" w:type="dxa"/>
          </w:tblCellMar>
        </w:tblPrEx>
        <w:tc>
          <w:p w14:paraId="3DC2EA76">
            <w:pPr>
              <w:pStyle w:val="24"/>
            </w:pPr>
            <w:r>
              <w:rPr>
                <w:rFonts w:hint="eastAsia"/>
              </w:rPr>
              <w:t>四车道</w:t>
            </w:r>
          </w:p>
        </w:tc>
        <w:tc>
          <w:p w14:paraId="06DA2F67">
            <w:pPr>
              <w:pStyle w:val="24"/>
            </w:pPr>
            <w:r>
              <w:t>24.5</w:t>
            </w:r>
          </w:p>
        </w:tc>
        <w:tc>
          <w:p w14:paraId="3C176131">
            <w:pPr>
              <w:pStyle w:val="24"/>
            </w:pPr>
            <w:r>
              <w:t>4.8579</w:t>
            </w:r>
          </w:p>
        </w:tc>
      </w:tr>
    </w:tbl>
    <w:p w14:paraId="76529421">
      <w:pPr>
        <w:pStyle w:val="3"/>
      </w:pPr>
      <w:r>
        <w:rPr>
          <w:rFonts w:hint="eastAsia"/>
        </w:rPr>
        <w:t>（注：表中仅列部分数据，完整表格见原文）</w:t>
      </w:r>
    </w:p>
    <w:p w14:paraId="52E465B4">
      <w:pPr>
        <w:pStyle w:val="3"/>
      </w:pPr>
      <w:r>
        <w:rPr>
          <w:rFonts w:hint="eastAsia"/>
          <w:b/>
          <w:bCs/>
        </w:rPr>
        <w:t>表4.0.5-2</w:t>
      </w:r>
      <w:r>
        <w:rPr>
          <w:b/>
          <w:bCs/>
        </w:rPr>
        <w:t xml:space="preserve"> </w:t>
      </w:r>
      <w:r>
        <w:rPr>
          <w:rFonts w:hint="eastAsia"/>
          <w:b/>
          <w:bCs/>
        </w:rPr>
        <w:t>Ⅱ类地形区高速、一级公路整体式路基工程用地指标</w:t>
      </w:r>
    </w:p>
    <w:p w14:paraId="67AC7E4D">
      <w:pPr>
        <w:pStyle w:val="3"/>
      </w:pPr>
      <w:r>
        <w:rPr>
          <w:rFonts w:hint="eastAsia"/>
        </w:rPr>
        <w:t>（表格内容略，详见原文）</w:t>
      </w:r>
    </w:p>
    <w:p w14:paraId="1405879F">
      <w:pPr>
        <w:pStyle w:val="3"/>
      </w:pPr>
      <w:r>
        <w:rPr>
          <w:rFonts w:hint="eastAsia"/>
          <w:b/>
          <w:bCs/>
        </w:rPr>
        <w:t>表4.0.5-3</w:t>
      </w:r>
      <w:r>
        <w:rPr>
          <w:b/>
          <w:bCs/>
        </w:rPr>
        <w:t xml:space="preserve"> </w:t>
      </w:r>
      <w:r>
        <w:rPr>
          <w:rFonts w:hint="eastAsia"/>
          <w:b/>
          <w:bCs/>
        </w:rPr>
        <w:t>Ⅲ类地形区高速、一级公路整体式路基工程用地指标</w:t>
      </w:r>
    </w:p>
    <w:p w14:paraId="34C646E9">
      <w:pPr>
        <w:pStyle w:val="3"/>
      </w:pPr>
      <w:r>
        <w:rPr>
          <w:rFonts w:hint="eastAsia"/>
        </w:rPr>
        <w:t>（表格内容略，详见原文）</w:t>
      </w:r>
    </w:p>
    <w:p w14:paraId="3F331DC4">
      <w:pPr>
        <w:pStyle w:val="3"/>
      </w:pPr>
      <w:r>
        <w:rPr>
          <w:rFonts w:hint="eastAsia"/>
          <w:b/>
          <w:bCs/>
        </w:rPr>
        <w:t>表4.0.5-4</w:t>
      </w:r>
      <w:r>
        <w:rPr>
          <w:b/>
          <w:bCs/>
        </w:rPr>
        <w:t xml:space="preserve"> </w:t>
      </w:r>
      <w:r>
        <w:rPr>
          <w:rFonts w:hint="eastAsia"/>
          <w:b/>
          <w:bCs/>
        </w:rPr>
        <w:t>I类地形区二、三、四级公路路基工程用地指标</w:t>
      </w:r>
    </w:p>
    <w:tbl>
      <w:tblPr>
        <w:tblStyle w:val="41"/>
        <w:tblW w:w="0" w:type="auto"/>
        <w:tblInd w:w="0" w:type="dxa"/>
        <w:tblLayout w:type="autofit"/>
        <w:tblCellMar>
          <w:top w:w="0" w:type="dxa"/>
          <w:left w:w="108" w:type="dxa"/>
          <w:bottom w:w="0" w:type="dxa"/>
          <w:right w:w="108" w:type="dxa"/>
        </w:tblCellMar>
      </w:tblPr>
      <w:tblGrid>
        <w:gridCol w:w="1980"/>
        <w:gridCol w:w="1980"/>
        <w:gridCol w:w="1980"/>
        <w:gridCol w:w="1980"/>
      </w:tblGrid>
      <w:tr w14:paraId="030ED51C">
        <w:tblPrEx>
          <w:tblCellMar>
            <w:top w:w="0" w:type="dxa"/>
            <w:left w:w="108" w:type="dxa"/>
            <w:bottom w:w="0" w:type="dxa"/>
            <w:right w:w="108" w:type="dxa"/>
          </w:tblCellMar>
        </w:tblPrEx>
        <w:trPr>
          <w:tblHeader/>
        </w:trPr>
        <w:tc>
          <w:p w14:paraId="106CE195">
            <w:pPr>
              <w:pStyle w:val="24"/>
            </w:pPr>
            <w:r>
              <w:rPr>
                <w:rFonts w:hint="eastAsia"/>
              </w:rPr>
              <w:t>公路等级</w:t>
            </w:r>
          </w:p>
        </w:tc>
        <w:tc>
          <w:p w14:paraId="46A6A61C">
            <w:pPr>
              <w:pStyle w:val="24"/>
            </w:pPr>
            <w:r>
              <w:rPr>
                <w:rFonts w:hint="eastAsia"/>
              </w:rPr>
              <w:t>车道数</w:t>
            </w:r>
          </w:p>
        </w:tc>
        <w:tc>
          <w:p w14:paraId="7F0ACB72">
            <w:pPr>
              <w:pStyle w:val="24"/>
            </w:pPr>
            <w:r>
              <w:rPr>
                <w:rFonts w:hint="eastAsia"/>
              </w:rPr>
              <w:t>路基宽度(m)</w:t>
            </w:r>
          </w:p>
        </w:tc>
        <w:tc>
          <w:p w14:paraId="23E0C10B">
            <w:pPr>
              <w:pStyle w:val="24"/>
            </w:pPr>
            <w:r>
              <w:rPr>
                <w:rFonts w:hint="eastAsia"/>
              </w:rPr>
              <w:t>用地指标(hm²/km)</w:t>
            </w:r>
          </w:p>
        </w:tc>
      </w:tr>
      <w:tr w14:paraId="22459ED0">
        <w:tblPrEx>
          <w:tblCellMar>
            <w:top w:w="0" w:type="dxa"/>
            <w:left w:w="108" w:type="dxa"/>
            <w:bottom w:w="0" w:type="dxa"/>
            <w:right w:w="108" w:type="dxa"/>
          </w:tblCellMar>
        </w:tblPrEx>
        <w:tc>
          <w:p w14:paraId="0AF9B54C">
            <w:pPr>
              <w:pStyle w:val="24"/>
            </w:pPr>
            <w:r>
              <w:rPr>
                <w:rFonts w:hint="eastAsia"/>
              </w:rPr>
              <w:t>二级公路</w:t>
            </w:r>
          </w:p>
        </w:tc>
        <w:tc>
          <w:p w14:paraId="6BFB0E74">
            <w:pPr>
              <w:pStyle w:val="24"/>
            </w:pPr>
            <w:r>
              <w:rPr>
                <w:rFonts w:hint="eastAsia"/>
              </w:rPr>
              <w:t>双车道</w:t>
            </w:r>
          </w:p>
        </w:tc>
        <w:tc>
          <w:p w14:paraId="539DFF07">
            <w:pPr>
              <w:pStyle w:val="24"/>
            </w:pPr>
            <w:r>
              <w:t>12</w:t>
            </w:r>
          </w:p>
        </w:tc>
        <w:tc>
          <w:p w14:paraId="6BDE41CC">
            <w:pPr>
              <w:pStyle w:val="24"/>
            </w:pPr>
            <w:r>
              <w:t>2.5856</w:t>
            </w:r>
          </w:p>
        </w:tc>
      </w:tr>
      <w:tr w14:paraId="745B5D94">
        <w:tblPrEx>
          <w:tblCellMar>
            <w:top w:w="0" w:type="dxa"/>
            <w:left w:w="108" w:type="dxa"/>
            <w:bottom w:w="0" w:type="dxa"/>
            <w:right w:w="108" w:type="dxa"/>
          </w:tblCellMar>
        </w:tblPrEx>
        <w:tc>
          <w:p w14:paraId="2B993F6F">
            <w:pPr>
              <w:pStyle w:val="24"/>
            </w:pPr>
            <w:r>
              <w:rPr>
                <w:rFonts w:hint="eastAsia"/>
              </w:rPr>
              <w:t>二级公路</w:t>
            </w:r>
          </w:p>
        </w:tc>
        <w:tc>
          <w:p w14:paraId="53A845EF">
            <w:pPr>
              <w:pStyle w:val="24"/>
            </w:pPr>
            <w:r>
              <w:rPr>
                <w:rFonts w:hint="eastAsia"/>
              </w:rPr>
              <w:t>双车道</w:t>
            </w:r>
          </w:p>
        </w:tc>
        <w:tc>
          <w:p w14:paraId="0015698A">
            <w:pPr>
              <w:pStyle w:val="24"/>
            </w:pPr>
            <w:r>
              <w:t>10</w:t>
            </w:r>
          </w:p>
        </w:tc>
        <w:tc>
          <w:p w14:paraId="0FCF2C7D">
            <w:pPr>
              <w:pStyle w:val="24"/>
            </w:pPr>
            <w:r>
              <w:t>2.3716</w:t>
            </w:r>
          </w:p>
        </w:tc>
      </w:tr>
      <w:tr w14:paraId="7EDC75BF">
        <w:tblPrEx>
          <w:tblCellMar>
            <w:top w:w="0" w:type="dxa"/>
            <w:left w:w="108" w:type="dxa"/>
            <w:bottom w:w="0" w:type="dxa"/>
            <w:right w:w="108" w:type="dxa"/>
          </w:tblCellMar>
        </w:tblPrEx>
        <w:tc>
          <w:p w14:paraId="79B0DBA1">
            <w:pPr>
              <w:pStyle w:val="24"/>
            </w:pPr>
            <w:r>
              <w:rPr>
                <w:rFonts w:hint="eastAsia"/>
              </w:rPr>
              <w:t>三级公路</w:t>
            </w:r>
          </w:p>
        </w:tc>
        <w:tc>
          <w:p w14:paraId="2E1F543A">
            <w:pPr>
              <w:pStyle w:val="24"/>
            </w:pPr>
            <w:r>
              <w:rPr>
                <w:rFonts w:hint="eastAsia"/>
              </w:rPr>
              <w:t>双车道</w:t>
            </w:r>
          </w:p>
        </w:tc>
        <w:tc>
          <w:p w14:paraId="69E04788">
            <w:pPr>
              <w:pStyle w:val="24"/>
            </w:pPr>
            <w:r>
              <w:t>8.5</w:t>
            </w:r>
          </w:p>
        </w:tc>
        <w:tc>
          <w:p w14:paraId="0F7B47D9">
            <w:pPr>
              <w:pStyle w:val="24"/>
            </w:pPr>
            <w:r>
              <w:t>1.9469</w:t>
            </w:r>
          </w:p>
        </w:tc>
      </w:tr>
      <w:tr w14:paraId="3282FA3B">
        <w:tblPrEx>
          <w:tblCellMar>
            <w:top w:w="0" w:type="dxa"/>
            <w:left w:w="108" w:type="dxa"/>
            <w:bottom w:w="0" w:type="dxa"/>
            <w:right w:w="108" w:type="dxa"/>
          </w:tblCellMar>
        </w:tblPrEx>
        <w:tc>
          <w:p w14:paraId="55E9FE2C">
            <w:pPr>
              <w:pStyle w:val="24"/>
            </w:pPr>
            <w:r>
              <w:rPr>
                <w:rFonts w:hint="eastAsia"/>
              </w:rPr>
              <w:t>三级公路</w:t>
            </w:r>
          </w:p>
        </w:tc>
        <w:tc>
          <w:p w14:paraId="31D57FF3">
            <w:pPr>
              <w:pStyle w:val="24"/>
            </w:pPr>
            <w:r>
              <w:rPr>
                <w:rFonts w:hint="eastAsia"/>
              </w:rPr>
              <w:t>双车道</w:t>
            </w:r>
          </w:p>
        </w:tc>
        <w:tc>
          <w:p w14:paraId="10980934">
            <w:pPr>
              <w:pStyle w:val="24"/>
            </w:pPr>
            <w:r>
              <w:t>7.5</w:t>
            </w:r>
          </w:p>
        </w:tc>
        <w:tc>
          <w:p w14:paraId="7C038412">
            <w:pPr>
              <w:pStyle w:val="24"/>
            </w:pPr>
            <w:r>
              <w:t>1.8399</w:t>
            </w:r>
          </w:p>
        </w:tc>
      </w:tr>
      <w:tr w14:paraId="0154B880">
        <w:tblPrEx>
          <w:tblCellMar>
            <w:top w:w="0" w:type="dxa"/>
            <w:left w:w="108" w:type="dxa"/>
            <w:bottom w:w="0" w:type="dxa"/>
            <w:right w:w="108" w:type="dxa"/>
          </w:tblCellMar>
        </w:tblPrEx>
        <w:tc>
          <w:p w14:paraId="565EF14C">
            <w:pPr>
              <w:pStyle w:val="24"/>
            </w:pPr>
            <w:r>
              <w:rPr>
                <w:rFonts w:hint="eastAsia"/>
              </w:rPr>
              <w:t>四级公路</w:t>
            </w:r>
          </w:p>
        </w:tc>
        <w:tc>
          <w:p w14:paraId="7337A10D">
            <w:pPr>
              <w:pStyle w:val="24"/>
            </w:pPr>
            <w:r>
              <w:rPr>
                <w:rFonts w:hint="eastAsia"/>
              </w:rPr>
              <w:t>双车道</w:t>
            </w:r>
          </w:p>
        </w:tc>
        <w:tc>
          <w:p w14:paraId="30F2B757">
            <w:pPr>
              <w:pStyle w:val="24"/>
            </w:pPr>
            <w:r>
              <w:t>6.5</w:t>
            </w:r>
          </w:p>
        </w:tc>
        <w:tc>
          <w:p w14:paraId="734F0E84">
            <w:pPr>
              <w:pStyle w:val="24"/>
            </w:pPr>
            <w:r>
              <w:t>1.6687</w:t>
            </w:r>
          </w:p>
        </w:tc>
      </w:tr>
    </w:tbl>
    <w:p w14:paraId="09171D87">
      <w:pPr>
        <w:pStyle w:val="3"/>
      </w:pPr>
      <w:r>
        <w:rPr>
          <w:rFonts w:hint="eastAsia"/>
          <w:b/>
          <w:bCs/>
        </w:rPr>
        <w:t>表4.0.5-5</w:t>
      </w:r>
      <w:r>
        <w:rPr>
          <w:b/>
          <w:bCs/>
        </w:rPr>
        <w:t xml:space="preserve"> </w:t>
      </w:r>
      <w:r>
        <w:rPr>
          <w:rFonts w:hint="eastAsia"/>
          <w:b/>
          <w:bCs/>
        </w:rPr>
        <w:t>Ⅱ类地形区二、三、四级公路路基工程用地指标</w:t>
      </w:r>
    </w:p>
    <w:tbl>
      <w:tblPr>
        <w:tblStyle w:val="41"/>
        <w:tblW w:w="0" w:type="auto"/>
        <w:tblInd w:w="0" w:type="dxa"/>
        <w:tblLayout w:type="autofit"/>
        <w:tblCellMar>
          <w:top w:w="0" w:type="dxa"/>
          <w:left w:w="108" w:type="dxa"/>
          <w:bottom w:w="0" w:type="dxa"/>
          <w:right w:w="108" w:type="dxa"/>
        </w:tblCellMar>
      </w:tblPr>
      <w:tblGrid>
        <w:gridCol w:w="1980"/>
        <w:gridCol w:w="1980"/>
        <w:gridCol w:w="1980"/>
        <w:gridCol w:w="1980"/>
      </w:tblGrid>
      <w:tr w14:paraId="66F616B5">
        <w:tblPrEx>
          <w:tblCellMar>
            <w:top w:w="0" w:type="dxa"/>
            <w:left w:w="108" w:type="dxa"/>
            <w:bottom w:w="0" w:type="dxa"/>
            <w:right w:w="108" w:type="dxa"/>
          </w:tblCellMar>
        </w:tblPrEx>
        <w:trPr>
          <w:tblHeader/>
        </w:trPr>
        <w:tc>
          <w:p w14:paraId="72EE1BE1">
            <w:pPr>
              <w:pStyle w:val="24"/>
            </w:pPr>
            <w:r>
              <w:rPr>
                <w:rFonts w:hint="eastAsia"/>
              </w:rPr>
              <w:t>公路等级</w:t>
            </w:r>
          </w:p>
        </w:tc>
        <w:tc>
          <w:p w14:paraId="6F53FDAE">
            <w:pPr>
              <w:pStyle w:val="24"/>
            </w:pPr>
            <w:r>
              <w:rPr>
                <w:rFonts w:hint="eastAsia"/>
              </w:rPr>
              <w:t>车道数</w:t>
            </w:r>
          </w:p>
        </w:tc>
        <w:tc>
          <w:p w14:paraId="646225F2">
            <w:pPr>
              <w:pStyle w:val="24"/>
            </w:pPr>
            <w:r>
              <w:rPr>
                <w:rFonts w:hint="eastAsia"/>
              </w:rPr>
              <w:t>路基宽度(m)</w:t>
            </w:r>
          </w:p>
        </w:tc>
        <w:tc>
          <w:p w14:paraId="020D3CB9">
            <w:pPr>
              <w:pStyle w:val="24"/>
            </w:pPr>
            <w:r>
              <w:rPr>
                <w:rFonts w:hint="eastAsia"/>
              </w:rPr>
              <w:t>用地指标(hm²/km)</w:t>
            </w:r>
          </w:p>
        </w:tc>
      </w:tr>
      <w:tr w14:paraId="309FDC0F">
        <w:tblPrEx>
          <w:tblCellMar>
            <w:top w:w="0" w:type="dxa"/>
            <w:left w:w="108" w:type="dxa"/>
            <w:bottom w:w="0" w:type="dxa"/>
            <w:right w:w="108" w:type="dxa"/>
          </w:tblCellMar>
        </w:tblPrEx>
        <w:tc>
          <w:p w14:paraId="0ABE5A4C">
            <w:pPr>
              <w:pStyle w:val="24"/>
            </w:pPr>
            <w:r>
              <w:rPr>
                <w:rFonts w:hint="eastAsia"/>
              </w:rPr>
              <w:t>二级公路</w:t>
            </w:r>
          </w:p>
        </w:tc>
        <w:tc>
          <w:p w14:paraId="2D67C51C">
            <w:pPr>
              <w:pStyle w:val="24"/>
            </w:pPr>
            <w:r>
              <w:rPr>
                <w:rFonts w:hint="eastAsia"/>
              </w:rPr>
              <w:t>双车道</w:t>
            </w:r>
          </w:p>
        </w:tc>
        <w:tc>
          <w:p w14:paraId="56833CBE">
            <w:pPr>
              <w:pStyle w:val="24"/>
            </w:pPr>
            <w:r>
              <w:t>12</w:t>
            </w:r>
          </w:p>
        </w:tc>
        <w:tc>
          <w:p w14:paraId="2D583C9C">
            <w:pPr>
              <w:pStyle w:val="24"/>
            </w:pPr>
            <w:r>
              <w:t>2.7699</w:t>
            </w:r>
          </w:p>
        </w:tc>
      </w:tr>
      <w:tr w14:paraId="334B08A8">
        <w:tblPrEx>
          <w:tblCellMar>
            <w:top w:w="0" w:type="dxa"/>
            <w:left w:w="108" w:type="dxa"/>
            <w:bottom w:w="0" w:type="dxa"/>
            <w:right w:w="108" w:type="dxa"/>
          </w:tblCellMar>
        </w:tblPrEx>
        <w:tc>
          <w:p w14:paraId="4BDCDF37">
            <w:pPr>
              <w:pStyle w:val="24"/>
            </w:pPr>
            <w:r>
              <w:rPr>
                <w:rFonts w:hint="eastAsia"/>
              </w:rPr>
              <w:t>二级公路</w:t>
            </w:r>
          </w:p>
        </w:tc>
        <w:tc>
          <w:p w14:paraId="168CDD73">
            <w:pPr>
              <w:pStyle w:val="24"/>
            </w:pPr>
            <w:r>
              <w:rPr>
                <w:rFonts w:hint="eastAsia"/>
              </w:rPr>
              <w:t>双车道</w:t>
            </w:r>
          </w:p>
        </w:tc>
        <w:tc>
          <w:p w14:paraId="25328230">
            <w:pPr>
              <w:pStyle w:val="24"/>
            </w:pPr>
            <w:r>
              <w:t>10</w:t>
            </w:r>
          </w:p>
        </w:tc>
        <w:tc>
          <w:p w14:paraId="1EB54883">
            <w:pPr>
              <w:pStyle w:val="24"/>
            </w:pPr>
            <w:r>
              <w:t>2.5500</w:t>
            </w:r>
          </w:p>
        </w:tc>
      </w:tr>
      <w:tr w14:paraId="394D5437">
        <w:tblPrEx>
          <w:tblCellMar>
            <w:top w:w="0" w:type="dxa"/>
            <w:left w:w="108" w:type="dxa"/>
            <w:bottom w:w="0" w:type="dxa"/>
            <w:right w:w="108" w:type="dxa"/>
          </w:tblCellMar>
        </w:tblPrEx>
        <w:tc>
          <w:p w14:paraId="37C5C560">
            <w:pPr>
              <w:pStyle w:val="24"/>
            </w:pPr>
            <w:r>
              <w:rPr>
                <w:rFonts w:hint="eastAsia"/>
              </w:rPr>
              <w:t>三级公路</w:t>
            </w:r>
          </w:p>
        </w:tc>
        <w:tc>
          <w:p w14:paraId="7BA66704">
            <w:pPr>
              <w:pStyle w:val="24"/>
            </w:pPr>
            <w:r>
              <w:rPr>
                <w:rFonts w:hint="eastAsia"/>
              </w:rPr>
              <w:t>双车道</w:t>
            </w:r>
          </w:p>
        </w:tc>
        <w:tc>
          <w:p w14:paraId="18D6BD2B">
            <w:pPr>
              <w:pStyle w:val="24"/>
            </w:pPr>
            <w:r>
              <w:t>8.5</w:t>
            </w:r>
          </w:p>
        </w:tc>
        <w:tc>
          <w:p w14:paraId="0A8C7389">
            <w:pPr>
              <w:pStyle w:val="24"/>
            </w:pPr>
            <w:r>
              <w:t>2.1970</w:t>
            </w:r>
          </w:p>
        </w:tc>
      </w:tr>
      <w:tr w14:paraId="5B34BDC4">
        <w:tblPrEx>
          <w:tblCellMar>
            <w:top w:w="0" w:type="dxa"/>
            <w:left w:w="108" w:type="dxa"/>
            <w:bottom w:w="0" w:type="dxa"/>
            <w:right w:w="108" w:type="dxa"/>
          </w:tblCellMar>
        </w:tblPrEx>
        <w:tc>
          <w:p w14:paraId="6B136171">
            <w:pPr>
              <w:pStyle w:val="24"/>
            </w:pPr>
            <w:r>
              <w:rPr>
                <w:rFonts w:hint="eastAsia"/>
              </w:rPr>
              <w:t>三级公路</w:t>
            </w:r>
          </w:p>
        </w:tc>
        <w:tc>
          <w:p w14:paraId="0E66C45F">
            <w:pPr>
              <w:pStyle w:val="24"/>
            </w:pPr>
            <w:r>
              <w:rPr>
                <w:rFonts w:hint="eastAsia"/>
              </w:rPr>
              <w:t>双车道</w:t>
            </w:r>
          </w:p>
        </w:tc>
        <w:tc>
          <w:p w14:paraId="7AE50E67">
            <w:pPr>
              <w:pStyle w:val="24"/>
            </w:pPr>
            <w:r>
              <w:t>7.5</w:t>
            </w:r>
          </w:p>
        </w:tc>
        <w:tc>
          <w:p w14:paraId="1AC97EE1">
            <w:pPr>
              <w:pStyle w:val="24"/>
            </w:pPr>
            <w:r>
              <w:t>2.0867</w:t>
            </w:r>
          </w:p>
        </w:tc>
      </w:tr>
      <w:tr w14:paraId="6C3DE555">
        <w:tblPrEx>
          <w:tblCellMar>
            <w:top w:w="0" w:type="dxa"/>
            <w:left w:w="108" w:type="dxa"/>
            <w:bottom w:w="0" w:type="dxa"/>
            <w:right w:w="108" w:type="dxa"/>
          </w:tblCellMar>
        </w:tblPrEx>
        <w:tc>
          <w:p w14:paraId="7B261524">
            <w:pPr>
              <w:pStyle w:val="24"/>
            </w:pPr>
            <w:r>
              <w:rPr>
                <w:rFonts w:hint="eastAsia"/>
              </w:rPr>
              <w:t>四级公路</w:t>
            </w:r>
          </w:p>
        </w:tc>
        <w:tc>
          <w:p w14:paraId="75DBEC86">
            <w:pPr>
              <w:pStyle w:val="24"/>
            </w:pPr>
            <w:r>
              <w:rPr>
                <w:rFonts w:hint="eastAsia"/>
              </w:rPr>
              <w:t>双车道</w:t>
            </w:r>
          </w:p>
        </w:tc>
        <w:tc>
          <w:p w14:paraId="5F3CCD36">
            <w:pPr>
              <w:pStyle w:val="24"/>
            </w:pPr>
            <w:r>
              <w:t>6.5</w:t>
            </w:r>
          </w:p>
        </w:tc>
        <w:tc>
          <w:p w14:paraId="12258C17">
            <w:pPr>
              <w:pStyle w:val="24"/>
            </w:pPr>
            <w:r>
              <w:t>1.8962</w:t>
            </w:r>
          </w:p>
        </w:tc>
      </w:tr>
    </w:tbl>
    <w:p w14:paraId="41C52796">
      <w:pPr>
        <w:pStyle w:val="3"/>
      </w:pPr>
      <w:r>
        <w:rPr>
          <w:rFonts w:hint="eastAsia"/>
          <w:b/>
          <w:bCs/>
        </w:rPr>
        <w:t>表4.0.5-6</w:t>
      </w:r>
      <w:r>
        <w:rPr>
          <w:b/>
          <w:bCs/>
        </w:rPr>
        <w:t xml:space="preserve"> </w:t>
      </w:r>
      <w:r>
        <w:rPr>
          <w:rFonts w:hint="eastAsia"/>
          <w:b/>
          <w:bCs/>
        </w:rPr>
        <w:t>Ⅲ类地形区二、三、四级公路路基工程用地指标</w:t>
      </w:r>
    </w:p>
    <w:tbl>
      <w:tblPr>
        <w:tblStyle w:val="41"/>
        <w:tblW w:w="0" w:type="auto"/>
        <w:tblInd w:w="0" w:type="dxa"/>
        <w:tblLayout w:type="autofit"/>
        <w:tblCellMar>
          <w:top w:w="0" w:type="dxa"/>
          <w:left w:w="108" w:type="dxa"/>
          <w:bottom w:w="0" w:type="dxa"/>
          <w:right w:w="108" w:type="dxa"/>
        </w:tblCellMar>
      </w:tblPr>
      <w:tblGrid>
        <w:gridCol w:w="1980"/>
        <w:gridCol w:w="1980"/>
        <w:gridCol w:w="1980"/>
        <w:gridCol w:w="1980"/>
      </w:tblGrid>
      <w:tr w14:paraId="6820A007">
        <w:tblPrEx>
          <w:tblCellMar>
            <w:top w:w="0" w:type="dxa"/>
            <w:left w:w="108" w:type="dxa"/>
            <w:bottom w:w="0" w:type="dxa"/>
            <w:right w:w="108" w:type="dxa"/>
          </w:tblCellMar>
        </w:tblPrEx>
        <w:trPr>
          <w:tblHeader/>
        </w:trPr>
        <w:tc>
          <w:p w14:paraId="46C83A5F">
            <w:pPr>
              <w:pStyle w:val="24"/>
            </w:pPr>
            <w:r>
              <w:rPr>
                <w:rFonts w:hint="eastAsia"/>
              </w:rPr>
              <w:t>公路等级</w:t>
            </w:r>
          </w:p>
        </w:tc>
        <w:tc>
          <w:p w14:paraId="78D8AFB7">
            <w:pPr>
              <w:pStyle w:val="24"/>
            </w:pPr>
            <w:r>
              <w:rPr>
                <w:rFonts w:hint="eastAsia"/>
              </w:rPr>
              <w:t>车道数</w:t>
            </w:r>
          </w:p>
        </w:tc>
        <w:tc>
          <w:p w14:paraId="1DC6D703">
            <w:pPr>
              <w:pStyle w:val="24"/>
            </w:pPr>
            <w:r>
              <w:rPr>
                <w:rFonts w:hint="eastAsia"/>
              </w:rPr>
              <w:t>路基宽度(m)</w:t>
            </w:r>
          </w:p>
        </w:tc>
        <w:tc>
          <w:p w14:paraId="5C6E93FA">
            <w:pPr>
              <w:pStyle w:val="24"/>
            </w:pPr>
            <w:r>
              <w:rPr>
                <w:rFonts w:hint="eastAsia"/>
              </w:rPr>
              <w:t>用地指标(hm²/km)</w:t>
            </w:r>
          </w:p>
        </w:tc>
      </w:tr>
      <w:tr w14:paraId="0D51C155">
        <w:tblPrEx>
          <w:tblCellMar>
            <w:top w:w="0" w:type="dxa"/>
            <w:left w:w="108" w:type="dxa"/>
            <w:bottom w:w="0" w:type="dxa"/>
            <w:right w:w="108" w:type="dxa"/>
          </w:tblCellMar>
        </w:tblPrEx>
        <w:tc>
          <w:p w14:paraId="0E610378">
            <w:pPr>
              <w:pStyle w:val="24"/>
            </w:pPr>
            <w:r>
              <w:rPr>
                <w:rFonts w:hint="eastAsia"/>
              </w:rPr>
              <w:t>二级公路</w:t>
            </w:r>
          </w:p>
        </w:tc>
        <w:tc>
          <w:p w14:paraId="2CABC7BC">
            <w:pPr>
              <w:pStyle w:val="24"/>
            </w:pPr>
            <w:r>
              <w:rPr>
                <w:rFonts w:hint="eastAsia"/>
              </w:rPr>
              <w:t>双车道</w:t>
            </w:r>
          </w:p>
        </w:tc>
        <w:tc>
          <w:p w14:paraId="126689B4">
            <w:pPr>
              <w:pStyle w:val="24"/>
            </w:pPr>
            <w:r>
              <w:t>12</w:t>
            </w:r>
          </w:p>
        </w:tc>
        <w:tc>
          <w:p w14:paraId="120DC90F">
            <w:pPr>
              <w:pStyle w:val="24"/>
            </w:pPr>
            <w:r>
              <w:t>3.6488</w:t>
            </w:r>
          </w:p>
        </w:tc>
      </w:tr>
      <w:tr w14:paraId="51D34E8D">
        <w:tblPrEx>
          <w:tblCellMar>
            <w:top w:w="0" w:type="dxa"/>
            <w:left w:w="108" w:type="dxa"/>
            <w:bottom w:w="0" w:type="dxa"/>
            <w:right w:w="108" w:type="dxa"/>
          </w:tblCellMar>
        </w:tblPrEx>
        <w:tc>
          <w:p w14:paraId="1219BDD6">
            <w:pPr>
              <w:pStyle w:val="24"/>
            </w:pPr>
            <w:r>
              <w:rPr>
                <w:rFonts w:hint="eastAsia"/>
              </w:rPr>
              <w:t>二级公路</w:t>
            </w:r>
          </w:p>
        </w:tc>
        <w:tc>
          <w:p w14:paraId="6E164823">
            <w:pPr>
              <w:pStyle w:val="24"/>
            </w:pPr>
            <w:r>
              <w:rPr>
                <w:rFonts w:hint="eastAsia"/>
              </w:rPr>
              <w:t>双车道</w:t>
            </w:r>
          </w:p>
        </w:tc>
        <w:tc>
          <w:p w14:paraId="622881F6">
            <w:pPr>
              <w:pStyle w:val="24"/>
            </w:pPr>
            <w:r>
              <w:t>10</w:t>
            </w:r>
          </w:p>
        </w:tc>
        <w:tc>
          <w:p w14:paraId="6DD99004">
            <w:pPr>
              <w:pStyle w:val="24"/>
            </w:pPr>
            <w:r>
              <w:t>3.4488</w:t>
            </w:r>
          </w:p>
        </w:tc>
      </w:tr>
      <w:tr w14:paraId="41A9758C">
        <w:tblPrEx>
          <w:tblCellMar>
            <w:top w:w="0" w:type="dxa"/>
            <w:left w:w="108" w:type="dxa"/>
            <w:bottom w:w="0" w:type="dxa"/>
            <w:right w:w="108" w:type="dxa"/>
          </w:tblCellMar>
        </w:tblPrEx>
        <w:tc>
          <w:p w14:paraId="7442561B">
            <w:pPr>
              <w:pStyle w:val="24"/>
            </w:pPr>
            <w:r>
              <w:rPr>
                <w:rFonts w:hint="eastAsia"/>
              </w:rPr>
              <w:t>三级公路</w:t>
            </w:r>
          </w:p>
        </w:tc>
        <w:tc>
          <w:p w14:paraId="46F3DB12">
            <w:pPr>
              <w:pStyle w:val="24"/>
            </w:pPr>
            <w:r>
              <w:rPr>
                <w:rFonts w:hint="eastAsia"/>
              </w:rPr>
              <w:t>双车道</w:t>
            </w:r>
          </w:p>
        </w:tc>
        <w:tc>
          <w:p w14:paraId="66876328">
            <w:pPr>
              <w:pStyle w:val="24"/>
            </w:pPr>
            <w:r>
              <w:t>8.5</w:t>
            </w:r>
          </w:p>
        </w:tc>
        <w:tc>
          <w:p w14:paraId="41B07225">
            <w:pPr>
              <w:pStyle w:val="24"/>
            </w:pPr>
            <w:r>
              <w:t>2.6326</w:t>
            </w:r>
          </w:p>
        </w:tc>
      </w:tr>
      <w:tr w14:paraId="3E5D9F5E">
        <w:tblPrEx>
          <w:tblCellMar>
            <w:top w:w="0" w:type="dxa"/>
            <w:left w:w="108" w:type="dxa"/>
            <w:bottom w:w="0" w:type="dxa"/>
            <w:right w:w="108" w:type="dxa"/>
          </w:tblCellMar>
        </w:tblPrEx>
        <w:tc>
          <w:p w14:paraId="1BD344BD">
            <w:pPr>
              <w:pStyle w:val="24"/>
            </w:pPr>
            <w:r>
              <w:rPr>
                <w:rFonts w:hint="eastAsia"/>
              </w:rPr>
              <w:t>三级公路</w:t>
            </w:r>
          </w:p>
        </w:tc>
        <w:tc>
          <w:p w14:paraId="1EB4D125">
            <w:pPr>
              <w:pStyle w:val="24"/>
            </w:pPr>
            <w:r>
              <w:rPr>
                <w:rFonts w:hint="eastAsia"/>
              </w:rPr>
              <w:t>双车道</w:t>
            </w:r>
          </w:p>
        </w:tc>
        <w:tc>
          <w:p w14:paraId="4AAE96AE">
            <w:pPr>
              <w:pStyle w:val="24"/>
            </w:pPr>
            <w:r>
              <w:t>7.5</w:t>
            </w:r>
          </w:p>
        </w:tc>
        <w:tc>
          <w:p w14:paraId="626B66C7">
            <w:pPr>
              <w:pStyle w:val="24"/>
            </w:pPr>
            <w:r>
              <w:t>2.5326</w:t>
            </w:r>
          </w:p>
        </w:tc>
      </w:tr>
      <w:tr w14:paraId="663C54FA">
        <w:tblPrEx>
          <w:tblCellMar>
            <w:top w:w="0" w:type="dxa"/>
            <w:left w:w="108" w:type="dxa"/>
            <w:bottom w:w="0" w:type="dxa"/>
            <w:right w:w="108" w:type="dxa"/>
          </w:tblCellMar>
        </w:tblPrEx>
        <w:tc>
          <w:p w14:paraId="49979F42">
            <w:pPr>
              <w:pStyle w:val="24"/>
            </w:pPr>
            <w:r>
              <w:rPr>
                <w:rFonts w:hint="eastAsia"/>
              </w:rPr>
              <w:t>四级公路</w:t>
            </w:r>
          </w:p>
        </w:tc>
        <w:tc>
          <w:p w14:paraId="4B19C997">
            <w:pPr>
              <w:pStyle w:val="24"/>
            </w:pPr>
            <w:r>
              <w:rPr>
                <w:rFonts w:hint="eastAsia"/>
              </w:rPr>
              <w:t>双车道</w:t>
            </w:r>
          </w:p>
        </w:tc>
        <w:tc>
          <w:p w14:paraId="1F94C34A">
            <w:pPr>
              <w:pStyle w:val="24"/>
            </w:pPr>
            <w:r>
              <w:t>6.5</w:t>
            </w:r>
          </w:p>
        </w:tc>
        <w:tc>
          <w:p w14:paraId="581515E8">
            <w:pPr>
              <w:pStyle w:val="24"/>
            </w:pPr>
            <w:r>
              <w:t>2.2699</w:t>
            </w:r>
          </w:p>
        </w:tc>
      </w:tr>
      <w:tr w14:paraId="72007173">
        <w:tblPrEx>
          <w:tblCellMar>
            <w:top w:w="0" w:type="dxa"/>
            <w:left w:w="108" w:type="dxa"/>
            <w:bottom w:w="0" w:type="dxa"/>
            <w:right w:w="108" w:type="dxa"/>
          </w:tblCellMar>
        </w:tblPrEx>
        <w:tc>
          <w:p w14:paraId="269F1622">
            <w:pPr>
              <w:pStyle w:val="24"/>
            </w:pPr>
            <w:r>
              <w:rPr>
                <w:rFonts w:hint="eastAsia"/>
              </w:rPr>
              <w:t>四级公路</w:t>
            </w:r>
          </w:p>
        </w:tc>
        <w:tc>
          <w:p w14:paraId="52312352">
            <w:pPr>
              <w:pStyle w:val="24"/>
            </w:pPr>
            <w:r>
              <w:rPr>
                <w:rFonts w:hint="eastAsia"/>
              </w:rPr>
              <w:t>单车道</w:t>
            </w:r>
          </w:p>
        </w:tc>
        <w:tc>
          <w:p w14:paraId="484E3A60">
            <w:pPr>
              <w:pStyle w:val="24"/>
            </w:pPr>
            <w:r>
              <w:t>4.5</w:t>
            </w:r>
          </w:p>
        </w:tc>
        <w:tc>
          <w:p w14:paraId="369FECDC">
            <w:pPr>
              <w:pStyle w:val="24"/>
            </w:pPr>
            <w:r>
              <w:t>1.9069</w:t>
            </w:r>
          </w:p>
        </w:tc>
      </w:tr>
    </w:tbl>
    <w:p w14:paraId="7616F3B9">
      <w:pPr>
        <w:pStyle w:val="3"/>
      </w:pPr>
      <w:r>
        <w:rPr>
          <w:b/>
          <w:bCs/>
        </w:rPr>
        <w:t>4.0.6</w:t>
      </w:r>
      <w:r>
        <w:t xml:space="preserve"> </w:t>
      </w:r>
      <w:r>
        <w:rPr>
          <w:rFonts w:hint="eastAsia"/>
        </w:rPr>
        <w:t>高速、一级公路分离式路基工程用地指标应符合以下规定：</w:t>
      </w:r>
    </w:p>
    <w:p w14:paraId="1019A0DB">
      <w:pPr>
        <w:numPr>
          <w:ilvl w:val="0"/>
          <w:numId w:val="1"/>
        </w:numPr>
      </w:pPr>
      <w:r>
        <w:rPr>
          <w:rFonts w:hint="eastAsia"/>
        </w:rPr>
        <w:t>边坡联体分离式路基工程用地指标一般不应超过表4.0.6-1的规定。</w:t>
      </w:r>
    </w:p>
    <w:p w14:paraId="2D90ED9D">
      <w:pPr>
        <w:numPr>
          <w:ilvl w:val="0"/>
          <w:numId w:val="1"/>
        </w:numPr>
      </w:pPr>
      <w:r>
        <w:rPr>
          <w:rFonts w:hint="eastAsia"/>
        </w:rPr>
        <w:t>两幅完全分离式路基工程用地指标一般不应超过表4.0.6-2～表4.0.6-4的规定。</w:t>
      </w:r>
    </w:p>
    <w:p w14:paraId="0C5D7D58">
      <w:pPr>
        <w:numPr>
          <w:ilvl w:val="0"/>
          <w:numId w:val="1"/>
        </w:numPr>
      </w:pPr>
      <w:r>
        <w:rPr>
          <w:rFonts w:hint="eastAsia"/>
        </w:rPr>
        <w:t>两幅完全分离式路基内侧边坡坡脚之间的土地，应尽可能修建一定的设施（如通道）使其连通到路基外侧以便利用，当能够用于公路工程项目以外的其他用途时，该范围土地可不计为公路工程项目建设用地；当不能用于其他用途时，则该范围土地可计为公路工程项目建设用地，并单独列表说明。</w:t>
      </w:r>
    </w:p>
    <w:p w14:paraId="2D3A54A8">
      <w:pPr>
        <w:pStyle w:val="3"/>
      </w:pPr>
      <w:r>
        <w:rPr>
          <w:rFonts w:hint="eastAsia"/>
          <w:b/>
          <w:bCs/>
        </w:rPr>
        <w:t>表4.0.6-1</w:t>
      </w:r>
      <w:r>
        <w:rPr>
          <w:b/>
          <w:bCs/>
        </w:rPr>
        <w:t xml:space="preserve"> </w:t>
      </w:r>
      <w:r>
        <w:rPr>
          <w:rFonts w:hint="eastAsia"/>
          <w:b/>
          <w:bCs/>
        </w:rPr>
        <w:t>边坡联体分离式路基工程用地指标</w:t>
      </w:r>
    </w:p>
    <w:tbl>
      <w:tblPr>
        <w:tblStyle w:val="41"/>
        <w:tblW w:w="0" w:type="auto"/>
        <w:tblInd w:w="0" w:type="dxa"/>
        <w:tblLayout w:type="autofit"/>
        <w:tblCellMar>
          <w:top w:w="0" w:type="dxa"/>
          <w:left w:w="108" w:type="dxa"/>
          <w:bottom w:w="0" w:type="dxa"/>
          <w:right w:w="108" w:type="dxa"/>
        </w:tblCellMar>
      </w:tblPr>
      <w:tblGrid>
        <w:gridCol w:w="3960"/>
        <w:gridCol w:w="3960"/>
      </w:tblGrid>
      <w:tr w14:paraId="25D177A5">
        <w:tblPrEx>
          <w:tblCellMar>
            <w:top w:w="0" w:type="dxa"/>
            <w:left w:w="108" w:type="dxa"/>
            <w:bottom w:w="0" w:type="dxa"/>
            <w:right w:w="108" w:type="dxa"/>
          </w:tblCellMar>
        </w:tblPrEx>
        <w:trPr>
          <w:tblHeader/>
        </w:trPr>
        <w:tc>
          <w:p w14:paraId="7815C8E2">
            <w:pPr>
              <w:pStyle w:val="24"/>
            </w:pPr>
            <w:r>
              <w:rPr>
                <w:rFonts w:hint="eastAsia"/>
              </w:rPr>
              <w:t>车道数</w:t>
            </w:r>
          </w:p>
        </w:tc>
        <w:tc>
          <w:p w14:paraId="0021D8E8">
            <w:pPr>
              <w:pStyle w:val="24"/>
            </w:pPr>
            <w:r>
              <w:rPr>
                <w:rFonts w:hint="eastAsia"/>
              </w:rPr>
              <w:t>用地指标(hm²/km)</w:t>
            </w:r>
          </w:p>
        </w:tc>
      </w:tr>
      <w:tr w14:paraId="3BF4DEF9">
        <w:tblPrEx>
          <w:tblCellMar>
            <w:top w:w="0" w:type="dxa"/>
            <w:left w:w="108" w:type="dxa"/>
            <w:bottom w:w="0" w:type="dxa"/>
            <w:right w:w="108" w:type="dxa"/>
          </w:tblCellMar>
        </w:tblPrEx>
        <w:tc>
          <w:p w14:paraId="7E6DA627">
            <w:pPr>
              <w:pStyle w:val="24"/>
            </w:pPr>
            <w:r>
              <w:rPr>
                <w:rFonts w:hint="eastAsia"/>
              </w:rPr>
              <w:t>六车道</w:t>
            </w:r>
          </w:p>
        </w:tc>
        <w:tc>
          <w:p w14:paraId="504B57B9">
            <w:pPr>
              <w:pStyle w:val="24"/>
            </w:pPr>
            <w:r>
              <w:t>5.2000</w:t>
            </w:r>
          </w:p>
        </w:tc>
      </w:tr>
      <w:tr w14:paraId="5DF94C55">
        <w:tblPrEx>
          <w:tblCellMar>
            <w:top w:w="0" w:type="dxa"/>
            <w:left w:w="108" w:type="dxa"/>
            <w:bottom w:w="0" w:type="dxa"/>
            <w:right w:w="108" w:type="dxa"/>
          </w:tblCellMar>
        </w:tblPrEx>
        <w:tc>
          <w:p w14:paraId="44C5812F">
            <w:pPr>
              <w:pStyle w:val="24"/>
            </w:pPr>
            <w:r>
              <w:rPr>
                <w:rFonts w:hint="eastAsia"/>
              </w:rPr>
              <w:t>四车道</w:t>
            </w:r>
          </w:p>
        </w:tc>
        <w:tc>
          <w:p w14:paraId="320E0C44">
            <w:pPr>
              <w:pStyle w:val="24"/>
            </w:pPr>
            <w:r>
              <w:t>4.6000</w:t>
            </w:r>
          </w:p>
        </w:tc>
      </w:tr>
    </w:tbl>
    <w:p w14:paraId="5C6A9F7A">
      <w:pPr>
        <w:pStyle w:val="3"/>
      </w:pPr>
      <w:r>
        <w:rPr>
          <w:rFonts w:hint="eastAsia"/>
        </w:rPr>
        <w:t>（注：表中仅列部分数据，完整表格见原文）</w:t>
      </w:r>
    </w:p>
    <w:p w14:paraId="195D06E0">
      <w:pPr>
        <w:pStyle w:val="3"/>
      </w:pPr>
      <w:r>
        <w:rPr>
          <w:b/>
          <w:bCs/>
        </w:rPr>
        <w:t>4.0.7</w:t>
      </w:r>
      <w:r>
        <w:t xml:space="preserve"> </w:t>
      </w:r>
      <w:r>
        <w:rPr>
          <w:rFonts w:hint="eastAsia"/>
        </w:rPr>
        <w:t>当实际公路工程项目的路基宽度与本章指标编制采用的值不同时，可按表4.0.7对路基工程用地指标进行调整。</w:t>
      </w:r>
    </w:p>
    <w:p w14:paraId="300CB416">
      <w:pPr>
        <w:pStyle w:val="3"/>
      </w:pPr>
      <w:r>
        <w:rPr>
          <w:rFonts w:hint="eastAsia"/>
          <w:b/>
          <w:bCs/>
        </w:rPr>
        <w:t>表4.0.7</w:t>
      </w:r>
      <w:r>
        <w:rPr>
          <w:b/>
          <w:bCs/>
        </w:rPr>
        <w:t xml:space="preserve"> </w:t>
      </w:r>
      <w:r>
        <w:rPr>
          <w:rFonts w:hint="eastAsia"/>
          <w:b/>
          <w:bCs/>
        </w:rPr>
        <w:t>路基宽度调整指标（hm²/km）</w:t>
      </w:r>
    </w:p>
    <w:tbl>
      <w:tblPr>
        <w:tblStyle w:val="41"/>
        <w:tblW w:w="0" w:type="auto"/>
        <w:tblInd w:w="0" w:type="dxa"/>
        <w:tblLayout w:type="autofit"/>
        <w:tblCellMar>
          <w:top w:w="0" w:type="dxa"/>
          <w:left w:w="108" w:type="dxa"/>
          <w:bottom w:w="0" w:type="dxa"/>
          <w:right w:w="108" w:type="dxa"/>
        </w:tblCellMar>
      </w:tblPr>
      <w:tblGrid>
        <w:gridCol w:w="1980"/>
        <w:gridCol w:w="1980"/>
        <w:gridCol w:w="1980"/>
        <w:gridCol w:w="1980"/>
      </w:tblGrid>
      <w:tr w14:paraId="334302DF">
        <w:tblPrEx>
          <w:tblCellMar>
            <w:top w:w="0" w:type="dxa"/>
            <w:left w:w="108" w:type="dxa"/>
            <w:bottom w:w="0" w:type="dxa"/>
            <w:right w:w="108" w:type="dxa"/>
          </w:tblCellMar>
        </w:tblPrEx>
        <w:trPr>
          <w:tblHeader/>
        </w:trPr>
        <w:tc>
          <w:p w14:paraId="79B78793">
            <w:pPr>
              <w:pStyle w:val="24"/>
            </w:pPr>
            <w:r>
              <w:rPr>
                <w:rFonts w:hint="eastAsia"/>
              </w:rPr>
              <w:t>地形类别</w:t>
            </w:r>
          </w:p>
        </w:tc>
        <w:tc>
          <w:p w14:paraId="4E43BAFF">
            <w:pPr>
              <w:pStyle w:val="24"/>
            </w:pPr>
            <w:r>
              <w:rPr>
                <w:rFonts w:hint="eastAsia"/>
              </w:rPr>
              <w:t>高速公路</w:t>
            </w:r>
          </w:p>
        </w:tc>
        <w:tc>
          <w:p w14:paraId="2ACF43E8">
            <w:pPr>
              <w:pStyle w:val="24"/>
            </w:pPr>
            <w:r>
              <w:rPr>
                <w:rFonts w:hint="eastAsia"/>
              </w:rPr>
              <w:t>一级公路</w:t>
            </w:r>
          </w:p>
        </w:tc>
        <w:tc>
          <w:p w14:paraId="4029FCD0">
            <w:pPr>
              <w:pStyle w:val="24"/>
            </w:pPr>
            <w:r>
              <w:rPr>
                <w:rFonts w:hint="eastAsia"/>
              </w:rPr>
              <w:t>二级公路</w:t>
            </w:r>
          </w:p>
        </w:tc>
      </w:tr>
      <w:tr w14:paraId="289657E7">
        <w:tblPrEx>
          <w:tblCellMar>
            <w:top w:w="0" w:type="dxa"/>
            <w:left w:w="108" w:type="dxa"/>
            <w:bottom w:w="0" w:type="dxa"/>
            <w:right w:w="108" w:type="dxa"/>
          </w:tblCellMar>
        </w:tblPrEx>
        <w:tc>
          <w:p w14:paraId="1000E1ED">
            <w:pPr>
              <w:pStyle w:val="24"/>
            </w:pPr>
            <w:r>
              <w:rPr>
                <w:rFonts w:hint="eastAsia"/>
              </w:rPr>
              <w:t>I类</w:t>
            </w:r>
          </w:p>
        </w:tc>
        <w:tc>
          <w:p w14:paraId="2A62BF4F">
            <w:pPr>
              <w:pStyle w:val="24"/>
            </w:pPr>
            <w:r>
              <w:t>0.1070</w:t>
            </w:r>
          </w:p>
        </w:tc>
        <w:tc>
          <w:p w14:paraId="34FA525C">
            <w:pPr>
              <w:pStyle w:val="24"/>
            </w:pPr>
            <w:r>
              <w:t>0.1070</w:t>
            </w:r>
          </w:p>
        </w:tc>
        <w:tc>
          <w:p w14:paraId="2080715A">
            <w:pPr>
              <w:pStyle w:val="24"/>
            </w:pPr>
            <w:r>
              <w:t>0.1060</w:t>
            </w:r>
          </w:p>
        </w:tc>
      </w:tr>
      <w:tr w14:paraId="0F66C26A">
        <w:tblPrEx>
          <w:tblCellMar>
            <w:top w:w="0" w:type="dxa"/>
            <w:left w:w="108" w:type="dxa"/>
            <w:bottom w:w="0" w:type="dxa"/>
            <w:right w:w="108" w:type="dxa"/>
          </w:tblCellMar>
        </w:tblPrEx>
        <w:tc>
          <w:p w14:paraId="687C6CA8">
            <w:pPr>
              <w:pStyle w:val="24"/>
            </w:pPr>
            <w:r>
              <w:rPr>
                <w:rFonts w:hint="eastAsia"/>
              </w:rPr>
              <w:t>II类</w:t>
            </w:r>
          </w:p>
        </w:tc>
        <w:tc>
          <w:p w14:paraId="02CF246A">
            <w:pPr>
              <w:pStyle w:val="24"/>
            </w:pPr>
            <w:r>
              <w:t>0.1330</w:t>
            </w:r>
          </w:p>
        </w:tc>
        <w:tc>
          <w:p w14:paraId="029AF51D">
            <w:pPr>
              <w:pStyle w:val="24"/>
            </w:pPr>
            <w:r>
              <w:t>0.1222</w:t>
            </w:r>
          </w:p>
        </w:tc>
        <w:tc>
          <w:p w14:paraId="3182F574">
            <w:pPr>
              <w:pStyle w:val="24"/>
            </w:pPr>
            <w:r>
              <w:t>0.1155</w:t>
            </w:r>
          </w:p>
        </w:tc>
      </w:tr>
      <w:tr w14:paraId="324376D2">
        <w:tblPrEx>
          <w:tblCellMar>
            <w:top w:w="0" w:type="dxa"/>
            <w:left w:w="108" w:type="dxa"/>
            <w:bottom w:w="0" w:type="dxa"/>
            <w:right w:w="108" w:type="dxa"/>
          </w:tblCellMar>
        </w:tblPrEx>
        <w:tc>
          <w:p w14:paraId="244D3A14">
            <w:pPr>
              <w:pStyle w:val="24"/>
            </w:pPr>
            <w:r>
              <w:rPr>
                <w:rFonts w:hint="eastAsia"/>
              </w:rPr>
              <w:t>III类</w:t>
            </w:r>
          </w:p>
        </w:tc>
        <w:tc>
          <w:p w14:paraId="13B0F786">
            <w:pPr>
              <w:pStyle w:val="24"/>
            </w:pPr>
            <w:r>
              <w:t>0.2083</w:t>
            </w:r>
          </w:p>
        </w:tc>
        <w:tc>
          <w:p w14:paraId="5BDF353D">
            <w:pPr>
              <w:pStyle w:val="24"/>
            </w:pPr>
            <w:r>
              <w:t>0.1992</w:t>
            </w:r>
          </w:p>
        </w:tc>
        <w:tc>
          <w:p w14:paraId="12AE4459">
            <w:pPr>
              <w:pStyle w:val="24"/>
            </w:pPr>
            <w:r>
              <w:t>0.1200</w:t>
            </w:r>
          </w:p>
        </w:tc>
      </w:tr>
    </w:tbl>
    <w:p w14:paraId="7198E0F6">
      <w:pPr>
        <w:pStyle w:val="3"/>
      </w:pPr>
      <w:r>
        <w:rPr>
          <w:b/>
          <w:bCs/>
        </w:rPr>
        <w:t>4.0.8</w:t>
      </w:r>
      <w:r>
        <w:t xml:space="preserve"> </w:t>
      </w:r>
      <w:r>
        <w:rPr>
          <w:rFonts w:hint="eastAsia"/>
        </w:rPr>
        <w:t>当实际公路工程项目的路基平均计算（填挖）高度与本章指标编制采用的值不同时，可按表4.0.8对路基工程用地指标进行调整。</w:t>
      </w:r>
    </w:p>
    <w:p w14:paraId="4B65B9CB">
      <w:pPr>
        <w:pStyle w:val="3"/>
      </w:pPr>
      <w:r>
        <w:rPr>
          <w:rFonts w:hint="eastAsia"/>
          <w:b/>
          <w:bCs/>
        </w:rPr>
        <w:t>表4.0.8</w:t>
      </w:r>
      <w:r>
        <w:rPr>
          <w:b/>
          <w:bCs/>
        </w:rPr>
        <w:t xml:space="preserve"> </w:t>
      </w:r>
      <w:r>
        <w:rPr>
          <w:rFonts w:hint="eastAsia"/>
          <w:b/>
          <w:bCs/>
        </w:rPr>
        <w:t>路基平均计算（填挖）高度调整指标（hm²/km）</w:t>
      </w:r>
    </w:p>
    <w:tbl>
      <w:tblPr>
        <w:tblStyle w:val="41"/>
        <w:tblW w:w="0" w:type="auto"/>
        <w:tblInd w:w="0" w:type="dxa"/>
        <w:tblLayout w:type="autofit"/>
        <w:tblCellMar>
          <w:top w:w="0" w:type="dxa"/>
          <w:left w:w="108" w:type="dxa"/>
          <w:bottom w:w="0" w:type="dxa"/>
          <w:right w:w="108" w:type="dxa"/>
        </w:tblCellMar>
      </w:tblPr>
      <w:tblGrid>
        <w:gridCol w:w="1980"/>
        <w:gridCol w:w="1980"/>
        <w:gridCol w:w="1980"/>
        <w:gridCol w:w="1980"/>
      </w:tblGrid>
      <w:tr w14:paraId="7E850047">
        <w:tblPrEx>
          <w:tblCellMar>
            <w:top w:w="0" w:type="dxa"/>
            <w:left w:w="108" w:type="dxa"/>
            <w:bottom w:w="0" w:type="dxa"/>
            <w:right w:w="108" w:type="dxa"/>
          </w:tblCellMar>
        </w:tblPrEx>
        <w:trPr>
          <w:tblHeader/>
        </w:trPr>
        <w:tc>
          <w:p w14:paraId="5179D1DC">
            <w:pPr>
              <w:pStyle w:val="24"/>
            </w:pPr>
            <w:r>
              <w:rPr>
                <w:rFonts w:hint="eastAsia"/>
              </w:rPr>
              <w:t>地形类别</w:t>
            </w:r>
          </w:p>
        </w:tc>
        <w:tc>
          <w:p w14:paraId="00326D01">
            <w:pPr>
              <w:pStyle w:val="24"/>
            </w:pPr>
            <w:r>
              <w:rPr>
                <w:rFonts w:hint="eastAsia"/>
              </w:rPr>
              <w:t>高速公路</w:t>
            </w:r>
          </w:p>
        </w:tc>
        <w:tc>
          <w:p w14:paraId="6D492ED0">
            <w:pPr>
              <w:pStyle w:val="24"/>
            </w:pPr>
            <w:r>
              <w:rPr>
                <w:rFonts w:hint="eastAsia"/>
              </w:rPr>
              <w:t>一级公路</w:t>
            </w:r>
          </w:p>
        </w:tc>
        <w:tc>
          <w:p w14:paraId="708DCE14">
            <w:pPr>
              <w:pStyle w:val="24"/>
            </w:pPr>
            <w:r>
              <w:rPr>
                <w:rFonts w:hint="eastAsia"/>
              </w:rPr>
              <w:t>二级公路</w:t>
            </w:r>
          </w:p>
        </w:tc>
      </w:tr>
      <w:tr w14:paraId="04A35438">
        <w:tblPrEx>
          <w:tblCellMar>
            <w:top w:w="0" w:type="dxa"/>
            <w:left w:w="108" w:type="dxa"/>
            <w:bottom w:w="0" w:type="dxa"/>
            <w:right w:w="108" w:type="dxa"/>
          </w:tblCellMar>
        </w:tblPrEx>
        <w:tc>
          <w:p w14:paraId="6638C89A">
            <w:pPr>
              <w:pStyle w:val="24"/>
            </w:pPr>
            <w:r>
              <w:rPr>
                <w:rFonts w:hint="eastAsia"/>
              </w:rPr>
              <w:t>I类</w:t>
            </w:r>
          </w:p>
        </w:tc>
        <w:tc>
          <w:p w14:paraId="22F599D7">
            <w:pPr>
              <w:pStyle w:val="24"/>
            </w:pPr>
            <w:r>
              <w:t>0.3900</w:t>
            </w:r>
          </w:p>
        </w:tc>
        <w:tc>
          <w:p w14:paraId="0717FCB5">
            <w:pPr>
              <w:pStyle w:val="24"/>
            </w:pPr>
            <w:r>
              <w:t>0.3700</w:t>
            </w:r>
          </w:p>
        </w:tc>
        <w:tc>
          <w:p w14:paraId="224BA7C7">
            <w:pPr>
              <w:pStyle w:val="24"/>
            </w:pPr>
            <w:r>
              <w:t>0.3200</w:t>
            </w:r>
          </w:p>
        </w:tc>
      </w:tr>
      <w:tr w14:paraId="1A02B84B">
        <w:tblPrEx>
          <w:tblCellMar>
            <w:top w:w="0" w:type="dxa"/>
            <w:left w:w="108" w:type="dxa"/>
            <w:bottom w:w="0" w:type="dxa"/>
            <w:right w:w="108" w:type="dxa"/>
          </w:tblCellMar>
        </w:tblPrEx>
        <w:tc>
          <w:p w14:paraId="2F6BEED9">
            <w:pPr>
              <w:pStyle w:val="24"/>
            </w:pPr>
            <w:r>
              <w:rPr>
                <w:rFonts w:hint="eastAsia"/>
              </w:rPr>
              <w:t>II类</w:t>
            </w:r>
          </w:p>
        </w:tc>
        <w:tc>
          <w:p w14:paraId="3F83E082">
            <w:pPr>
              <w:pStyle w:val="24"/>
            </w:pPr>
            <w:r>
              <w:t>0.3500</w:t>
            </w:r>
          </w:p>
        </w:tc>
        <w:tc>
          <w:p w14:paraId="431C47B9">
            <w:pPr>
              <w:pStyle w:val="24"/>
            </w:pPr>
            <w:r>
              <w:t>0.3400</w:t>
            </w:r>
          </w:p>
        </w:tc>
        <w:tc>
          <w:p w14:paraId="79AAB9FA">
            <w:pPr>
              <w:pStyle w:val="24"/>
            </w:pPr>
            <w:r>
              <w:t>0.3300</w:t>
            </w:r>
          </w:p>
        </w:tc>
      </w:tr>
    </w:tbl>
    <w:p w14:paraId="20768635">
      <w:pPr>
        <w:pStyle w:val="3"/>
      </w:pPr>
      <w:r>
        <w:rPr>
          <w:b/>
          <w:bCs/>
        </w:rPr>
        <w:t>4.0.9</w:t>
      </w:r>
      <w:r>
        <w:t xml:space="preserve"> </w:t>
      </w:r>
      <w:r>
        <w:rPr>
          <w:rFonts w:hint="eastAsia"/>
        </w:rPr>
        <w:t>对基本无植被覆盖的荒漠区（荒滩、戈壁、沙漠等地区）公路，可在I类地形区路基工程用地指标的基础上，按表4.0.9对路基工程用地指标进行调整。</w:t>
      </w:r>
    </w:p>
    <w:p w14:paraId="023DBA24">
      <w:pPr>
        <w:pStyle w:val="3"/>
      </w:pPr>
      <w:r>
        <w:rPr>
          <w:rFonts w:hint="eastAsia"/>
          <w:b/>
          <w:bCs/>
        </w:rPr>
        <w:t>表4.0.9</w:t>
      </w:r>
      <w:r>
        <w:rPr>
          <w:b/>
          <w:bCs/>
        </w:rPr>
        <w:t xml:space="preserve"> </w:t>
      </w:r>
      <w:r>
        <w:rPr>
          <w:rFonts w:hint="eastAsia"/>
          <w:b/>
          <w:bCs/>
        </w:rPr>
        <w:t>荒漠区路基工程用地指标调整系数</w:t>
      </w:r>
    </w:p>
    <w:tbl>
      <w:tblPr>
        <w:tblStyle w:val="41"/>
        <w:tblW w:w="0" w:type="auto"/>
        <w:tblInd w:w="0" w:type="dxa"/>
        <w:tblLayout w:type="autofit"/>
        <w:tblCellMar>
          <w:top w:w="0" w:type="dxa"/>
          <w:left w:w="108" w:type="dxa"/>
          <w:bottom w:w="0" w:type="dxa"/>
          <w:right w:w="108" w:type="dxa"/>
        </w:tblCellMar>
      </w:tblPr>
      <w:tblGrid>
        <w:gridCol w:w="2640"/>
        <w:gridCol w:w="2640"/>
        <w:gridCol w:w="2640"/>
      </w:tblGrid>
      <w:tr w14:paraId="5D040488">
        <w:tblPrEx>
          <w:tblCellMar>
            <w:top w:w="0" w:type="dxa"/>
            <w:left w:w="108" w:type="dxa"/>
            <w:bottom w:w="0" w:type="dxa"/>
            <w:right w:w="108" w:type="dxa"/>
          </w:tblCellMar>
        </w:tblPrEx>
        <w:trPr>
          <w:tblHeader/>
        </w:trPr>
        <w:tc>
          <w:p w14:paraId="3CE87A9C">
            <w:pPr>
              <w:pStyle w:val="24"/>
            </w:pPr>
            <w:r>
              <w:rPr>
                <w:rFonts w:hint="eastAsia"/>
              </w:rPr>
              <w:t>高速公路</w:t>
            </w:r>
          </w:p>
        </w:tc>
        <w:tc>
          <w:p w14:paraId="6CC25A09">
            <w:pPr>
              <w:pStyle w:val="24"/>
            </w:pPr>
            <w:r>
              <w:rPr>
                <w:rFonts w:hint="eastAsia"/>
              </w:rPr>
              <w:t>一级公路</w:t>
            </w:r>
          </w:p>
        </w:tc>
        <w:tc>
          <w:p w14:paraId="2DE9E1FE">
            <w:pPr>
              <w:pStyle w:val="24"/>
            </w:pPr>
            <w:r>
              <w:rPr>
                <w:rFonts w:hint="eastAsia"/>
              </w:rPr>
              <w:t>二、三、四级公路</w:t>
            </w:r>
          </w:p>
        </w:tc>
      </w:tr>
      <w:tr w14:paraId="13520C4A">
        <w:tblPrEx>
          <w:tblCellMar>
            <w:top w:w="0" w:type="dxa"/>
            <w:left w:w="108" w:type="dxa"/>
            <w:bottom w:w="0" w:type="dxa"/>
            <w:right w:w="108" w:type="dxa"/>
          </w:tblCellMar>
        </w:tblPrEx>
        <w:tc>
          <w:p w14:paraId="12E6C499">
            <w:pPr>
              <w:pStyle w:val="24"/>
            </w:pPr>
            <w:r>
              <w:t>1.36</w:t>
            </w:r>
          </w:p>
        </w:tc>
        <w:tc>
          <w:p w14:paraId="12BC630A">
            <w:pPr>
              <w:pStyle w:val="24"/>
            </w:pPr>
            <w:r>
              <w:t>1.30</w:t>
            </w:r>
          </w:p>
        </w:tc>
        <w:tc>
          <w:p w14:paraId="6544DEB1">
            <w:pPr>
              <w:pStyle w:val="24"/>
            </w:pPr>
            <w:r>
              <w:t>1.25</w:t>
            </w:r>
          </w:p>
        </w:tc>
      </w:tr>
    </w:tbl>
    <w:p w14:paraId="47900574">
      <w:pPr>
        <w:pStyle w:val="3"/>
      </w:pPr>
      <w:r>
        <w:rPr>
          <w:b/>
          <w:bCs/>
        </w:rPr>
        <w:t>4.0.10</w:t>
      </w:r>
      <w:r>
        <w:t xml:space="preserve"> </w:t>
      </w:r>
      <w:r>
        <w:rPr>
          <w:rFonts w:hint="eastAsia"/>
        </w:rPr>
        <w:t>对处于特殊地形、地质条件下的路段，当边坡高度、边坡坡率、排水设施尺寸等采用超出公路路基设计规范规定的一般值时，经相关主管部门审定，路基工程用地指标可按系数1.05～1.15调整。</w:t>
      </w:r>
    </w:p>
    <w:p w14:paraId="0B52A93A">
      <w:pPr>
        <w:pStyle w:val="3"/>
      </w:pPr>
      <w:r>
        <w:rPr>
          <w:b/>
          <w:bCs/>
        </w:rPr>
        <w:t>4.0.11</w:t>
      </w:r>
      <w:r>
        <w:t xml:space="preserve"> </w:t>
      </w:r>
      <w:r>
        <w:rPr>
          <w:rFonts w:hint="eastAsia"/>
        </w:rPr>
        <w:t>设置港湾式应急停车带的路段，可按0.2400hm²/km增加用地面积；设置爬坡车道的路段，可按0.2750hm²/km增加用地面积；设置避险车道的路段，可按0.2850hm²/km增加用地面积；通信管线埋设于路基排水沟外侧的路段，可按0.2000hm²/km增加用地面积。</w:t>
      </w:r>
    </w:p>
    <w:p w14:paraId="7F1DB599">
      <w:pPr>
        <w:pStyle w:val="3"/>
      </w:pPr>
      <w:r>
        <w:rPr>
          <w:b/>
          <w:bCs/>
        </w:rPr>
        <w:t>4.0.12</w:t>
      </w:r>
      <w:r>
        <w:t xml:space="preserve"> </w:t>
      </w:r>
      <w:r>
        <w:rPr>
          <w:rFonts w:hint="eastAsia"/>
        </w:rPr>
        <w:t>设置主线辅助车道的路段和主线分、合流的路段，除按本章指标计算标准路基宽度的用地面积外，尚应按实际设计方案计算需增加的用地面积。</w:t>
      </w:r>
    </w:p>
    <w:p w14:paraId="08C9893C">
      <w:pPr>
        <w:pStyle w:val="3"/>
      </w:pPr>
      <w:r>
        <w:rPr>
          <w:b/>
          <w:bCs/>
        </w:rPr>
        <w:t>4.0.13</w:t>
      </w:r>
      <w:r>
        <w:t xml:space="preserve"> </w:t>
      </w:r>
      <w:r>
        <w:rPr>
          <w:rFonts w:hint="eastAsia"/>
        </w:rPr>
        <w:t>当公路通过风沙、雪害地区，需采取防风沙、防雪害等工程措施时，应按实际设计方案计算相应增加的用地面积；对其他特殊条件下的路基，因防护、病害处治等需要增加用地面积时，应按本建设用地指标第九章的有关规定执行。</w:t>
      </w:r>
    </w:p>
    <w:p w14:paraId="7D0AF4D9">
      <w:r>
        <w:pict>
          <v:rect id="_x0000_i1027" o:spt="1" style="height:1.5pt;width:0pt;" coordsize="21600,21600" o:hr="t" o:hrstd="t" o:hralign="center">
            <v:path/>
            <v:fill focussize="0,0"/>
            <v:stroke/>
            <v:imagedata o:title=""/>
            <o:lock v:ext="edit"/>
            <w10:wrap type="none"/>
            <w10:anchorlock/>
          </v:rect>
        </w:pict>
      </w:r>
    </w:p>
    <w:bookmarkEnd w:id="2"/>
    <w:p w14:paraId="4B3BE990">
      <w:pPr>
        <w:pStyle w:val="5"/>
      </w:pPr>
      <w:bookmarkStart w:id="3" w:name="第五章-桥梁工程用地指标"/>
      <w:r>
        <w:rPr>
          <w:rFonts w:hint="eastAsia"/>
        </w:rPr>
        <w:t>第五章</w:t>
      </w:r>
      <w:r>
        <w:t xml:space="preserve"> </w:t>
      </w:r>
      <w:r>
        <w:rPr>
          <w:rFonts w:hint="eastAsia"/>
        </w:rPr>
        <w:t>桥梁工程用地指标</w:t>
      </w:r>
    </w:p>
    <w:p w14:paraId="54F8C542">
      <w:pPr>
        <w:pStyle w:val="3"/>
      </w:pPr>
      <w:r>
        <w:rPr>
          <w:b/>
          <w:bCs/>
        </w:rPr>
        <w:t>5.0.1</w:t>
      </w:r>
      <w:r>
        <w:t xml:space="preserve"> </w:t>
      </w:r>
      <w:r>
        <w:rPr>
          <w:rFonts w:hint="eastAsia"/>
        </w:rPr>
        <w:t>桥梁工程用地指标适用于公路工程中的特大桥、大桥和中桥工程，也适用于独立的桥梁工程。桥梁工程用地指标不包含桥梁两端桥台、桥头引道的用地面积，该用地面积应按本建设用地指标第四章的规定计算。</w:t>
      </w:r>
    </w:p>
    <w:p w14:paraId="5451987B">
      <w:pPr>
        <w:pStyle w:val="3"/>
      </w:pPr>
      <w:r>
        <w:rPr>
          <w:b/>
          <w:bCs/>
        </w:rPr>
        <w:t>5.0.2</w:t>
      </w:r>
      <w:r>
        <w:t xml:space="preserve"> </w:t>
      </w:r>
      <w:r>
        <w:rPr>
          <w:rFonts w:hint="eastAsia"/>
        </w:rPr>
        <w:t>桥梁工程用地指标按桥梁上部构造投影面积计算，桥下常水位时水面宽度范围的土地不作为桥梁工程用地。桥梁工程用地面积应按式(5.0.2)计算：</w:t>
      </w:r>
    </w:p>
    <w:p w14:paraId="61144454">
      <w:pPr>
        <w:pStyle w:val="3"/>
      </w:pPr>
      <w:r>
        <w:t>S = B × (L - W) ÷ 10000</w:t>
      </w:r>
    </w:p>
    <w:p w14:paraId="0E934250">
      <w:pPr>
        <w:pStyle w:val="3"/>
      </w:pPr>
      <w:r>
        <w:rPr>
          <w:rFonts w:hint="eastAsia"/>
        </w:rPr>
        <w:t>式中：S——桥梁工程用地面积(hm²)；</w:t>
      </w:r>
      <w:r>
        <w:br w:type="textWrapping"/>
      </w:r>
      <w:r>
        <w:rPr>
          <w:rFonts w:hint="eastAsia"/>
        </w:rPr>
        <w:t>B——桥梁上部构造的建筑宽度(m)，高速公路、一级公路应包括上下行桥梁之间的中间带宽度；</w:t>
      </w:r>
      <w:r>
        <w:br w:type="textWrapping"/>
      </w:r>
      <w:r>
        <w:rPr>
          <w:rFonts w:hint="eastAsia"/>
        </w:rPr>
        <w:t>L——桥梁跨径长度(m)；</w:t>
      </w:r>
      <w:r>
        <w:br w:type="textWrapping"/>
      </w:r>
      <w:r>
        <w:rPr>
          <w:rFonts w:hint="eastAsia"/>
        </w:rPr>
        <w:t>W——桥下常水位时的水面宽度(m)，旱桥取值为0。</w:t>
      </w:r>
    </w:p>
    <w:p w14:paraId="308A9ED7">
      <w:pPr>
        <w:pStyle w:val="3"/>
      </w:pPr>
      <w:r>
        <w:rPr>
          <w:b/>
          <w:bCs/>
        </w:rPr>
        <w:t>5.0.3</w:t>
      </w:r>
      <w:r>
        <w:t xml:space="preserve"> </w:t>
      </w:r>
      <w:r>
        <w:rPr>
          <w:rFonts w:hint="eastAsia"/>
        </w:rPr>
        <w:t>顺江（河）桥梁用地指标可扣除顺桥方向桥下常水位时水面宽度范围的土地面积。</w:t>
      </w:r>
    </w:p>
    <w:p w14:paraId="71DF2672">
      <w:pPr>
        <w:pStyle w:val="3"/>
      </w:pPr>
      <w:r>
        <w:rPr>
          <w:b/>
          <w:bCs/>
        </w:rPr>
        <w:t>5.0.4</w:t>
      </w:r>
      <w:r>
        <w:t xml:space="preserve"> </w:t>
      </w:r>
      <w:r>
        <w:rPr>
          <w:rFonts w:hint="eastAsia"/>
        </w:rPr>
        <w:t>桥梁工程用地指标中未包含桥头景观工程的用地面积，需要时应根据具体工程的实际情况另行计算，并报相关主管部门审批。</w:t>
      </w:r>
    </w:p>
    <w:p w14:paraId="2CAE650C">
      <w:r>
        <w:pict>
          <v:rect id="_x0000_i1028" o:spt="1" style="height:1.5pt;width:0pt;" coordsize="21600,21600" o:hr="t" o:hrstd="t" o:hralign="center">
            <v:path/>
            <v:fill focussize="0,0"/>
            <v:stroke/>
            <v:imagedata o:title=""/>
            <o:lock v:ext="edit"/>
            <w10:wrap type="none"/>
            <w10:anchorlock/>
          </v:rect>
        </w:pict>
      </w:r>
    </w:p>
    <w:bookmarkEnd w:id="3"/>
    <w:p w14:paraId="31F1119C">
      <w:pPr>
        <w:pStyle w:val="5"/>
      </w:pPr>
      <w:bookmarkStart w:id="4" w:name="第六章-隧道工程用地指标"/>
      <w:r>
        <w:rPr>
          <w:rFonts w:hint="eastAsia"/>
        </w:rPr>
        <w:t>第六章</w:t>
      </w:r>
      <w:r>
        <w:t xml:space="preserve"> </w:t>
      </w:r>
      <w:r>
        <w:rPr>
          <w:rFonts w:hint="eastAsia"/>
        </w:rPr>
        <w:t>隧道工程用地指标</w:t>
      </w:r>
    </w:p>
    <w:p w14:paraId="56DF0FD3">
      <w:pPr>
        <w:pStyle w:val="3"/>
      </w:pPr>
      <w:r>
        <w:rPr>
          <w:b/>
          <w:bCs/>
        </w:rPr>
        <w:t>6.0.1</w:t>
      </w:r>
      <w:r>
        <w:t xml:space="preserve"> </w:t>
      </w:r>
      <w:r>
        <w:rPr>
          <w:rFonts w:hint="eastAsia"/>
        </w:rPr>
        <w:t>隧道工程用地指标适用于公路工程中的隧道工程和独立隧道工程，分为中长隧道（含特长隧道）洞口仰坡和短隧道用地指标。中长隧道洞身部分不作为工程用地计算。隧道洞口外路基（整体式路基或分离式路基）的用地面积，应按本建设用地指标第四章的规定计算。</w:t>
      </w:r>
    </w:p>
    <w:p w14:paraId="61CDCC8F">
      <w:pPr>
        <w:pStyle w:val="3"/>
      </w:pPr>
      <w:r>
        <w:rPr>
          <w:b/>
          <w:bCs/>
        </w:rPr>
        <w:t>6.0.2</w:t>
      </w:r>
      <w:r>
        <w:t xml:space="preserve"> </w:t>
      </w:r>
      <w:r>
        <w:rPr>
          <w:rFonts w:hint="eastAsia"/>
        </w:rPr>
        <w:t>中长隧道洞口仰坡用地指标按每座隧道（两个洞口）计算，一般不应超过表6.0.2的规定。</w:t>
      </w:r>
    </w:p>
    <w:p w14:paraId="0B73863A">
      <w:pPr>
        <w:pStyle w:val="3"/>
      </w:pPr>
      <w:r>
        <w:rPr>
          <w:rFonts w:hint="eastAsia"/>
          <w:b/>
          <w:bCs/>
        </w:rPr>
        <w:t>表6.0.2</w:t>
      </w:r>
      <w:r>
        <w:rPr>
          <w:b/>
          <w:bCs/>
        </w:rPr>
        <w:t xml:space="preserve"> </w:t>
      </w:r>
      <w:r>
        <w:rPr>
          <w:rFonts w:hint="eastAsia"/>
          <w:b/>
          <w:bCs/>
        </w:rPr>
        <w:t>中长隧道洞口仰坡用地指标（hm²/座）</w:t>
      </w:r>
    </w:p>
    <w:tbl>
      <w:tblPr>
        <w:tblStyle w:val="41"/>
        <w:tblW w:w="5000" w:type="pct"/>
        <w:tblInd w:w="0" w:type="dxa"/>
        <w:tblLayout w:type="fixed"/>
        <w:tblCellMar>
          <w:top w:w="0" w:type="dxa"/>
          <w:left w:w="108" w:type="dxa"/>
          <w:bottom w:w="0" w:type="dxa"/>
          <w:right w:w="108" w:type="dxa"/>
        </w:tblCellMar>
      </w:tblPr>
      <w:tblGrid>
        <w:gridCol w:w="1164"/>
        <w:gridCol w:w="931"/>
        <w:gridCol w:w="1164"/>
        <w:gridCol w:w="1164"/>
        <w:gridCol w:w="1164"/>
        <w:gridCol w:w="1164"/>
        <w:gridCol w:w="1164"/>
      </w:tblGrid>
      <w:tr w14:paraId="7B88D0C8">
        <w:tblPrEx>
          <w:tblCellMar>
            <w:top w:w="0" w:type="dxa"/>
            <w:left w:w="108" w:type="dxa"/>
            <w:bottom w:w="0" w:type="dxa"/>
            <w:right w:w="108" w:type="dxa"/>
          </w:tblCellMar>
        </w:tblPrEx>
        <w:trPr>
          <w:tblHeader/>
        </w:trPr>
        <w:tc>
          <w:p w14:paraId="1E253ABB">
            <w:pPr>
              <w:pStyle w:val="24"/>
            </w:pPr>
            <w:r>
              <w:rPr>
                <w:rFonts w:hint="eastAsia"/>
              </w:rPr>
              <w:t>隧道类型</w:t>
            </w:r>
          </w:p>
        </w:tc>
        <w:tc>
          <w:p w14:paraId="3E0B40A8">
            <w:pPr>
              <w:pStyle w:val="24"/>
            </w:pPr>
            <w:r>
              <w:rPr>
                <w:rFonts w:hint="eastAsia"/>
              </w:rPr>
              <w:t>车道数</w:t>
            </w:r>
          </w:p>
        </w:tc>
        <w:tc>
          <w:p w14:paraId="595DA1D1">
            <w:pPr>
              <w:pStyle w:val="24"/>
            </w:pPr>
            <w:r>
              <w:rPr>
                <w:rFonts w:hint="eastAsia"/>
              </w:rPr>
              <w:t>Ⅱ级围岩</w:t>
            </w:r>
          </w:p>
        </w:tc>
        <w:tc>
          <w:p w14:paraId="6417DF01">
            <w:pPr>
              <w:pStyle w:val="24"/>
            </w:pPr>
            <w:r>
              <w:rPr>
                <w:rFonts w:hint="eastAsia"/>
              </w:rPr>
              <w:t>Ⅲ级围岩</w:t>
            </w:r>
          </w:p>
        </w:tc>
        <w:tc>
          <w:p w14:paraId="7456B124">
            <w:pPr>
              <w:pStyle w:val="24"/>
            </w:pPr>
            <w:r>
              <w:rPr>
                <w:rFonts w:hint="eastAsia"/>
              </w:rPr>
              <w:t>Ⅳ级围岩</w:t>
            </w:r>
          </w:p>
        </w:tc>
        <w:tc>
          <w:p w14:paraId="33DF2CE1">
            <w:pPr>
              <w:pStyle w:val="24"/>
            </w:pPr>
            <w:r>
              <w:rPr>
                <w:rFonts w:hint="eastAsia"/>
              </w:rPr>
              <w:t>Ⅴ级围岩</w:t>
            </w:r>
          </w:p>
        </w:tc>
        <w:tc>
          <w:p w14:paraId="48B474AE">
            <w:pPr>
              <w:pStyle w:val="24"/>
            </w:pPr>
            <w:r>
              <w:rPr>
                <w:rFonts w:hint="eastAsia"/>
              </w:rPr>
              <w:t>Ⅵ级围岩</w:t>
            </w:r>
          </w:p>
        </w:tc>
      </w:tr>
      <w:tr w14:paraId="01ACB450">
        <w:tblPrEx>
          <w:tblCellMar>
            <w:top w:w="0" w:type="dxa"/>
            <w:left w:w="108" w:type="dxa"/>
            <w:bottom w:w="0" w:type="dxa"/>
            <w:right w:w="108" w:type="dxa"/>
          </w:tblCellMar>
        </w:tblPrEx>
        <w:tc>
          <w:p w14:paraId="2A96BB77">
            <w:pPr>
              <w:pStyle w:val="24"/>
            </w:pPr>
            <w:r>
              <w:rPr>
                <w:rFonts w:hint="eastAsia"/>
              </w:rPr>
              <w:t>连拱隧道</w:t>
            </w:r>
          </w:p>
        </w:tc>
        <w:tc>
          <w:p w14:paraId="24057B4B">
            <w:pPr>
              <w:pStyle w:val="24"/>
            </w:pPr>
            <w:r>
              <w:rPr>
                <w:rFonts w:hint="eastAsia"/>
              </w:rPr>
              <w:t>六</w:t>
            </w:r>
          </w:p>
        </w:tc>
        <w:tc>
          <w:p w14:paraId="7C7D76D9">
            <w:pPr>
              <w:pStyle w:val="24"/>
            </w:pPr>
            <w:r>
              <w:t>0.4760</w:t>
            </w:r>
          </w:p>
        </w:tc>
        <w:tc>
          <w:p w14:paraId="16E0E7DC">
            <w:pPr>
              <w:pStyle w:val="24"/>
            </w:pPr>
            <w:r>
              <w:t>0.6924</w:t>
            </w:r>
          </w:p>
        </w:tc>
        <w:tc>
          <w:p w14:paraId="608ACCD1">
            <w:pPr>
              <w:pStyle w:val="24"/>
            </w:pPr>
            <w:r>
              <w:t>0.8815</w:t>
            </w:r>
          </w:p>
        </w:tc>
        <w:tc>
          <w:p w14:paraId="7B9C16EF">
            <w:pPr>
              <w:pStyle w:val="24"/>
            </w:pPr>
            <w:r>
              <w:t>1.0832</w:t>
            </w:r>
          </w:p>
        </w:tc>
        <w:tc>
          <w:p w14:paraId="388ABD84">
            <w:pPr>
              <w:pStyle w:val="24"/>
            </w:pPr>
            <w:r>
              <w:t>1.1072</w:t>
            </w:r>
          </w:p>
        </w:tc>
      </w:tr>
      <w:tr w14:paraId="248BD8E3">
        <w:tblPrEx>
          <w:tblCellMar>
            <w:top w:w="0" w:type="dxa"/>
            <w:left w:w="108" w:type="dxa"/>
            <w:bottom w:w="0" w:type="dxa"/>
            <w:right w:w="108" w:type="dxa"/>
          </w:tblCellMar>
        </w:tblPrEx>
        <w:tc>
          <w:p w14:paraId="24A3F30A">
            <w:pPr>
              <w:pStyle w:val="24"/>
            </w:pPr>
            <w:r>
              <w:rPr>
                <w:rFonts w:hint="eastAsia"/>
              </w:rPr>
              <w:t>连拱隧道</w:t>
            </w:r>
          </w:p>
        </w:tc>
        <w:tc>
          <w:p w14:paraId="3FD82AE6">
            <w:pPr>
              <w:pStyle w:val="24"/>
            </w:pPr>
            <w:r>
              <w:rPr>
                <w:rFonts w:hint="eastAsia"/>
              </w:rPr>
              <w:t>四</w:t>
            </w:r>
          </w:p>
        </w:tc>
        <w:tc>
          <w:p w14:paraId="34CB95BB">
            <w:pPr>
              <w:pStyle w:val="24"/>
            </w:pPr>
            <w:r>
              <w:t>0.4342</w:t>
            </w:r>
          </w:p>
        </w:tc>
        <w:tc>
          <w:p w14:paraId="0A16090B">
            <w:pPr>
              <w:pStyle w:val="24"/>
            </w:pPr>
            <w:r>
              <w:t>0.6399</w:t>
            </w:r>
          </w:p>
        </w:tc>
        <w:tc>
          <w:p w14:paraId="70DEE0C9">
            <w:pPr>
              <w:pStyle w:val="24"/>
            </w:pPr>
            <w:r>
              <w:t>0.8242</w:t>
            </w:r>
          </w:p>
        </w:tc>
        <w:tc>
          <w:p w14:paraId="2FF314BE">
            <w:pPr>
              <w:pStyle w:val="24"/>
            </w:pPr>
            <w:r>
              <w:t>1.0227</w:t>
            </w:r>
          </w:p>
        </w:tc>
        <w:tc>
          <w:p w14:paraId="11F5FB86">
            <w:pPr>
              <w:pStyle w:val="24"/>
            </w:pPr>
            <w:r>
              <w:t>1.0493</w:t>
            </w:r>
          </w:p>
        </w:tc>
      </w:tr>
      <w:tr w14:paraId="4ED6EB60">
        <w:tblPrEx>
          <w:tblCellMar>
            <w:top w:w="0" w:type="dxa"/>
            <w:left w:w="108" w:type="dxa"/>
            <w:bottom w:w="0" w:type="dxa"/>
            <w:right w:w="108" w:type="dxa"/>
          </w:tblCellMar>
        </w:tblPrEx>
        <w:tc>
          <w:p w14:paraId="212496D2">
            <w:pPr>
              <w:pStyle w:val="24"/>
            </w:pPr>
            <w:r>
              <w:rPr>
                <w:rFonts w:hint="eastAsia"/>
              </w:rPr>
              <w:t>独立双洞隧道</w:t>
            </w:r>
          </w:p>
        </w:tc>
        <w:tc>
          <w:p w14:paraId="4F42EDDA">
            <w:pPr>
              <w:pStyle w:val="24"/>
            </w:pPr>
            <w:r>
              <w:rPr>
                <w:rFonts w:hint="eastAsia"/>
              </w:rPr>
              <w:t>六</w:t>
            </w:r>
          </w:p>
        </w:tc>
        <w:tc>
          <w:p w14:paraId="4BAB423E">
            <w:pPr>
              <w:pStyle w:val="24"/>
            </w:pPr>
            <w:r>
              <w:t>0.6433</w:t>
            </w:r>
          </w:p>
        </w:tc>
        <w:tc>
          <w:p w14:paraId="600A391F">
            <w:pPr>
              <w:pStyle w:val="24"/>
            </w:pPr>
            <w:r>
              <w:t>0.9370</w:t>
            </w:r>
          </w:p>
        </w:tc>
        <w:tc>
          <w:p w14:paraId="154652BE">
            <w:pPr>
              <w:pStyle w:val="24"/>
            </w:pPr>
            <w:r>
              <w:t>1.2028</w:t>
            </w:r>
          </w:p>
        </w:tc>
        <w:tc>
          <w:p w14:paraId="09E9C192">
            <w:pPr>
              <w:pStyle w:val="24"/>
            </w:pPr>
            <w:r>
              <w:t>1.4868</w:t>
            </w:r>
          </w:p>
        </w:tc>
        <w:tc>
          <w:p w14:paraId="63E120FE">
            <w:pPr>
              <w:pStyle w:val="24"/>
            </w:pPr>
            <w:r>
              <w:t>1.6247</w:t>
            </w:r>
          </w:p>
        </w:tc>
      </w:tr>
      <w:tr w14:paraId="250EE604">
        <w:tblPrEx>
          <w:tblCellMar>
            <w:top w:w="0" w:type="dxa"/>
            <w:left w:w="108" w:type="dxa"/>
            <w:bottom w:w="0" w:type="dxa"/>
            <w:right w:w="108" w:type="dxa"/>
          </w:tblCellMar>
        </w:tblPrEx>
        <w:tc>
          <w:p w14:paraId="247DD915">
            <w:pPr>
              <w:pStyle w:val="24"/>
            </w:pPr>
            <w:r>
              <w:rPr>
                <w:rFonts w:hint="eastAsia"/>
              </w:rPr>
              <w:t>独立双洞隧道</w:t>
            </w:r>
          </w:p>
        </w:tc>
        <w:tc>
          <w:p w14:paraId="308F4A91">
            <w:pPr>
              <w:pStyle w:val="24"/>
            </w:pPr>
            <w:r>
              <w:rPr>
                <w:rFonts w:hint="eastAsia"/>
              </w:rPr>
              <w:t>四</w:t>
            </w:r>
          </w:p>
        </w:tc>
        <w:tc>
          <w:p w14:paraId="0C0FC262">
            <w:pPr>
              <w:pStyle w:val="24"/>
            </w:pPr>
            <w:r>
              <w:t>0.5569</w:t>
            </w:r>
          </w:p>
        </w:tc>
        <w:tc>
          <w:p w14:paraId="68E1AB22">
            <w:pPr>
              <w:pStyle w:val="24"/>
            </w:pPr>
            <w:r>
              <w:t>0.8217</w:t>
            </w:r>
          </w:p>
        </w:tc>
        <w:tc>
          <w:p w14:paraId="4A09A077">
            <w:pPr>
              <w:pStyle w:val="24"/>
            </w:pPr>
            <w:r>
              <w:t>1.0690</w:t>
            </w:r>
          </w:p>
        </w:tc>
        <w:tc>
          <w:p w14:paraId="0BC7A807">
            <w:pPr>
              <w:pStyle w:val="24"/>
            </w:pPr>
            <w:r>
              <w:t>1.3294</w:t>
            </w:r>
          </w:p>
        </w:tc>
        <w:tc>
          <w:p w14:paraId="3C800337">
            <w:pPr>
              <w:pStyle w:val="24"/>
            </w:pPr>
            <w:r>
              <w:t>1.4509</w:t>
            </w:r>
          </w:p>
        </w:tc>
      </w:tr>
      <w:tr w14:paraId="19942D5C">
        <w:tblPrEx>
          <w:tblCellMar>
            <w:top w:w="0" w:type="dxa"/>
            <w:left w:w="108" w:type="dxa"/>
            <w:bottom w:w="0" w:type="dxa"/>
            <w:right w:w="108" w:type="dxa"/>
          </w:tblCellMar>
        </w:tblPrEx>
        <w:tc>
          <w:p w14:paraId="27675695">
            <w:pPr>
              <w:pStyle w:val="24"/>
            </w:pPr>
            <w:r>
              <w:rPr>
                <w:rFonts w:hint="eastAsia"/>
              </w:rPr>
              <w:t>单洞隧道</w:t>
            </w:r>
          </w:p>
        </w:tc>
        <w:tc>
          <w:p w14:paraId="4D1AB1D4">
            <w:pPr>
              <w:pStyle w:val="24"/>
            </w:pPr>
            <w:r>
              <w:rPr>
                <w:rFonts w:hint="eastAsia"/>
              </w:rPr>
              <w:t>二</w:t>
            </w:r>
          </w:p>
        </w:tc>
        <w:tc>
          <w:p w14:paraId="5EFF7DE9">
            <w:pPr>
              <w:pStyle w:val="24"/>
            </w:pPr>
            <w:r>
              <w:t>0.2892</w:t>
            </w:r>
          </w:p>
        </w:tc>
        <w:tc>
          <w:p w14:paraId="7B4D71E3">
            <w:pPr>
              <w:pStyle w:val="24"/>
            </w:pPr>
            <w:r>
              <w:t>0.4582</w:t>
            </w:r>
          </w:p>
        </w:tc>
        <w:tc>
          <w:p w14:paraId="46CC1580">
            <w:pPr>
              <w:pStyle w:val="24"/>
            </w:pPr>
            <w:r>
              <w:t>0.6253</w:t>
            </w:r>
          </w:p>
        </w:tc>
        <w:tc>
          <w:p w14:paraId="299EC2DA">
            <w:pPr>
              <w:pStyle w:val="24"/>
            </w:pPr>
            <w:r>
              <w:t>0.8128</w:t>
            </w:r>
          </w:p>
        </w:tc>
        <w:tc>
          <w:p w14:paraId="4F80FCBE">
            <w:pPr>
              <w:pStyle w:val="24"/>
            </w:pPr>
            <w:r>
              <w:t>0.8485</w:t>
            </w:r>
          </w:p>
        </w:tc>
      </w:tr>
    </w:tbl>
    <w:p w14:paraId="407E2C0B">
      <w:pPr>
        <w:pStyle w:val="3"/>
      </w:pPr>
      <w:r>
        <w:rPr>
          <w:b/>
          <w:bCs/>
        </w:rPr>
        <w:t>6.0.3</w:t>
      </w:r>
      <w:r>
        <w:t xml:space="preserve"> </w:t>
      </w:r>
      <w:r>
        <w:rPr>
          <w:rFonts w:hint="eastAsia"/>
        </w:rPr>
        <w:t>短隧道用地指标按每座隧道计算，一般不应超过表6.0.3的规定。</w:t>
      </w:r>
    </w:p>
    <w:p w14:paraId="51B4D784">
      <w:pPr>
        <w:pStyle w:val="3"/>
      </w:pPr>
      <w:r>
        <w:rPr>
          <w:rFonts w:hint="eastAsia"/>
          <w:b/>
          <w:bCs/>
        </w:rPr>
        <w:t>表6.0.3</w:t>
      </w:r>
      <w:r>
        <w:rPr>
          <w:b/>
          <w:bCs/>
        </w:rPr>
        <w:t xml:space="preserve"> </w:t>
      </w:r>
      <w:r>
        <w:rPr>
          <w:rFonts w:hint="eastAsia"/>
          <w:b/>
          <w:bCs/>
        </w:rPr>
        <w:t>短隧道用地指标（hm²/座）</w:t>
      </w:r>
    </w:p>
    <w:tbl>
      <w:tblPr>
        <w:tblStyle w:val="41"/>
        <w:tblW w:w="5000" w:type="pct"/>
        <w:tblInd w:w="0" w:type="dxa"/>
        <w:tblLayout w:type="fixed"/>
        <w:tblCellMar>
          <w:top w:w="0" w:type="dxa"/>
          <w:left w:w="108" w:type="dxa"/>
          <w:bottom w:w="0" w:type="dxa"/>
          <w:right w:w="108" w:type="dxa"/>
        </w:tblCellMar>
      </w:tblPr>
      <w:tblGrid>
        <w:gridCol w:w="1164"/>
        <w:gridCol w:w="931"/>
        <w:gridCol w:w="1164"/>
        <w:gridCol w:w="1164"/>
        <w:gridCol w:w="1164"/>
        <w:gridCol w:w="1164"/>
        <w:gridCol w:w="1164"/>
      </w:tblGrid>
      <w:tr w14:paraId="1A58D427">
        <w:trPr>
          <w:tblHeader/>
        </w:trPr>
        <w:tc>
          <w:p w14:paraId="7148D878">
            <w:pPr>
              <w:pStyle w:val="24"/>
            </w:pPr>
            <w:r>
              <w:rPr>
                <w:rFonts w:hint="eastAsia"/>
              </w:rPr>
              <w:t>隧道类型</w:t>
            </w:r>
          </w:p>
        </w:tc>
        <w:tc>
          <w:p w14:paraId="46E76DA1">
            <w:pPr>
              <w:pStyle w:val="24"/>
            </w:pPr>
            <w:r>
              <w:rPr>
                <w:rFonts w:hint="eastAsia"/>
              </w:rPr>
              <w:t>车道数</w:t>
            </w:r>
          </w:p>
        </w:tc>
        <w:tc>
          <w:p w14:paraId="2CAE1E6D">
            <w:pPr>
              <w:pStyle w:val="24"/>
            </w:pPr>
            <w:r>
              <w:rPr>
                <w:rFonts w:hint="eastAsia"/>
              </w:rPr>
              <w:t>Ⅱ级围岩</w:t>
            </w:r>
          </w:p>
        </w:tc>
        <w:tc>
          <w:p w14:paraId="52824B2A">
            <w:pPr>
              <w:pStyle w:val="24"/>
            </w:pPr>
            <w:r>
              <w:rPr>
                <w:rFonts w:hint="eastAsia"/>
              </w:rPr>
              <w:t>Ⅲ级围岩</w:t>
            </w:r>
          </w:p>
        </w:tc>
        <w:tc>
          <w:p w14:paraId="660FEEEC">
            <w:pPr>
              <w:pStyle w:val="24"/>
            </w:pPr>
            <w:r>
              <w:rPr>
                <w:rFonts w:hint="eastAsia"/>
              </w:rPr>
              <w:t>Ⅳ级围岩</w:t>
            </w:r>
          </w:p>
        </w:tc>
        <w:tc>
          <w:p w14:paraId="21F9E956">
            <w:pPr>
              <w:pStyle w:val="24"/>
            </w:pPr>
            <w:r>
              <w:rPr>
                <w:rFonts w:hint="eastAsia"/>
              </w:rPr>
              <w:t>Ⅴ级围岩</w:t>
            </w:r>
          </w:p>
        </w:tc>
        <w:tc>
          <w:p w14:paraId="6B21F491">
            <w:pPr>
              <w:pStyle w:val="24"/>
            </w:pPr>
            <w:r>
              <w:rPr>
                <w:rFonts w:hint="eastAsia"/>
              </w:rPr>
              <w:t>Ⅵ级围岩</w:t>
            </w:r>
          </w:p>
        </w:tc>
      </w:tr>
      <w:tr w14:paraId="59B4DD2C">
        <w:tblPrEx>
          <w:tblCellMar>
            <w:top w:w="0" w:type="dxa"/>
            <w:left w:w="108" w:type="dxa"/>
            <w:bottom w:w="0" w:type="dxa"/>
            <w:right w:w="108" w:type="dxa"/>
          </w:tblCellMar>
        </w:tblPrEx>
        <w:tc>
          <w:p w14:paraId="09BB7A2A">
            <w:pPr>
              <w:pStyle w:val="24"/>
            </w:pPr>
            <w:r>
              <w:rPr>
                <w:rFonts w:hint="eastAsia"/>
              </w:rPr>
              <w:t>连拱隧道</w:t>
            </w:r>
          </w:p>
        </w:tc>
        <w:tc>
          <w:p w14:paraId="647B383A">
            <w:pPr>
              <w:pStyle w:val="24"/>
            </w:pPr>
            <w:r>
              <w:rPr>
                <w:rFonts w:hint="eastAsia"/>
              </w:rPr>
              <w:t>六</w:t>
            </w:r>
          </w:p>
        </w:tc>
        <w:tc>
          <w:p w14:paraId="3D69BAAA">
            <w:pPr>
              <w:pStyle w:val="24"/>
            </w:pPr>
            <w:r>
              <w:t>0.5550</w:t>
            </w:r>
          </w:p>
        </w:tc>
        <w:tc>
          <w:p w14:paraId="44FF32A1">
            <w:pPr>
              <w:pStyle w:val="24"/>
            </w:pPr>
            <w:r>
              <w:t>0.6200</w:t>
            </w:r>
          </w:p>
        </w:tc>
        <w:tc>
          <w:p w14:paraId="5B3FDD8F">
            <w:pPr>
              <w:pStyle w:val="24"/>
            </w:pPr>
            <w:r>
              <w:t>0.6825</w:t>
            </w:r>
          </w:p>
        </w:tc>
        <w:tc>
          <w:p w14:paraId="6750987F">
            <w:pPr>
              <w:pStyle w:val="24"/>
            </w:pPr>
            <w:r>
              <w:t>0.7450</w:t>
            </w:r>
          </w:p>
        </w:tc>
        <w:tc>
          <w:p w14:paraId="2B43ACC0">
            <w:pPr>
              <w:pStyle w:val="24"/>
            </w:pPr>
            <w:r>
              <w:t>0.8075</w:t>
            </w:r>
          </w:p>
        </w:tc>
      </w:tr>
      <w:tr w14:paraId="6FE1C860">
        <w:tblPrEx>
          <w:tblCellMar>
            <w:top w:w="0" w:type="dxa"/>
            <w:left w:w="108" w:type="dxa"/>
            <w:bottom w:w="0" w:type="dxa"/>
            <w:right w:w="108" w:type="dxa"/>
          </w:tblCellMar>
        </w:tblPrEx>
        <w:tc>
          <w:p w14:paraId="42DED995">
            <w:pPr>
              <w:pStyle w:val="24"/>
            </w:pPr>
            <w:r>
              <w:rPr>
                <w:rFonts w:hint="eastAsia"/>
              </w:rPr>
              <w:t>连拱隧道</w:t>
            </w:r>
          </w:p>
        </w:tc>
        <w:tc>
          <w:p w14:paraId="4B458837">
            <w:pPr>
              <w:pStyle w:val="24"/>
            </w:pPr>
            <w:r>
              <w:rPr>
                <w:rFonts w:hint="eastAsia"/>
              </w:rPr>
              <w:t>四</w:t>
            </w:r>
          </w:p>
        </w:tc>
        <w:tc>
          <w:p w14:paraId="3A6106F1">
            <w:pPr>
              <w:pStyle w:val="24"/>
            </w:pPr>
            <w:r>
              <w:t>0.4800</w:t>
            </w:r>
          </w:p>
        </w:tc>
        <w:tc>
          <w:p w14:paraId="1921CE06">
            <w:pPr>
              <w:pStyle w:val="24"/>
            </w:pPr>
            <w:r>
              <w:t>0.5450</w:t>
            </w:r>
          </w:p>
        </w:tc>
        <w:tc>
          <w:p w14:paraId="65E51296">
            <w:pPr>
              <w:pStyle w:val="24"/>
            </w:pPr>
            <w:r>
              <w:t>0.6075</w:t>
            </w:r>
          </w:p>
        </w:tc>
        <w:tc>
          <w:p w14:paraId="6C89C832">
            <w:pPr>
              <w:pStyle w:val="24"/>
            </w:pPr>
            <w:r>
              <w:t>0.6700</w:t>
            </w:r>
          </w:p>
        </w:tc>
        <w:tc>
          <w:p w14:paraId="1CCD1CDE">
            <w:pPr>
              <w:pStyle w:val="24"/>
            </w:pPr>
            <w:r>
              <w:t>0.7325</w:t>
            </w:r>
          </w:p>
        </w:tc>
      </w:tr>
      <w:tr w14:paraId="5EB76C4C">
        <w:tblPrEx>
          <w:tblCellMar>
            <w:top w:w="0" w:type="dxa"/>
            <w:left w:w="108" w:type="dxa"/>
            <w:bottom w:w="0" w:type="dxa"/>
            <w:right w:w="108" w:type="dxa"/>
          </w:tblCellMar>
        </w:tblPrEx>
        <w:tc>
          <w:p w14:paraId="39E524F3">
            <w:pPr>
              <w:pStyle w:val="24"/>
            </w:pPr>
            <w:r>
              <w:rPr>
                <w:rFonts w:hint="eastAsia"/>
              </w:rPr>
              <w:t>独立双洞隧道</w:t>
            </w:r>
          </w:p>
        </w:tc>
        <w:tc>
          <w:p w14:paraId="6547EA7A">
            <w:pPr>
              <w:pStyle w:val="24"/>
            </w:pPr>
            <w:r>
              <w:rPr>
                <w:rFonts w:hint="eastAsia"/>
              </w:rPr>
              <w:t>六</w:t>
            </w:r>
          </w:p>
        </w:tc>
        <w:tc>
          <w:p w14:paraId="6AE9FD17">
            <w:pPr>
              <w:pStyle w:val="24"/>
            </w:pPr>
            <w:r>
              <w:t>0.8550</w:t>
            </w:r>
          </w:p>
        </w:tc>
        <w:tc>
          <w:p w14:paraId="2F927DF0">
            <w:pPr>
              <w:pStyle w:val="24"/>
            </w:pPr>
            <w:r>
              <w:t>0.9700</w:t>
            </w:r>
          </w:p>
        </w:tc>
        <w:tc>
          <w:p w14:paraId="24D93AC5">
            <w:pPr>
              <w:pStyle w:val="24"/>
            </w:pPr>
            <w:r>
              <w:t>1.1025</w:t>
            </w:r>
          </w:p>
        </w:tc>
        <w:tc>
          <w:p w14:paraId="7A3F4BDA">
            <w:pPr>
              <w:pStyle w:val="24"/>
            </w:pPr>
            <w:r>
              <w:t>1.2450</w:t>
            </w:r>
          </w:p>
        </w:tc>
        <w:tc>
          <w:p w14:paraId="5DB3F69E">
            <w:pPr>
              <w:pStyle w:val="24"/>
            </w:pPr>
            <w:r>
              <w:t>1.4775</w:t>
            </w:r>
          </w:p>
        </w:tc>
      </w:tr>
      <w:tr w14:paraId="3B4B47CD">
        <w:tblPrEx>
          <w:tblCellMar>
            <w:top w:w="0" w:type="dxa"/>
            <w:left w:w="108" w:type="dxa"/>
            <w:bottom w:w="0" w:type="dxa"/>
            <w:right w:w="108" w:type="dxa"/>
          </w:tblCellMar>
        </w:tblPrEx>
        <w:tc>
          <w:p w14:paraId="1D4E0582">
            <w:pPr>
              <w:pStyle w:val="24"/>
            </w:pPr>
            <w:r>
              <w:rPr>
                <w:rFonts w:hint="eastAsia"/>
              </w:rPr>
              <w:t>独立双洞隧道</w:t>
            </w:r>
          </w:p>
        </w:tc>
        <w:tc>
          <w:p w14:paraId="106ED14D">
            <w:pPr>
              <w:pStyle w:val="24"/>
            </w:pPr>
            <w:r>
              <w:rPr>
                <w:rFonts w:hint="eastAsia"/>
              </w:rPr>
              <w:t>四</w:t>
            </w:r>
          </w:p>
        </w:tc>
        <w:tc>
          <w:p w14:paraId="126AA809">
            <w:pPr>
              <w:pStyle w:val="24"/>
            </w:pPr>
            <w:r>
              <w:t>0.6400</w:t>
            </w:r>
          </w:p>
        </w:tc>
        <w:tc>
          <w:p w14:paraId="7C8BA3F7">
            <w:pPr>
              <w:pStyle w:val="24"/>
            </w:pPr>
            <w:r>
              <w:t>0.7450</w:t>
            </w:r>
          </w:p>
        </w:tc>
        <w:tc>
          <w:p w14:paraId="1FCC5FD5">
            <w:pPr>
              <w:pStyle w:val="24"/>
            </w:pPr>
            <w:r>
              <w:t>0.8675</w:t>
            </w:r>
          </w:p>
        </w:tc>
        <w:tc>
          <w:p w14:paraId="097272A6">
            <w:pPr>
              <w:pStyle w:val="24"/>
            </w:pPr>
            <w:r>
              <w:t>0.9900</w:t>
            </w:r>
          </w:p>
        </w:tc>
        <w:tc>
          <w:p w14:paraId="6A33979C">
            <w:pPr>
              <w:pStyle w:val="24"/>
            </w:pPr>
            <w:r>
              <w:t>1.1925</w:t>
            </w:r>
          </w:p>
        </w:tc>
      </w:tr>
      <w:tr w14:paraId="1E9BEF48">
        <w:tblPrEx>
          <w:tblCellMar>
            <w:top w:w="0" w:type="dxa"/>
            <w:left w:w="108" w:type="dxa"/>
            <w:bottom w:w="0" w:type="dxa"/>
            <w:right w:w="108" w:type="dxa"/>
          </w:tblCellMar>
        </w:tblPrEx>
        <w:tc>
          <w:p w14:paraId="4986B8B8">
            <w:pPr>
              <w:pStyle w:val="24"/>
            </w:pPr>
            <w:r>
              <w:rPr>
                <w:rFonts w:hint="eastAsia"/>
              </w:rPr>
              <w:t>单洞隧道</w:t>
            </w:r>
          </w:p>
        </w:tc>
        <w:tc>
          <w:p w14:paraId="683DB4CC">
            <w:pPr>
              <w:pStyle w:val="24"/>
            </w:pPr>
            <w:r>
              <w:rPr>
                <w:rFonts w:hint="eastAsia"/>
              </w:rPr>
              <w:t>二</w:t>
            </w:r>
          </w:p>
        </w:tc>
        <w:tc>
          <w:p w14:paraId="25B5F934">
            <w:pPr>
              <w:pStyle w:val="24"/>
            </w:pPr>
            <w:r>
              <w:t>0.2200</w:t>
            </w:r>
          </w:p>
        </w:tc>
        <w:tc>
          <w:p w14:paraId="46DABFDC">
            <w:pPr>
              <w:pStyle w:val="24"/>
            </w:pPr>
            <w:r>
              <w:t>0.2850</w:t>
            </w:r>
          </w:p>
        </w:tc>
        <w:tc>
          <w:p w14:paraId="19963199">
            <w:pPr>
              <w:pStyle w:val="24"/>
            </w:pPr>
            <w:r>
              <w:t>0.3475</w:t>
            </w:r>
          </w:p>
        </w:tc>
        <w:tc>
          <w:p w14:paraId="72AB5219">
            <w:pPr>
              <w:pStyle w:val="24"/>
            </w:pPr>
            <w:r>
              <w:t>0.4100</w:t>
            </w:r>
          </w:p>
        </w:tc>
        <w:tc>
          <w:p w14:paraId="6494D829">
            <w:pPr>
              <w:pStyle w:val="24"/>
            </w:pPr>
            <w:r>
              <w:t>0.4725</w:t>
            </w:r>
          </w:p>
        </w:tc>
      </w:tr>
    </w:tbl>
    <w:p w14:paraId="65BCE047">
      <w:pPr>
        <w:pStyle w:val="3"/>
      </w:pPr>
      <w:r>
        <w:rPr>
          <w:b/>
          <w:bCs/>
        </w:rPr>
        <w:t>6.0.4</w:t>
      </w:r>
      <w:r>
        <w:t xml:space="preserve"> </w:t>
      </w:r>
      <w:r>
        <w:rPr>
          <w:rFonts w:hint="eastAsia"/>
        </w:rPr>
        <w:t>隧道监控通信及养护管理等设施的用地面积按本建设用地指标第八章的规定计算。隧道竖井、斜井、风道等设施以及隧道外维修养护道路的用地，可根据实际情况另行计算。</w:t>
      </w:r>
    </w:p>
    <w:p w14:paraId="2A7DD759">
      <w:r>
        <w:pict>
          <v:rect id="_x0000_i1029" o:spt="1" style="height:1.5pt;width:0pt;" coordsize="21600,21600" o:hr="t" o:hrstd="t" o:hralign="center">
            <v:path/>
            <v:fill focussize="0,0"/>
            <v:stroke/>
            <v:imagedata o:title=""/>
            <o:lock v:ext="edit"/>
            <w10:wrap type="none"/>
            <w10:anchorlock/>
          </v:rect>
        </w:pict>
      </w:r>
    </w:p>
    <w:bookmarkEnd w:id="4"/>
    <w:p w14:paraId="2498E61B">
      <w:pPr>
        <w:pStyle w:val="5"/>
      </w:pPr>
      <w:bookmarkStart w:id="5" w:name="第七章-交叉工程用地指标"/>
      <w:r>
        <w:rPr>
          <w:rFonts w:hint="eastAsia"/>
        </w:rPr>
        <w:t>第七章</w:t>
      </w:r>
      <w:r>
        <w:t xml:space="preserve"> </w:t>
      </w:r>
      <w:r>
        <w:rPr>
          <w:rFonts w:hint="eastAsia"/>
        </w:rPr>
        <w:t>交叉工程用地指标</w:t>
      </w:r>
    </w:p>
    <w:p w14:paraId="09887C51">
      <w:pPr>
        <w:pStyle w:val="6"/>
      </w:pPr>
      <w:bookmarkStart w:id="6" w:name="第一节-互通式立体交叉"/>
      <w:r>
        <w:rPr>
          <w:rFonts w:hint="eastAsia"/>
        </w:rPr>
        <w:t>第一节</w:t>
      </w:r>
      <w:r>
        <w:t xml:space="preserve"> </w:t>
      </w:r>
      <w:r>
        <w:rPr>
          <w:rFonts w:hint="eastAsia"/>
        </w:rPr>
        <w:t>互通式立体交叉</w:t>
      </w:r>
    </w:p>
    <w:p w14:paraId="6F603E57">
      <w:pPr>
        <w:pStyle w:val="3"/>
      </w:pPr>
      <w:r>
        <w:rPr>
          <w:b/>
          <w:bCs/>
        </w:rPr>
        <w:t>7.1.1</w:t>
      </w:r>
      <w:r>
        <w:t xml:space="preserve"> </w:t>
      </w:r>
      <w:r>
        <w:rPr>
          <w:rFonts w:hint="eastAsia"/>
        </w:rPr>
        <w:t>互通式立体交叉用地指标包括主线、被交叉公路、匝道、匝道与交叉公路所围区域，以及匝道收费广场等的用地面积。匝道收费站管理设施用地面积按本建设用地指标第八章的规定计算。</w:t>
      </w:r>
    </w:p>
    <w:p w14:paraId="4DEF6A2E">
      <w:pPr>
        <w:pStyle w:val="3"/>
      </w:pPr>
      <w:r>
        <w:rPr>
          <w:b/>
          <w:bCs/>
        </w:rPr>
        <w:t>7.1.2</w:t>
      </w:r>
      <w:r>
        <w:t xml:space="preserve"> </w:t>
      </w:r>
      <w:r>
        <w:rPr>
          <w:rFonts w:hint="eastAsia"/>
        </w:rPr>
        <w:t>互通式立体交叉用地指标按以下形式编制：</w:t>
      </w:r>
    </w:p>
    <w:p w14:paraId="53E724E3">
      <w:pPr>
        <w:numPr>
          <w:ilvl w:val="0"/>
          <w:numId w:val="2"/>
        </w:numPr>
      </w:pPr>
      <w:r>
        <w:rPr>
          <w:rFonts w:hint="eastAsia"/>
        </w:rPr>
        <w:t>一般互通式立体交叉分为：单喇叭形、双喇叭形、半苜蓿叶形、菱形。</w:t>
      </w:r>
    </w:p>
    <w:p w14:paraId="4224AD32">
      <w:pPr>
        <w:numPr>
          <w:ilvl w:val="0"/>
          <w:numId w:val="2"/>
        </w:numPr>
      </w:pPr>
      <w:r>
        <w:rPr>
          <w:rFonts w:hint="eastAsia"/>
        </w:rPr>
        <w:t>枢纽互通式立体交叉分为：Y形、I形（含一条左转直连或半直连匝道的四肢交叉）、Ⅱ形（含两条左转直连或半直连匝道的四肢交叉）、Ⅲ形（含三条左转直连或半直连匝道的四肢交叉）、Ⅳ形（全部为直连或半直连匝道的四肢交叉）、Ⅴ形（全苜蓿叶形四肢交叉）。</w:t>
      </w:r>
    </w:p>
    <w:p w14:paraId="021C944A">
      <w:pPr>
        <w:pStyle w:val="3"/>
      </w:pPr>
      <w:r>
        <w:rPr>
          <w:b/>
          <w:bCs/>
        </w:rPr>
        <w:t>7.1.3</w:t>
      </w:r>
      <w:r>
        <w:t xml:space="preserve"> </w:t>
      </w:r>
      <w:r>
        <w:rPr>
          <w:rFonts w:hint="eastAsia"/>
        </w:rPr>
        <w:t>互通式立体交叉用地指标按表7.1.3的工程规模编制。</w:t>
      </w:r>
    </w:p>
    <w:p w14:paraId="530B3ABE">
      <w:pPr>
        <w:pStyle w:val="3"/>
      </w:pPr>
      <w:r>
        <w:rPr>
          <w:rFonts w:hint="eastAsia"/>
          <w:b/>
          <w:bCs/>
        </w:rPr>
        <w:t>表7.1.3</w:t>
      </w:r>
      <w:r>
        <w:rPr>
          <w:b/>
          <w:bCs/>
        </w:rPr>
        <w:t xml:space="preserve"> </w:t>
      </w:r>
      <w:r>
        <w:rPr>
          <w:rFonts w:hint="eastAsia"/>
          <w:b/>
          <w:bCs/>
        </w:rPr>
        <w:t>编制互通式立体交叉用地指标的工程规模</w:t>
      </w:r>
    </w:p>
    <w:tbl>
      <w:tblPr>
        <w:tblStyle w:val="41"/>
        <w:tblW w:w="0" w:type="auto"/>
        <w:tblInd w:w="0" w:type="dxa"/>
        <w:tblLayout w:type="autofit"/>
        <w:tblCellMar>
          <w:top w:w="0" w:type="dxa"/>
          <w:left w:w="108" w:type="dxa"/>
          <w:bottom w:w="0" w:type="dxa"/>
          <w:right w:w="108" w:type="dxa"/>
        </w:tblCellMar>
      </w:tblPr>
      <w:tblGrid>
        <w:gridCol w:w="1980"/>
        <w:gridCol w:w="1980"/>
        <w:gridCol w:w="1980"/>
        <w:gridCol w:w="1980"/>
      </w:tblGrid>
      <w:tr w14:paraId="5059DD18">
        <w:tblPrEx>
          <w:tblCellMar>
            <w:top w:w="0" w:type="dxa"/>
            <w:left w:w="108" w:type="dxa"/>
            <w:bottom w:w="0" w:type="dxa"/>
            <w:right w:w="108" w:type="dxa"/>
          </w:tblCellMar>
        </w:tblPrEx>
        <w:trPr>
          <w:tblHeader/>
        </w:trPr>
        <w:tc>
          <w:p w14:paraId="27CC30F9">
            <w:pPr>
              <w:pStyle w:val="24"/>
            </w:pPr>
            <w:r>
              <w:rPr>
                <w:rFonts w:hint="eastAsia"/>
              </w:rPr>
              <w:t>立交形式</w:t>
            </w:r>
          </w:p>
        </w:tc>
        <w:tc>
          <w:p w14:paraId="044914DF">
            <w:pPr>
              <w:pStyle w:val="24"/>
            </w:pPr>
            <w:r>
              <w:rPr>
                <w:rFonts w:hint="eastAsia"/>
              </w:rPr>
              <w:t>主线长度(m)</w:t>
            </w:r>
          </w:p>
        </w:tc>
        <w:tc>
          <w:p w14:paraId="29A59B12">
            <w:pPr>
              <w:pStyle w:val="24"/>
            </w:pPr>
            <w:r>
              <w:rPr>
                <w:rFonts w:hint="eastAsia"/>
              </w:rPr>
              <w:t>被交叉公路长度(m)</w:t>
            </w:r>
          </w:p>
        </w:tc>
        <w:tc>
          <w:p w14:paraId="784C6F32">
            <w:pPr>
              <w:pStyle w:val="24"/>
            </w:pPr>
            <w:r>
              <w:rPr>
                <w:rFonts w:hint="eastAsia"/>
              </w:rPr>
              <w:t>备注</w:t>
            </w:r>
          </w:p>
        </w:tc>
      </w:tr>
      <w:tr w14:paraId="3C8A78F9">
        <w:tblPrEx>
          <w:tblCellMar>
            <w:top w:w="0" w:type="dxa"/>
            <w:left w:w="108" w:type="dxa"/>
            <w:bottom w:w="0" w:type="dxa"/>
            <w:right w:w="108" w:type="dxa"/>
          </w:tblCellMar>
        </w:tblPrEx>
        <w:tc>
          <w:p w14:paraId="10BA5641">
            <w:pPr>
              <w:pStyle w:val="24"/>
            </w:pPr>
            <w:r>
              <w:rPr>
                <w:rFonts w:hint="eastAsia"/>
              </w:rPr>
              <w:t>单喇叭形</w:t>
            </w:r>
          </w:p>
        </w:tc>
        <w:tc>
          <w:p w14:paraId="1C82ACC7">
            <w:pPr>
              <w:pStyle w:val="24"/>
            </w:pPr>
            <w:r>
              <w:t>1100</w:t>
            </w:r>
          </w:p>
        </w:tc>
        <w:tc>
          <w:p w14:paraId="33FDC494">
            <w:pPr>
              <w:pStyle w:val="24"/>
            </w:pPr>
            <w:r>
              <w:t>500</w:t>
            </w:r>
          </w:p>
        </w:tc>
        <w:tc>
          <w:p w14:paraId="137D7824">
            <w:pPr>
              <w:pStyle w:val="24"/>
            </w:pPr>
            <w:r>
              <w:rPr>
                <w:rFonts w:hint="eastAsia"/>
              </w:rPr>
              <w:t>四股交叉</w:t>
            </w:r>
          </w:p>
        </w:tc>
      </w:tr>
      <w:tr w14:paraId="20353F74">
        <w:tblPrEx>
          <w:tblCellMar>
            <w:top w:w="0" w:type="dxa"/>
            <w:left w:w="108" w:type="dxa"/>
            <w:bottom w:w="0" w:type="dxa"/>
            <w:right w:w="108" w:type="dxa"/>
          </w:tblCellMar>
        </w:tblPrEx>
        <w:tc>
          <w:p w14:paraId="7BFDF731">
            <w:pPr>
              <w:pStyle w:val="24"/>
            </w:pPr>
            <w:r>
              <w:rPr>
                <w:rFonts w:hint="eastAsia"/>
              </w:rPr>
              <w:t>双喇叭形</w:t>
            </w:r>
          </w:p>
        </w:tc>
        <w:tc>
          <w:p w14:paraId="05036683">
            <w:pPr>
              <w:pStyle w:val="24"/>
            </w:pPr>
            <w:r>
              <w:t>1500</w:t>
            </w:r>
          </w:p>
        </w:tc>
        <w:tc>
          <w:p w14:paraId="70A5B6B9">
            <w:pPr>
              <w:pStyle w:val="24"/>
            </w:pPr>
            <w:r>
              <w:t>1100</w:t>
            </w:r>
          </w:p>
        </w:tc>
        <w:tc>
          <w:p w14:paraId="23C886F2">
            <w:pPr>
              <w:pStyle w:val="24"/>
            </w:pPr>
            <w:r>
              <w:rPr>
                <w:rFonts w:hint="eastAsia"/>
              </w:rPr>
              <w:t>四股交叉</w:t>
            </w:r>
          </w:p>
        </w:tc>
      </w:tr>
      <w:tr w14:paraId="4F38628B">
        <w:tblPrEx>
          <w:tblCellMar>
            <w:top w:w="0" w:type="dxa"/>
            <w:left w:w="108" w:type="dxa"/>
            <w:bottom w:w="0" w:type="dxa"/>
            <w:right w:w="108" w:type="dxa"/>
          </w:tblCellMar>
        </w:tblPrEx>
        <w:tc>
          <w:p w14:paraId="0B662AE4">
            <w:pPr>
              <w:pStyle w:val="24"/>
            </w:pPr>
            <w:r>
              <w:rPr>
                <w:rFonts w:hint="eastAsia"/>
              </w:rPr>
              <w:t>半苜蓿叶形</w:t>
            </w:r>
          </w:p>
        </w:tc>
        <w:tc>
          <w:p w14:paraId="14ABB182">
            <w:pPr>
              <w:pStyle w:val="24"/>
            </w:pPr>
            <w:r>
              <w:t>1300</w:t>
            </w:r>
          </w:p>
        </w:tc>
        <w:tc>
          <w:p w14:paraId="1CE42B55">
            <w:pPr>
              <w:pStyle w:val="24"/>
            </w:pPr>
            <w:r>
              <w:t>900</w:t>
            </w:r>
          </w:p>
        </w:tc>
        <w:tc>
          <w:p w14:paraId="39613E0A">
            <w:pPr>
              <w:pStyle w:val="24"/>
            </w:pPr>
            <w:r>
              <w:rPr>
                <w:rFonts w:hint="eastAsia"/>
              </w:rPr>
              <w:t>四股交叉</w:t>
            </w:r>
          </w:p>
        </w:tc>
      </w:tr>
      <w:tr w14:paraId="2ED7C930">
        <w:tblPrEx>
          <w:tblCellMar>
            <w:top w:w="0" w:type="dxa"/>
            <w:left w:w="108" w:type="dxa"/>
            <w:bottom w:w="0" w:type="dxa"/>
            <w:right w:w="108" w:type="dxa"/>
          </w:tblCellMar>
        </w:tblPrEx>
        <w:tc>
          <w:p w14:paraId="6E54B742">
            <w:pPr>
              <w:pStyle w:val="24"/>
            </w:pPr>
            <w:r>
              <w:rPr>
                <w:rFonts w:hint="eastAsia"/>
              </w:rPr>
              <w:t>菱形</w:t>
            </w:r>
          </w:p>
        </w:tc>
        <w:tc>
          <w:p w14:paraId="044521F6">
            <w:pPr>
              <w:pStyle w:val="24"/>
            </w:pPr>
            <w:r>
              <w:t>1300</w:t>
            </w:r>
          </w:p>
        </w:tc>
        <w:tc>
          <w:p w14:paraId="1F3691A0">
            <w:pPr>
              <w:pStyle w:val="24"/>
            </w:pPr>
            <w:r>
              <w:t>900</w:t>
            </w:r>
          </w:p>
        </w:tc>
        <w:tc>
          <w:p w14:paraId="45E2A2F4">
            <w:pPr>
              <w:pStyle w:val="24"/>
            </w:pPr>
            <w:r>
              <w:rPr>
                <w:rFonts w:hint="eastAsia"/>
              </w:rPr>
              <w:t>四股交叉</w:t>
            </w:r>
          </w:p>
        </w:tc>
      </w:tr>
      <w:tr w14:paraId="7678BBC8">
        <w:tblPrEx>
          <w:tblCellMar>
            <w:top w:w="0" w:type="dxa"/>
            <w:left w:w="108" w:type="dxa"/>
            <w:bottom w:w="0" w:type="dxa"/>
            <w:right w:w="108" w:type="dxa"/>
          </w:tblCellMar>
        </w:tblPrEx>
        <w:tc>
          <w:p w14:paraId="068848B4">
            <w:pPr>
              <w:pStyle w:val="24"/>
            </w:pPr>
            <w:r>
              <w:rPr>
                <w:rFonts w:hint="eastAsia"/>
              </w:rPr>
              <w:t>Y形枢纽</w:t>
            </w:r>
          </w:p>
        </w:tc>
        <w:tc>
          <w:p w14:paraId="2E9ADBB2">
            <w:pPr>
              <w:pStyle w:val="24"/>
            </w:pPr>
            <w:r>
              <w:t>2500</w:t>
            </w:r>
          </w:p>
        </w:tc>
        <w:tc>
          <w:p w14:paraId="6DBAA39C">
            <w:pPr>
              <w:pStyle w:val="24"/>
            </w:pPr>
            <w:r>
              <w:t>2500</w:t>
            </w:r>
          </w:p>
        </w:tc>
        <w:tc>
          <w:p w14:paraId="45BA9801">
            <w:pPr>
              <w:pStyle w:val="24"/>
            </w:pPr>
            <w:r>
              <w:rPr>
                <w:rFonts w:hint="eastAsia"/>
              </w:rPr>
              <w:t>三股交叉</w:t>
            </w:r>
          </w:p>
        </w:tc>
      </w:tr>
      <w:tr w14:paraId="0B8A7489">
        <w:tblPrEx>
          <w:tblCellMar>
            <w:top w:w="0" w:type="dxa"/>
            <w:left w:w="108" w:type="dxa"/>
            <w:bottom w:w="0" w:type="dxa"/>
            <w:right w:w="108" w:type="dxa"/>
          </w:tblCellMar>
        </w:tblPrEx>
        <w:tc>
          <w:p w14:paraId="05EF40C4">
            <w:pPr>
              <w:pStyle w:val="24"/>
            </w:pPr>
            <w:r>
              <w:rPr>
                <w:rFonts w:hint="eastAsia"/>
              </w:rPr>
              <w:t>四肢枢纽各形式</w:t>
            </w:r>
          </w:p>
        </w:tc>
        <w:tc>
          <w:p w14:paraId="019A8D5E">
            <w:pPr>
              <w:pStyle w:val="24"/>
            </w:pPr>
            <w:r>
              <w:t>2500</w:t>
            </w:r>
          </w:p>
        </w:tc>
        <w:tc>
          <w:p w14:paraId="4D04E34F">
            <w:pPr>
              <w:pStyle w:val="24"/>
            </w:pPr>
            <w:r>
              <w:t>2500</w:t>
            </w:r>
          </w:p>
        </w:tc>
        <w:tc>
          <w:p w14:paraId="4C5A9AE9">
            <w:pPr>
              <w:pStyle w:val="24"/>
            </w:pPr>
            <w:r>
              <w:rPr>
                <w:rFonts w:hint="eastAsia"/>
              </w:rPr>
              <w:t>四股交叉</w:t>
            </w:r>
          </w:p>
        </w:tc>
      </w:tr>
    </w:tbl>
    <w:p w14:paraId="1F0F3C2A">
      <w:pPr>
        <w:pStyle w:val="3"/>
      </w:pPr>
      <w:r>
        <w:rPr>
          <w:b/>
          <w:bCs/>
        </w:rPr>
        <w:t>7.1.4</w:t>
      </w:r>
      <w:r>
        <w:t xml:space="preserve"> </w:t>
      </w:r>
      <w:r>
        <w:rPr>
          <w:rFonts w:hint="eastAsia"/>
        </w:rPr>
        <w:t>一般互通式立体交叉的用地指标一般不应超过表7.1.4-1的规定，枢纽互通式立体交叉的用地指标一般不应超过表7.1.4-2的规定。</w:t>
      </w:r>
    </w:p>
    <w:p w14:paraId="6072A9F3">
      <w:pPr>
        <w:pStyle w:val="3"/>
      </w:pPr>
      <w:r>
        <w:rPr>
          <w:rFonts w:hint="eastAsia"/>
          <w:b/>
          <w:bCs/>
        </w:rPr>
        <w:t>表7.1.4-1</w:t>
      </w:r>
      <w:r>
        <w:rPr>
          <w:b/>
          <w:bCs/>
        </w:rPr>
        <w:t xml:space="preserve"> </w:t>
      </w:r>
      <w:r>
        <w:rPr>
          <w:rFonts w:hint="eastAsia"/>
          <w:b/>
          <w:bCs/>
        </w:rPr>
        <w:t>一般互通式立体交叉用地指标（hm²/座）</w:t>
      </w:r>
    </w:p>
    <w:tbl>
      <w:tblPr>
        <w:tblStyle w:val="41"/>
        <w:tblW w:w="0" w:type="auto"/>
        <w:tblInd w:w="0" w:type="dxa"/>
        <w:tblLayout w:type="autofit"/>
        <w:tblCellMar>
          <w:top w:w="0" w:type="dxa"/>
          <w:left w:w="108" w:type="dxa"/>
          <w:bottom w:w="0" w:type="dxa"/>
          <w:right w:w="108" w:type="dxa"/>
        </w:tblCellMar>
      </w:tblPr>
      <w:tblGrid>
        <w:gridCol w:w="1980"/>
        <w:gridCol w:w="1980"/>
        <w:gridCol w:w="1980"/>
        <w:gridCol w:w="1980"/>
      </w:tblGrid>
      <w:tr w14:paraId="7E043F5D">
        <w:tblPrEx>
          <w:tblCellMar>
            <w:top w:w="0" w:type="dxa"/>
            <w:left w:w="108" w:type="dxa"/>
            <w:bottom w:w="0" w:type="dxa"/>
            <w:right w:w="108" w:type="dxa"/>
          </w:tblCellMar>
        </w:tblPrEx>
        <w:trPr>
          <w:tblHeader/>
        </w:trPr>
        <w:tc>
          <w:p w14:paraId="6F960F0A">
            <w:pPr>
              <w:pStyle w:val="24"/>
            </w:pPr>
            <w:r>
              <w:rPr>
                <w:rFonts w:hint="eastAsia"/>
              </w:rPr>
              <w:t>立交形式</w:t>
            </w:r>
          </w:p>
        </w:tc>
        <w:tc>
          <w:p w14:paraId="1DBB1D20">
            <w:pPr>
              <w:pStyle w:val="24"/>
            </w:pPr>
            <w:r>
              <w:rPr>
                <w:rFonts w:hint="eastAsia"/>
              </w:rPr>
              <w:t>交叉股数</w:t>
            </w:r>
          </w:p>
        </w:tc>
        <w:tc>
          <w:p w14:paraId="3B0DDB7C">
            <w:pPr>
              <w:pStyle w:val="24"/>
            </w:pPr>
            <w:r>
              <w:rPr>
                <w:rFonts w:hint="eastAsia"/>
              </w:rPr>
              <w:t>I、Ⅱ类地形</w:t>
            </w:r>
          </w:p>
        </w:tc>
        <w:tc>
          <w:p w14:paraId="4FF531E6">
            <w:pPr>
              <w:pStyle w:val="24"/>
            </w:pPr>
            <w:r>
              <w:rPr>
                <w:rFonts w:hint="eastAsia"/>
              </w:rPr>
              <w:t>Ⅲ类地形</w:t>
            </w:r>
          </w:p>
        </w:tc>
      </w:tr>
      <w:tr w14:paraId="4D6466D4">
        <w:tblPrEx>
          <w:tblCellMar>
            <w:top w:w="0" w:type="dxa"/>
            <w:left w:w="108" w:type="dxa"/>
            <w:bottom w:w="0" w:type="dxa"/>
            <w:right w:w="108" w:type="dxa"/>
          </w:tblCellMar>
        </w:tblPrEx>
        <w:tc>
          <w:p w14:paraId="1CB446B5">
            <w:pPr>
              <w:pStyle w:val="24"/>
            </w:pPr>
            <w:r>
              <w:rPr>
                <w:rFonts w:hint="eastAsia"/>
              </w:rPr>
              <w:t>单喇叭形</w:t>
            </w:r>
          </w:p>
        </w:tc>
        <w:tc>
          <w:p w14:paraId="43748EB7">
            <w:pPr>
              <w:pStyle w:val="24"/>
            </w:pPr>
            <w:r>
              <w:rPr>
                <w:rFonts w:hint="eastAsia"/>
              </w:rPr>
              <w:t>三股</w:t>
            </w:r>
          </w:p>
        </w:tc>
        <w:tc>
          <w:p w14:paraId="339FA47C">
            <w:pPr>
              <w:pStyle w:val="24"/>
            </w:pPr>
            <w:r>
              <w:t>14.3333</w:t>
            </w:r>
          </w:p>
        </w:tc>
        <w:tc>
          <w:p w14:paraId="7203D83D">
            <w:pPr>
              <w:pStyle w:val="24"/>
            </w:pPr>
            <w:r>
              <w:t>14.6667</w:t>
            </w:r>
          </w:p>
        </w:tc>
      </w:tr>
      <w:tr w14:paraId="0E6D2EE4">
        <w:tblPrEx>
          <w:tblCellMar>
            <w:top w:w="0" w:type="dxa"/>
            <w:left w:w="108" w:type="dxa"/>
            <w:bottom w:w="0" w:type="dxa"/>
            <w:right w:w="108" w:type="dxa"/>
          </w:tblCellMar>
        </w:tblPrEx>
        <w:tc>
          <w:p w14:paraId="08281C56">
            <w:pPr>
              <w:pStyle w:val="24"/>
            </w:pPr>
            <w:r>
              <w:rPr>
                <w:rFonts w:hint="eastAsia"/>
              </w:rPr>
              <w:t>单喇叭形</w:t>
            </w:r>
          </w:p>
        </w:tc>
        <w:tc>
          <w:p w14:paraId="4A92D474">
            <w:pPr>
              <w:pStyle w:val="24"/>
            </w:pPr>
            <w:r>
              <w:rPr>
                <w:rFonts w:hint="eastAsia"/>
              </w:rPr>
              <w:t>四股</w:t>
            </w:r>
          </w:p>
        </w:tc>
        <w:tc>
          <w:p w14:paraId="74939320">
            <w:pPr>
              <w:pStyle w:val="24"/>
            </w:pPr>
            <w:r>
              <w:t>16.3333</w:t>
            </w:r>
          </w:p>
        </w:tc>
        <w:tc>
          <w:p w14:paraId="3E5C5A88">
            <w:pPr>
              <w:pStyle w:val="24"/>
            </w:pPr>
            <w:r>
              <w:t>15.6667</w:t>
            </w:r>
          </w:p>
        </w:tc>
      </w:tr>
      <w:tr w14:paraId="25A7E48A">
        <w:tblPrEx>
          <w:tblCellMar>
            <w:top w:w="0" w:type="dxa"/>
            <w:left w:w="108" w:type="dxa"/>
            <w:bottom w:w="0" w:type="dxa"/>
            <w:right w:w="108" w:type="dxa"/>
          </w:tblCellMar>
        </w:tblPrEx>
        <w:tc>
          <w:p w14:paraId="6D3FDC4B">
            <w:pPr>
              <w:pStyle w:val="24"/>
            </w:pPr>
            <w:r>
              <w:rPr>
                <w:rFonts w:hint="eastAsia"/>
              </w:rPr>
              <w:t>双喇叭形</w:t>
            </w:r>
          </w:p>
        </w:tc>
        <w:tc>
          <w:p w14:paraId="3A6AB48D">
            <w:pPr>
              <w:pStyle w:val="24"/>
            </w:pPr>
            <w:r>
              <w:rPr>
                <w:rFonts w:hint="eastAsia"/>
              </w:rPr>
              <w:t>四股</w:t>
            </w:r>
          </w:p>
        </w:tc>
        <w:tc>
          <w:p w14:paraId="34FE2816">
            <w:pPr>
              <w:pStyle w:val="24"/>
            </w:pPr>
            <w:r>
              <w:t>31.3333</w:t>
            </w:r>
          </w:p>
        </w:tc>
        <w:tc>
          <w:p w14:paraId="01062EC4">
            <w:pPr>
              <w:pStyle w:val="24"/>
            </w:pPr>
            <w:r>
              <w:t>28.6667</w:t>
            </w:r>
          </w:p>
        </w:tc>
      </w:tr>
      <w:tr w14:paraId="2C88997A">
        <w:tblPrEx>
          <w:tblCellMar>
            <w:top w:w="0" w:type="dxa"/>
            <w:left w:w="108" w:type="dxa"/>
            <w:bottom w:w="0" w:type="dxa"/>
            <w:right w:w="108" w:type="dxa"/>
          </w:tblCellMar>
        </w:tblPrEx>
        <w:tc>
          <w:p w14:paraId="339349EB">
            <w:pPr>
              <w:pStyle w:val="24"/>
            </w:pPr>
            <w:r>
              <w:rPr>
                <w:rFonts w:hint="eastAsia"/>
              </w:rPr>
              <w:t>半苜蓿叶形</w:t>
            </w:r>
          </w:p>
        </w:tc>
        <w:tc>
          <w:p w14:paraId="6BAC813A">
            <w:pPr>
              <w:pStyle w:val="24"/>
            </w:pPr>
            <w:r>
              <w:rPr>
                <w:rFonts w:hint="eastAsia"/>
              </w:rPr>
              <w:t>四股</w:t>
            </w:r>
          </w:p>
        </w:tc>
        <w:tc>
          <w:p w14:paraId="56FAB7E9">
            <w:pPr>
              <w:pStyle w:val="24"/>
            </w:pPr>
            <w:r>
              <w:t>19.6667</w:t>
            </w:r>
          </w:p>
        </w:tc>
        <w:tc>
          <w:p w14:paraId="494DAF97">
            <w:pPr>
              <w:pStyle w:val="24"/>
            </w:pPr>
            <w:r>
              <w:t>17.3333</w:t>
            </w:r>
          </w:p>
        </w:tc>
      </w:tr>
      <w:tr w14:paraId="7BB5668B">
        <w:tblPrEx>
          <w:tblCellMar>
            <w:top w:w="0" w:type="dxa"/>
            <w:left w:w="108" w:type="dxa"/>
            <w:bottom w:w="0" w:type="dxa"/>
            <w:right w:w="108" w:type="dxa"/>
          </w:tblCellMar>
        </w:tblPrEx>
        <w:tc>
          <w:p w14:paraId="0362C849">
            <w:pPr>
              <w:pStyle w:val="24"/>
            </w:pPr>
            <w:r>
              <w:rPr>
                <w:rFonts w:hint="eastAsia"/>
              </w:rPr>
              <w:t>菱形</w:t>
            </w:r>
          </w:p>
        </w:tc>
        <w:tc>
          <w:p w14:paraId="61B2F54C">
            <w:pPr>
              <w:pStyle w:val="24"/>
            </w:pPr>
            <w:r>
              <w:rPr>
                <w:rFonts w:hint="eastAsia"/>
              </w:rPr>
              <w:t>四股</w:t>
            </w:r>
          </w:p>
        </w:tc>
        <w:tc>
          <w:p w14:paraId="738AB6C5">
            <w:pPr>
              <w:pStyle w:val="24"/>
            </w:pPr>
            <w:r>
              <w:t>14.6667</w:t>
            </w:r>
          </w:p>
        </w:tc>
        <w:tc>
          <w:p w14:paraId="148AD5D7">
            <w:pPr>
              <w:pStyle w:val="24"/>
            </w:pPr>
            <w:r>
              <w:t>12.6667</w:t>
            </w:r>
          </w:p>
        </w:tc>
      </w:tr>
    </w:tbl>
    <w:p w14:paraId="76314FAE">
      <w:pPr>
        <w:pStyle w:val="3"/>
      </w:pPr>
      <w:r>
        <w:rPr>
          <w:rFonts w:hint="eastAsia"/>
          <w:b/>
          <w:bCs/>
        </w:rPr>
        <w:t>表7.1.4-2</w:t>
      </w:r>
      <w:r>
        <w:rPr>
          <w:b/>
          <w:bCs/>
        </w:rPr>
        <w:t xml:space="preserve"> </w:t>
      </w:r>
      <w:r>
        <w:rPr>
          <w:rFonts w:hint="eastAsia"/>
          <w:b/>
          <w:bCs/>
        </w:rPr>
        <w:t>枢纽互通式立体交叉用地指标（hm²/座）</w:t>
      </w:r>
    </w:p>
    <w:tbl>
      <w:tblPr>
        <w:tblStyle w:val="41"/>
        <w:tblW w:w="0" w:type="auto"/>
        <w:tblInd w:w="0" w:type="dxa"/>
        <w:tblLayout w:type="autofit"/>
        <w:tblCellMar>
          <w:top w:w="0" w:type="dxa"/>
          <w:left w:w="108" w:type="dxa"/>
          <w:bottom w:w="0" w:type="dxa"/>
          <w:right w:w="108" w:type="dxa"/>
        </w:tblCellMar>
      </w:tblPr>
      <w:tblGrid>
        <w:gridCol w:w="2640"/>
        <w:gridCol w:w="2640"/>
        <w:gridCol w:w="2640"/>
      </w:tblGrid>
      <w:tr w14:paraId="35A2EB4F">
        <w:tblPrEx>
          <w:tblCellMar>
            <w:top w:w="0" w:type="dxa"/>
            <w:left w:w="108" w:type="dxa"/>
            <w:bottom w:w="0" w:type="dxa"/>
            <w:right w:w="108" w:type="dxa"/>
          </w:tblCellMar>
        </w:tblPrEx>
        <w:trPr>
          <w:tblHeader/>
        </w:trPr>
        <w:tc>
          <w:p w14:paraId="58730D8C">
            <w:pPr>
              <w:pStyle w:val="24"/>
            </w:pPr>
            <w:r>
              <w:rPr>
                <w:rFonts w:hint="eastAsia"/>
              </w:rPr>
              <w:t>立交形式</w:t>
            </w:r>
          </w:p>
        </w:tc>
        <w:tc>
          <w:p w14:paraId="11615F80">
            <w:pPr>
              <w:pStyle w:val="24"/>
            </w:pPr>
            <w:r>
              <w:rPr>
                <w:rFonts w:hint="eastAsia"/>
              </w:rPr>
              <w:t>交叉股数</w:t>
            </w:r>
          </w:p>
        </w:tc>
        <w:tc>
          <w:p w14:paraId="1325894F">
            <w:pPr>
              <w:pStyle w:val="24"/>
            </w:pPr>
            <w:r>
              <w:rPr>
                <w:rFonts w:hint="eastAsia"/>
              </w:rPr>
              <w:t>用地指标</w:t>
            </w:r>
          </w:p>
        </w:tc>
      </w:tr>
      <w:tr w14:paraId="471CE294">
        <w:tblPrEx>
          <w:tblCellMar>
            <w:top w:w="0" w:type="dxa"/>
            <w:left w:w="108" w:type="dxa"/>
            <w:bottom w:w="0" w:type="dxa"/>
            <w:right w:w="108" w:type="dxa"/>
          </w:tblCellMar>
        </w:tblPrEx>
        <w:tc>
          <w:p w14:paraId="5858F166">
            <w:pPr>
              <w:pStyle w:val="24"/>
            </w:pPr>
            <w:r>
              <w:rPr>
                <w:rFonts w:hint="eastAsia"/>
              </w:rPr>
              <w:t>Y形</w:t>
            </w:r>
          </w:p>
        </w:tc>
        <w:tc>
          <w:p w14:paraId="4FF24FF1">
            <w:pPr>
              <w:pStyle w:val="24"/>
            </w:pPr>
            <w:r>
              <w:rPr>
                <w:rFonts w:hint="eastAsia"/>
              </w:rPr>
              <w:t>三股</w:t>
            </w:r>
          </w:p>
        </w:tc>
        <w:tc>
          <w:p w14:paraId="2355F5B8">
            <w:pPr>
              <w:pStyle w:val="24"/>
            </w:pPr>
            <w:r>
              <w:t>46.3333</w:t>
            </w:r>
          </w:p>
        </w:tc>
      </w:tr>
      <w:tr w14:paraId="39033985">
        <w:tblPrEx>
          <w:tblCellMar>
            <w:top w:w="0" w:type="dxa"/>
            <w:left w:w="108" w:type="dxa"/>
            <w:bottom w:w="0" w:type="dxa"/>
            <w:right w:w="108" w:type="dxa"/>
          </w:tblCellMar>
        </w:tblPrEx>
        <w:tc>
          <w:p w14:paraId="18F45CCA">
            <w:pPr>
              <w:pStyle w:val="24"/>
            </w:pPr>
            <w:r>
              <w:rPr>
                <w:rFonts w:hint="eastAsia"/>
              </w:rPr>
              <w:t>I形</w:t>
            </w:r>
          </w:p>
        </w:tc>
        <w:tc>
          <w:p w14:paraId="1C0A416B">
            <w:pPr>
              <w:pStyle w:val="24"/>
            </w:pPr>
            <w:r>
              <w:rPr>
                <w:rFonts w:hint="eastAsia"/>
              </w:rPr>
              <w:t>四股</w:t>
            </w:r>
          </w:p>
        </w:tc>
        <w:tc>
          <w:p w14:paraId="72DD85A7">
            <w:pPr>
              <w:pStyle w:val="24"/>
            </w:pPr>
            <w:r>
              <w:t>50.6667</w:t>
            </w:r>
          </w:p>
        </w:tc>
      </w:tr>
      <w:tr w14:paraId="49973BBA">
        <w:tblPrEx>
          <w:tblCellMar>
            <w:top w:w="0" w:type="dxa"/>
            <w:left w:w="108" w:type="dxa"/>
            <w:bottom w:w="0" w:type="dxa"/>
            <w:right w:w="108" w:type="dxa"/>
          </w:tblCellMar>
        </w:tblPrEx>
        <w:tc>
          <w:p w14:paraId="5839F1A6">
            <w:pPr>
              <w:pStyle w:val="24"/>
            </w:pPr>
            <w:r>
              <w:rPr>
                <w:rFonts w:hint="eastAsia"/>
              </w:rPr>
              <w:t>Ⅱ形</w:t>
            </w:r>
          </w:p>
        </w:tc>
        <w:tc>
          <w:p w14:paraId="5633311D">
            <w:pPr>
              <w:pStyle w:val="24"/>
            </w:pPr>
            <w:r>
              <w:rPr>
                <w:rFonts w:hint="eastAsia"/>
              </w:rPr>
              <w:t>四股</w:t>
            </w:r>
          </w:p>
        </w:tc>
        <w:tc>
          <w:p w14:paraId="51FC0C71">
            <w:pPr>
              <w:pStyle w:val="24"/>
            </w:pPr>
            <w:r>
              <w:t>54.0000</w:t>
            </w:r>
          </w:p>
        </w:tc>
      </w:tr>
      <w:tr w14:paraId="2C35F6B1">
        <w:tblPrEx>
          <w:tblCellMar>
            <w:top w:w="0" w:type="dxa"/>
            <w:left w:w="108" w:type="dxa"/>
            <w:bottom w:w="0" w:type="dxa"/>
            <w:right w:w="108" w:type="dxa"/>
          </w:tblCellMar>
        </w:tblPrEx>
        <w:tc>
          <w:p w14:paraId="12D367BD">
            <w:pPr>
              <w:pStyle w:val="24"/>
            </w:pPr>
            <w:r>
              <w:rPr>
                <w:rFonts w:hint="eastAsia"/>
              </w:rPr>
              <w:t>Ⅲ形</w:t>
            </w:r>
          </w:p>
        </w:tc>
        <w:tc>
          <w:p w14:paraId="64397A44">
            <w:pPr>
              <w:pStyle w:val="24"/>
            </w:pPr>
            <w:r>
              <w:rPr>
                <w:rFonts w:hint="eastAsia"/>
              </w:rPr>
              <w:t>四股</w:t>
            </w:r>
          </w:p>
        </w:tc>
        <w:tc>
          <w:p w14:paraId="18C410C4">
            <w:pPr>
              <w:pStyle w:val="24"/>
            </w:pPr>
            <w:r>
              <w:t>56.6667</w:t>
            </w:r>
          </w:p>
        </w:tc>
      </w:tr>
      <w:tr w14:paraId="7B457C73">
        <w:tblPrEx>
          <w:tblCellMar>
            <w:top w:w="0" w:type="dxa"/>
            <w:left w:w="108" w:type="dxa"/>
            <w:bottom w:w="0" w:type="dxa"/>
            <w:right w:w="108" w:type="dxa"/>
          </w:tblCellMar>
        </w:tblPrEx>
        <w:tc>
          <w:p w14:paraId="4684B7D1">
            <w:pPr>
              <w:pStyle w:val="24"/>
            </w:pPr>
            <w:r>
              <w:rPr>
                <w:rFonts w:hint="eastAsia"/>
              </w:rPr>
              <w:t>Ⅳ形</w:t>
            </w:r>
          </w:p>
        </w:tc>
        <w:tc>
          <w:p w14:paraId="113A5BB2">
            <w:pPr>
              <w:pStyle w:val="24"/>
            </w:pPr>
            <w:r>
              <w:rPr>
                <w:rFonts w:hint="eastAsia"/>
              </w:rPr>
              <w:t>四股</w:t>
            </w:r>
          </w:p>
        </w:tc>
        <w:tc>
          <w:p w14:paraId="58A58124">
            <w:pPr>
              <w:pStyle w:val="24"/>
            </w:pPr>
            <w:r>
              <w:t>65.3333</w:t>
            </w:r>
          </w:p>
        </w:tc>
      </w:tr>
      <w:tr w14:paraId="3DBF16CB">
        <w:tblPrEx>
          <w:tblCellMar>
            <w:top w:w="0" w:type="dxa"/>
            <w:left w:w="108" w:type="dxa"/>
            <w:bottom w:w="0" w:type="dxa"/>
            <w:right w:w="108" w:type="dxa"/>
          </w:tblCellMar>
        </w:tblPrEx>
        <w:tc>
          <w:p w14:paraId="0E212E92">
            <w:pPr>
              <w:pStyle w:val="24"/>
            </w:pPr>
            <w:r>
              <w:rPr>
                <w:rFonts w:hint="eastAsia"/>
              </w:rPr>
              <w:t>Ⅴ形</w:t>
            </w:r>
          </w:p>
        </w:tc>
        <w:tc>
          <w:p w14:paraId="3F109313">
            <w:pPr>
              <w:pStyle w:val="24"/>
            </w:pPr>
            <w:r>
              <w:rPr>
                <w:rFonts w:hint="eastAsia"/>
              </w:rPr>
              <w:t>四股</w:t>
            </w:r>
          </w:p>
        </w:tc>
        <w:tc>
          <w:p w14:paraId="47AFAE55">
            <w:pPr>
              <w:pStyle w:val="24"/>
            </w:pPr>
            <w:r>
              <w:t>46.6667</w:t>
            </w:r>
          </w:p>
        </w:tc>
      </w:tr>
    </w:tbl>
    <w:p w14:paraId="38141C9B">
      <w:pPr>
        <w:pStyle w:val="3"/>
      </w:pPr>
      <w:r>
        <w:rPr>
          <w:b/>
          <w:bCs/>
        </w:rPr>
        <w:t>7.1.5</w:t>
      </w:r>
      <w:r>
        <w:t xml:space="preserve"> </w:t>
      </w:r>
      <w:r>
        <w:rPr>
          <w:rFonts w:hint="eastAsia"/>
        </w:rPr>
        <w:t>当一般互通式立体交叉满足下述条件之一时，可按表7.1.5对用地指标进行调整。</w:t>
      </w:r>
    </w:p>
    <w:p w14:paraId="0A3F14E4">
      <w:pPr>
        <w:numPr>
          <w:ilvl w:val="0"/>
          <w:numId w:val="3"/>
        </w:numPr>
      </w:pPr>
      <w:r>
        <w:rPr>
          <w:rFonts w:hint="eastAsia"/>
        </w:rPr>
        <w:t>转弯交通量较大，匝道需采用较高指标方可满足通行能力；</w:t>
      </w:r>
    </w:p>
    <w:p w14:paraId="628D518B">
      <w:pPr>
        <w:numPr>
          <w:ilvl w:val="0"/>
          <w:numId w:val="3"/>
        </w:numPr>
      </w:pPr>
      <w:r>
        <w:rPr>
          <w:rFonts w:hint="eastAsia"/>
        </w:rPr>
        <w:t>喇叭形互通式立体交叉环形匝道半径大于65m；</w:t>
      </w:r>
    </w:p>
    <w:p w14:paraId="69BD3233">
      <w:pPr>
        <w:numPr>
          <w:ilvl w:val="0"/>
          <w:numId w:val="3"/>
        </w:numPr>
      </w:pPr>
      <w:r>
        <w:rPr>
          <w:rFonts w:hint="eastAsia"/>
        </w:rPr>
        <w:t>菱形互通式立体交叉两平交口间距大于200m；</w:t>
      </w:r>
    </w:p>
    <w:p w14:paraId="6A760FEF">
      <w:pPr>
        <w:numPr>
          <w:ilvl w:val="0"/>
          <w:numId w:val="3"/>
        </w:numPr>
      </w:pPr>
      <w:r>
        <w:rPr>
          <w:rFonts w:hint="eastAsia"/>
        </w:rPr>
        <w:t>受地形、地物影响，互通式立体交叉难以按照常规紧凑布设。</w:t>
      </w:r>
    </w:p>
    <w:p w14:paraId="6B7E4D39">
      <w:pPr>
        <w:pStyle w:val="3"/>
      </w:pPr>
      <w:r>
        <w:rPr>
          <w:rFonts w:hint="eastAsia"/>
          <w:b/>
          <w:bCs/>
        </w:rPr>
        <w:t>表7.1.5</w:t>
      </w:r>
      <w:r>
        <w:rPr>
          <w:b/>
          <w:bCs/>
        </w:rPr>
        <w:t xml:space="preserve"> </w:t>
      </w:r>
      <w:r>
        <w:rPr>
          <w:rFonts w:hint="eastAsia"/>
          <w:b/>
          <w:bCs/>
        </w:rPr>
        <w:t>一般互通式立体交叉用地指标调整系数</w:t>
      </w:r>
    </w:p>
    <w:tbl>
      <w:tblPr>
        <w:tblStyle w:val="41"/>
        <w:tblW w:w="0" w:type="auto"/>
        <w:tblInd w:w="0" w:type="dxa"/>
        <w:tblLayout w:type="autofit"/>
        <w:tblCellMar>
          <w:top w:w="0" w:type="dxa"/>
          <w:left w:w="108" w:type="dxa"/>
          <w:bottom w:w="0" w:type="dxa"/>
          <w:right w:w="108" w:type="dxa"/>
        </w:tblCellMar>
      </w:tblPr>
      <w:tblGrid>
        <w:gridCol w:w="2640"/>
        <w:gridCol w:w="2640"/>
        <w:gridCol w:w="2640"/>
      </w:tblGrid>
      <w:tr w14:paraId="14214D07">
        <w:tblPrEx>
          <w:tblCellMar>
            <w:top w:w="0" w:type="dxa"/>
            <w:left w:w="108" w:type="dxa"/>
            <w:bottom w:w="0" w:type="dxa"/>
            <w:right w:w="108" w:type="dxa"/>
          </w:tblCellMar>
        </w:tblPrEx>
        <w:trPr>
          <w:tblHeader/>
        </w:trPr>
        <w:tc>
          <w:p w14:paraId="7A54E41B">
            <w:pPr>
              <w:pStyle w:val="24"/>
            </w:pPr>
            <w:r>
              <w:rPr>
                <w:rFonts w:hint="eastAsia"/>
              </w:rPr>
              <w:t>立交形式</w:t>
            </w:r>
          </w:p>
        </w:tc>
        <w:tc>
          <w:p w14:paraId="384CB73F">
            <w:pPr>
              <w:pStyle w:val="24"/>
            </w:pPr>
            <w:r>
              <w:rPr>
                <w:rFonts w:hint="eastAsia"/>
              </w:rPr>
              <w:t>I、Ⅱ类地形</w:t>
            </w:r>
          </w:p>
        </w:tc>
        <w:tc>
          <w:p w14:paraId="65349C5F">
            <w:pPr>
              <w:pStyle w:val="24"/>
            </w:pPr>
            <w:r>
              <w:rPr>
                <w:rFonts w:hint="eastAsia"/>
              </w:rPr>
              <w:t>Ⅲ类地形</w:t>
            </w:r>
          </w:p>
        </w:tc>
      </w:tr>
      <w:tr w14:paraId="010B4832">
        <w:tblPrEx>
          <w:tblCellMar>
            <w:top w:w="0" w:type="dxa"/>
            <w:left w:w="108" w:type="dxa"/>
            <w:bottom w:w="0" w:type="dxa"/>
            <w:right w:w="108" w:type="dxa"/>
          </w:tblCellMar>
        </w:tblPrEx>
        <w:tc>
          <w:p w14:paraId="0DB77656">
            <w:pPr>
              <w:pStyle w:val="24"/>
            </w:pPr>
            <w:r>
              <w:rPr>
                <w:rFonts w:hint="eastAsia"/>
              </w:rPr>
              <w:t>单喇叭形（三股）</w:t>
            </w:r>
          </w:p>
        </w:tc>
        <w:tc>
          <w:p w14:paraId="0B5C42E3">
            <w:pPr>
              <w:pStyle w:val="24"/>
            </w:pPr>
            <w:r>
              <w:t>1.15</w:t>
            </w:r>
          </w:p>
        </w:tc>
        <w:tc>
          <w:p w14:paraId="04E7D634">
            <w:pPr>
              <w:pStyle w:val="24"/>
            </w:pPr>
            <w:r>
              <w:t>1.10</w:t>
            </w:r>
          </w:p>
        </w:tc>
      </w:tr>
      <w:tr w14:paraId="6AD68C2D">
        <w:tblPrEx>
          <w:tblCellMar>
            <w:top w:w="0" w:type="dxa"/>
            <w:left w:w="108" w:type="dxa"/>
            <w:bottom w:w="0" w:type="dxa"/>
            <w:right w:w="108" w:type="dxa"/>
          </w:tblCellMar>
        </w:tblPrEx>
        <w:tc>
          <w:p w14:paraId="6C175ACA">
            <w:pPr>
              <w:pStyle w:val="24"/>
            </w:pPr>
            <w:r>
              <w:rPr>
                <w:rFonts w:hint="eastAsia"/>
              </w:rPr>
              <w:t>单喇叭形（四股）</w:t>
            </w:r>
          </w:p>
        </w:tc>
        <w:tc>
          <w:p w14:paraId="0400761C">
            <w:pPr>
              <w:pStyle w:val="24"/>
            </w:pPr>
            <w:r>
              <w:t>1.10</w:t>
            </w:r>
          </w:p>
        </w:tc>
        <w:tc>
          <w:p w14:paraId="6F59D521">
            <w:pPr>
              <w:pStyle w:val="24"/>
            </w:pPr>
            <w:r>
              <w:t>1.10</w:t>
            </w:r>
          </w:p>
        </w:tc>
      </w:tr>
      <w:tr w14:paraId="5B079E8D">
        <w:tblPrEx>
          <w:tblCellMar>
            <w:top w:w="0" w:type="dxa"/>
            <w:left w:w="108" w:type="dxa"/>
            <w:bottom w:w="0" w:type="dxa"/>
            <w:right w:w="108" w:type="dxa"/>
          </w:tblCellMar>
        </w:tblPrEx>
        <w:tc>
          <w:p w14:paraId="08A4D179">
            <w:pPr>
              <w:pStyle w:val="24"/>
            </w:pPr>
            <w:r>
              <w:rPr>
                <w:rFonts w:hint="eastAsia"/>
              </w:rPr>
              <w:t>双喇叭形</w:t>
            </w:r>
          </w:p>
        </w:tc>
        <w:tc>
          <w:p w14:paraId="7CB0858B">
            <w:pPr>
              <w:pStyle w:val="24"/>
            </w:pPr>
            <w:r>
              <w:t>1.15</w:t>
            </w:r>
          </w:p>
        </w:tc>
        <w:tc>
          <w:p w14:paraId="24EB6DD5">
            <w:pPr>
              <w:pStyle w:val="24"/>
            </w:pPr>
            <w:r>
              <w:t>1.10</w:t>
            </w:r>
          </w:p>
        </w:tc>
      </w:tr>
      <w:tr w14:paraId="2C0C0555">
        <w:tblPrEx>
          <w:tblCellMar>
            <w:top w:w="0" w:type="dxa"/>
            <w:left w:w="108" w:type="dxa"/>
            <w:bottom w:w="0" w:type="dxa"/>
            <w:right w:w="108" w:type="dxa"/>
          </w:tblCellMar>
        </w:tblPrEx>
        <w:tc>
          <w:p w14:paraId="4E86CDE1">
            <w:pPr>
              <w:pStyle w:val="24"/>
            </w:pPr>
            <w:r>
              <w:rPr>
                <w:rFonts w:hint="eastAsia"/>
              </w:rPr>
              <w:t>半苜蓿叶形</w:t>
            </w:r>
          </w:p>
        </w:tc>
        <w:tc>
          <w:p w14:paraId="57AE6C15">
            <w:pPr>
              <w:pStyle w:val="24"/>
            </w:pPr>
            <w:r>
              <w:t>1.15</w:t>
            </w:r>
          </w:p>
        </w:tc>
        <w:tc>
          <w:p w14:paraId="1A5DD57C">
            <w:pPr>
              <w:pStyle w:val="24"/>
            </w:pPr>
            <w:r>
              <w:t>1.10</w:t>
            </w:r>
          </w:p>
        </w:tc>
      </w:tr>
      <w:tr w14:paraId="11539826">
        <w:tblPrEx>
          <w:tblCellMar>
            <w:top w:w="0" w:type="dxa"/>
            <w:left w:w="108" w:type="dxa"/>
            <w:bottom w:w="0" w:type="dxa"/>
            <w:right w:w="108" w:type="dxa"/>
          </w:tblCellMar>
        </w:tblPrEx>
        <w:tc>
          <w:p w14:paraId="770E52B2">
            <w:pPr>
              <w:pStyle w:val="24"/>
            </w:pPr>
            <w:r>
              <w:rPr>
                <w:rFonts w:hint="eastAsia"/>
              </w:rPr>
              <w:t>菱形</w:t>
            </w:r>
          </w:p>
        </w:tc>
        <w:tc>
          <w:p w14:paraId="46E9E6A9">
            <w:pPr>
              <w:pStyle w:val="24"/>
            </w:pPr>
            <w:r>
              <w:t>1.15</w:t>
            </w:r>
          </w:p>
        </w:tc>
        <w:tc>
          <w:p w14:paraId="42C6EC64">
            <w:pPr>
              <w:pStyle w:val="24"/>
            </w:pPr>
            <w:r>
              <w:t>1.15</w:t>
            </w:r>
          </w:p>
        </w:tc>
      </w:tr>
    </w:tbl>
    <w:p w14:paraId="37BC3F02">
      <w:pPr>
        <w:pStyle w:val="3"/>
      </w:pPr>
      <w:r>
        <w:rPr>
          <w:b/>
          <w:bCs/>
        </w:rPr>
        <w:t>7.1.6</w:t>
      </w:r>
      <w:r>
        <w:t xml:space="preserve"> </w:t>
      </w:r>
      <w:r>
        <w:rPr>
          <w:rFonts w:hint="eastAsia"/>
        </w:rPr>
        <w:t>当枢纽互通式立体交叉满足下述条件之一时，可按表7.1.6对用地指标进行调整。</w:t>
      </w:r>
    </w:p>
    <w:p w14:paraId="5EDF30E5">
      <w:pPr>
        <w:numPr>
          <w:ilvl w:val="0"/>
          <w:numId w:val="4"/>
        </w:numPr>
      </w:pPr>
      <w:r>
        <w:rPr>
          <w:rFonts w:hint="eastAsia"/>
        </w:rPr>
        <w:t>匝道同向分岔、合流按照主线分岔、合流设计；</w:t>
      </w:r>
    </w:p>
    <w:p w14:paraId="6935CFE9">
      <w:pPr>
        <w:numPr>
          <w:ilvl w:val="0"/>
          <w:numId w:val="4"/>
        </w:numPr>
      </w:pPr>
      <w:r>
        <w:rPr>
          <w:rFonts w:hint="eastAsia"/>
        </w:rPr>
        <w:t>左转弯匝道设计速度大于60km/h；</w:t>
      </w:r>
    </w:p>
    <w:p w14:paraId="3D8A46DF">
      <w:pPr>
        <w:numPr>
          <w:ilvl w:val="0"/>
          <w:numId w:val="4"/>
        </w:numPr>
      </w:pPr>
      <w:r>
        <w:rPr>
          <w:rFonts w:hint="eastAsia"/>
        </w:rPr>
        <w:t>混合式互通式立体交叉环形匝道半径大于75m；</w:t>
      </w:r>
    </w:p>
    <w:p w14:paraId="2DFB382B">
      <w:pPr>
        <w:numPr>
          <w:ilvl w:val="0"/>
          <w:numId w:val="4"/>
        </w:numPr>
      </w:pPr>
      <w:r>
        <w:rPr>
          <w:rFonts w:hint="eastAsia"/>
        </w:rPr>
        <w:t>主线与被交叉公路交叉角度小于70°；</w:t>
      </w:r>
    </w:p>
    <w:p w14:paraId="7FFC9463">
      <w:pPr>
        <w:numPr>
          <w:ilvl w:val="0"/>
          <w:numId w:val="4"/>
        </w:numPr>
      </w:pPr>
      <w:r>
        <w:rPr>
          <w:rFonts w:hint="eastAsia"/>
        </w:rPr>
        <w:t>受地形、地物影响，互通式立体交叉难以按照常规紧凑布设。</w:t>
      </w:r>
    </w:p>
    <w:p w14:paraId="129491E3">
      <w:pPr>
        <w:pStyle w:val="3"/>
      </w:pPr>
      <w:r>
        <w:rPr>
          <w:rFonts w:hint="eastAsia"/>
          <w:b/>
          <w:bCs/>
        </w:rPr>
        <w:t>表7.1.6</w:t>
      </w:r>
      <w:r>
        <w:rPr>
          <w:b/>
          <w:bCs/>
        </w:rPr>
        <w:t xml:space="preserve"> </w:t>
      </w:r>
      <w:r>
        <w:rPr>
          <w:rFonts w:hint="eastAsia"/>
          <w:b/>
          <w:bCs/>
        </w:rPr>
        <w:t>枢纽互通式立体交叉用地指标调整系数</w:t>
      </w:r>
    </w:p>
    <w:tbl>
      <w:tblPr>
        <w:tblStyle w:val="41"/>
        <w:tblW w:w="0" w:type="auto"/>
        <w:tblInd w:w="0" w:type="dxa"/>
        <w:tblLayout w:type="autofit"/>
        <w:tblCellMar>
          <w:top w:w="0" w:type="dxa"/>
          <w:left w:w="108" w:type="dxa"/>
          <w:bottom w:w="0" w:type="dxa"/>
          <w:right w:w="108" w:type="dxa"/>
        </w:tblCellMar>
      </w:tblPr>
      <w:tblGrid>
        <w:gridCol w:w="3960"/>
        <w:gridCol w:w="3960"/>
      </w:tblGrid>
      <w:tr w14:paraId="522FB064">
        <w:tblPrEx>
          <w:tblCellMar>
            <w:top w:w="0" w:type="dxa"/>
            <w:left w:w="108" w:type="dxa"/>
            <w:bottom w:w="0" w:type="dxa"/>
            <w:right w:w="108" w:type="dxa"/>
          </w:tblCellMar>
        </w:tblPrEx>
        <w:trPr>
          <w:tblHeader/>
        </w:trPr>
        <w:tc>
          <w:p w14:paraId="480DEF43">
            <w:pPr>
              <w:pStyle w:val="24"/>
            </w:pPr>
            <w:r>
              <w:rPr>
                <w:rFonts w:hint="eastAsia"/>
              </w:rPr>
              <w:t>立交形式</w:t>
            </w:r>
          </w:p>
        </w:tc>
        <w:tc>
          <w:p w14:paraId="6AF026ED">
            <w:pPr>
              <w:pStyle w:val="24"/>
            </w:pPr>
            <w:r>
              <w:rPr>
                <w:rFonts w:hint="eastAsia"/>
              </w:rPr>
              <w:t>调整系数</w:t>
            </w:r>
          </w:p>
        </w:tc>
      </w:tr>
      <w:tr w14:paraId="0C51D21D">
        <w:tblPrEx>
          <w:tblCellMar>
            <w:top w:w="0" w:type="dxa"/>
            <w:left w:w="108" w:type="dxa"/>
            <w:bottom w:w="0" w:type="dxa"/>
            <w:right w:w="108" w:type="dxa"/>
          </w:tblCellMar>
        </w:tblPrEx>
        <w:tc>
          <w:p w14:paraId="3CEE7563">
            <w:pPr>
              <w:pStyle w:val="24"/>
            </w:pPr>
            <w:r>
              <w:rPr>
                <w:rFonts w:hint="eastAsia"/>
              </w:rPr>
              <w:t>Y形</w:t>
            </w:r>
          </w:p>
        </w:tc>
        <w:tc>
          <w:p w14:paraId="39AA758A">
            <w:pPr>
              <w:pStyle w:val="24"/>
            </w:pPr>
            <w:r>
              <w:t>1.35</w:t>
            </w:r>
          </w:p>
        </w:tc>
      </w:tr>
      <w:tr w14:paraId="05D94557">
        <w:tblPrEx>
          <w:tblCellMar>
            <w:top w:w="0" w:type="dxa"/>
            <w:left w:w="108" w:type="dxa"/>
            <w:bottom w:w="0" w:type="dxa"/>
            <w:right w:w="108" w:type="dxa"/>
          </w:tblCellMar>
        </w:tblPrEx>
        <w:tc>
          <w:p w14:paraId="11324823">
            <w:pPr>
              <w:pStyle w:val="24"/>
            </w:pPr>
            <w:r>
              <w:rPr>
                <w:rFonts w:hint="eastAsia"/>
              </w:rPr>
              <w:t>I形</w:t>
            </w:r>
          </w:p>
        </w:tc>
        <w:tc>
          <w:p w14:paraId="7C3E9AB3">
            <w:pPr>
              <w:pStyle w:val="24"/>
            </w:pPr>
            <w:r>
              <w:t>1.20</w:t>
            </w:r>
          </w:p>
        </w:tc>
      </w:tr>
      <w:tr w14:paraId="2C5230B1">
        <w:tblPrEx>
          <w:tblCellMar>
            <w:top w:w="0" w:type="dxa"/>
            <w:left w:w="108" w:type="dxa"/>
            <w:bottom w:w="0" w:type="dxa"/>
            <w:right w:w="108" w:type="dxa"/>
          </w:tblCellMar>
        </w:tblPrEx>
        <w:tc>
          <w:p w14:paraId="353811DE">
            <w:pPr>
              <w:pStyle w:val="24"/>
            </w:pPr>
            <w:r>
              <w:rPr>
                <w:rFonts w:hint="eastAsia"/>
              </w:rPr>
              <w:t>Ⅱ形</w:t>
            </w:r>
          </w:p>
        </w:tc>
        <w:tc>
          <w:p w14:paraId="3D9468AA">
            <w:pPr>
              <w:pStyle w:val="24"/>
            </w:pPr>
            <w:r>
              <w:t>1.25</w:t>
            </w:r>
          </w:p>
        </w:tc>
      </w:tr>
      <w:tr w14:paraId="2EE8355B">
        <w:tblPrEx>
          <w:tblCellMar>
            <w:top w:w="0" w:type="dxa"/>
            <w:left w:w="108" w:type="dxa"/>
            <w:bottom w:w="0" w:type="dxa"/>
            <w:right w:w="108" w:type="dxa"/>
          </w:tblCellMar>
        </w:tblPrEx>
        <w:tc>
          <w:p w14:paraId="5CC6EAA9">
            <w:pPr>
              <w:pStyle w:val="24"/>
            </w:pPr>
            <w:r>
              <w:rPr>
                <w:rFonts w:hint="eastAsia"/>
              </w:rPr>
              <w:t>Ⅲ形</w:t>
            </w:r>
          </w:p>
        </w:tc>
        <w:tc>
          <w:p w14:paraId="17BAD22C">
            <w:pPr>
              <w:pStyle w:val="24"/>
            </w:pPr>
            <w:r>
              <w:t>1.15</w:t>
            </w:r>
          </w:p>
        </w:tc>
      </w:tr>
      <w:tr w14:paraId="2116CCD7">
        <w:tblPrEx>
          <w:tblCellMar>
            <w:top w:w="0" w:type="dxa"/>
            <w:left w:w="108" w:type="dxa"/>
            <w:bottom w:w="0" w:type="dxa"/>
            <w:right w:w="108" w:type="dxa"/>
          </w:tblCellMar>
        </w:tblPrEx>
        <w:tc>
          <w:p w14:paraId="3B7AAC3A">
            <w:pPr>
              <w:pStyle w:val="24"/>
            </w:pPr>
            <w:r>
              <w:rPr>
                <w:rFonts w:hint="eastAsia"/>
              </w:rPr>
              <w:t>Ⅳ形</w:t>
            </w:r>
          </w:p>
        </w:tc>
        <w:tc>
          <w:p w14:paraId="101E0713">
            <w:pPr>
              <w:pStyle w:val="24"/>
            </w:pPr>
            <w:r>
              <w:t>1.10</w:t>
            </w:r>
          </w:p>
        </w:tc>
      </w:tr>
      <w:tr w14:paraId="2A641F5A">
        <w:tblPrEx>
          <w:tblCellMar>
            <w:top w:w="0" w:type="dxa"/>
            <w:left w:w="108" w:type="dxa"/>
            <w:bottom w:w="0" w:type="dxa"/>
            <w:right w:w="108" w:type="dxa"/>
          </w:tblCellMar>
        </w:tblPrEx>
        <w:tc>
          <w:p w14:paraId="1C2C2A3E">
            <w:pPr>
              <w:pStyle w:val="24"/>
            </w:pPr>
            <w:r>
              <w:rPr>
                <w:rFonts w:hint="eastAsia"/>
              </w:rPr>
              <w:t>Ⅴ形</w:t>
            </w:r>
          </w:p>
        </w:tc>
        <w:tc>
          <w:p w14:paraId="5A24D644">
            <w:pPr>
              <w:pStyle w:val="24"/>
            </w:pPr>
            <w:r>
              <w:t>1.10</w:t>
            </w:r>
          </w:p>
        </w:tc>
      </w:tr>
    </w:tbl>
    <w:p w14:paraId="45DAA8E3">
      <w:pPr>
        <w:pStyle w:val="3"/>
      </w:pPr>
      <w:r>
        <w:rPr>
          <w:b/>
          <w:bCs/>
        </w:rPr>
        <w:t>7.1.7</w:t>
      </w:r>
      <w:r>
        <w:t xml:space="preserve"> </w:t>
      </w:r>
      <w:r>
        <w:rPr>
          <w:rFonts w:hint="eastAsia"/>
        </w:rPr>
        <w:t>五股及五股以上的枢纽互通式立体交叉，可按照审查批准的设计方案计算用地面积。</w:t>
      </w:r>
    </w:p>
    <w:p w14:paraId="2BD991A7">
      <w:pPr>
        <w:pStyle w:val="3"/>
      </w:pPr>
      <w:r>
        <w:rPr>
          <w:b/>
          <w:bCs/>
        </w:rPr>
        <w:t>7.1.8</w:t>
      </w:r>
      <w:r>
        <w:t xml:space="preserve"> </w:t>
      </w:r>
      <w:r>
        <w:rPr>
          <w:rFonts w:hint="eastAsia"/>
        </w:rPr>
        <w:t>复合式互通式立体交叉的用地指标可参照其中的子互通式立体交叉用地指标合计值确定；本章指标中未列出的其他形式或变异形式互通式立体交叉，其用地指标可参照本章指标列出的相近形式的互通式立体交叉用地指标及调整系数采用。</w:t>
      </w:r>
    </w:p>
    <w:p w14:paraId="13E55160">
      <w:pPr>
        <w:pStyle w:val="3"/>
      </w:pPr>
      <w:r>
        <w:rPr>
          <w:b/>
          <w:bCs/>
        </w:rPr>
        <w:t>7.1.9</w:t>
      </w:r>
      <w:r>
        <w:t xml:space="preserve"> </w:t>
      </w:r>
      <w:r>
        <w:rPr>
          <w:rFonts w:hint="eastAsia"/>
        </w:rPr>
        <w:t>一般互通式立体交叉中连接主线与被交叉公路的匝道，当其与主线的交叉点至与被交叉公路的交叉点的长度超过550m时，其超出部分的用地应计为公路工程项目连接线的用地，所需建设用地面积根据连接线公路技术等级及其所含分项工程按本建设用地指标第四～九章的相关规定计算并单独计列。</w:t>
      </w:r>
    </w:p>
    <w:p w14:paraId="74AD6EE1">
      <w:pPr>
        <w:pStyle w:val="3"/>
      </w:pPr>
      <w:r>
        <w:rPr>
          <w:b/>
          <w:bCs/>
        </w:rPr>
        <w:t>7.1.10</w:t>
      </w:r>
      <w:r>
        <w:t xml:space="preserve"> </w:t>
      </w:r>
      <w:r>
        <w:rPr>
          <w:rFonts w:hint="eastAsia"/>
        </w:rPr>
        <w:t>当互通式立体交叉的主线和被交叉公路的长度和宽度与本章指标编制采用的值不同时，可分别按主线及被交叉公路的长度和宽度对用地指标进行调整。</w:t>
      </w:r>
    </w:p>
    <w:p w14:paraId="37E8C201">
      <w:pPr>
        <w:pStyle w:val="24"/>
        <w:numPr>
          <w:ilvl w:val="0"/>
          <w:numId w:val="5"/>
        </w:numPr>
      </w:pPr>
      <w:r>
        <w:rPr>
          <w:rFonts w:hint="eastAsia"/>
        </w:rPr>
        <w:t>长度调整按式（7.1.10-1）计算：</w:t>
      </w:r>
    </w:p>
    <w:p w14:paraId="004ED5BB">
      <w:pPr>
        <w:pStyle w:val="3"/>
      </w:pPr>
      <w:r>
        <w:t>S_L = (L - L₀) × S_J</w:t>
      </w:r>
    </w:p>
    <w:p w14:paraId="23A48013">
      <w:pPr>
        <w:pStyle w:val="24"/>
        <w:numPr>
          <w:ilvl w:val="0"/>
          <w:numId w:val="6"/>
        </w:numPr>
      </w:pPr>
      <w:r>
        <w:rPr>
          <w:rFonts w:hint="eastAsia"/>
        </w:rPr>
        <w:t>宽度调整按式（7.1.10-2）计算：</w:t>
      </w:r>
    </w:p>
    <w:p w14:paraId="3E6E1694">
      <w:pPr>
        <w:pStyle w:val="3"/>
      </w:pPr>
      <w:r>
        <w:t>S_W = L × (W - W₀) × S_JD</w:t>
      </w:r>
    </w:p>
    <w:bookmarkEnd w:id="6"/>
    <w:p w14:paraId="6B9D9AC7">
      <w:pPr>
        <w:pStyle w:val="6"/>
      </w:pPr>
      <w:bookmarkStart w:id="7" w:name="第二节-分离式立体交叉和天桥"/>
      <w:r>
        <w:rPr>
          <w:rFonts w:hint="eastAsia"/>
        </w:rPr>
        <w:t>第二节</w:t>
      </w:r>
      <w:r>
        <w:t xml:space="preserve"> </w:t>
      </w:r>
      <w:r>
        <w:rPr>
          <w:rFonts w:hint="eastAsia"/>
        </w:rPr>
        <w:t>分离式立体交叉和天桥</w:t>
      </w:r>
    </w:p>
    <w:p w14:paraId="730A957E">
      <w:pPr>
        <w:pStyle w:val="3"/>
      </w:pPr>
      <w:r>
        <w:rPr>
          <w:b/>
          <w:bCs/>
        </w:rPr>
        <w:t>7.2.1</w:t>
      </w:r>
      <w:r>
        <w:t xml:space="preserve"> </w:t>
      </w:r>
      <w:r>
        <w:rPr>
          <w:rFonts w:hint="eastAsia"/>
        </w:rPr>
        <w:t>分离式立体交叉用地指标适用于主线下穿的分离式立体交叉工程，天桥用地指标适用于车行天桥，两者均不考虑被交叉公路的技术等级及长度变化。</w:t>
      </w:r>
    </w:p>
    <w:p w14:paraId="546BD26D">
      <w:pPr>
        <w:pStyle w:val="3"/>
      </w:pPr>
      <w:r>
        <w:rPr>
          <w:b/>
          <w:bCs/>
        </w:rPr>
        <w:t>7.2.2</w:t>
      </w:r>
      <w:r>
        <w:t xml:space="preserve"> </w:t>
      </w:r>
      <w:r>
        <w:rPr>
          <w:rFonts w:hint="eastAsia"/>
        </w:rPr>
        <w:t>分离式立体交叉和天桥的用地指标一般不应超过表7.2.2的规定。</w:t>
      </w:r>
    </w:p>
    <w:p w14:paraId="000F6B98">
      <w:pPr>
        <w:pStyle w:val="3"/>
      </w:pPr>
      <w:r>
        <w:rPr>
          <w:rFonts w:hint="eastAsia"/>
          <w:b/>
          <w:bCs/>
        </w:rPr>
        <w:t>表7.2.2</w:t>
      </w:r>
      <w:r>
        <w:rPr>
          <w:b/>
          <w:bCs/>
        </w:rPr>
        <w:t xml:space="preserve"> </w:t>
      </w:r>
      <w:r>
        <w:rPr>
          <w:rFonts w:hint="eastAsia"/>
          <w:b/>
          <w:bCs/>
        </w:rPr>
        <w:t>分离式立体交叉和天桥用地指标（hm²/座）</w:t>
      </w:r>
    </w:p>
    <w:tbl>
      <w:tblPr>
        <w:tblStyle w:val="41"/>
        <w:tblW w:w="5000" w:type="pct"/>
        <w:tblInd w:w="0" w:type="dxa"/>
        <w:tblLayout w:type="fixed"/>
        <w:tblCellMar>
          <w:top w:w="0" w:type="dxa"/>
          <w:left w:w="108" w:type="dxa"/>
          <w:bottom w:w="0" w:type="dxa"/>
          <w:right w:w="108" w:type="dxa"/>
        </w:tblCellMar>
      </w:tblPr>
      <w:tblGrid>
        <w:gridCol w:w="1164"/>
        <w:gridCol w:w="1164"/>
        <w:gridCol w:w="2212"/>
        <w:gridCol w:w="2212"/>
        <w:gridCol w:w="1164"/>
      </w:tblGrid>
      <w:tr w14:paraId="7FC16A03">
        <w:tblPrEx>
          <w:tblCellMar>
            <w:top w:w="0" w:type="dxa"/>
            <w:left w:w="108" w:type="dxa"/>
            <w:bottom w:w="0" w:type="dxa"/>
            <w:right w:w="108" w:type="dxa"/>
          </w:tblCellMar>
        </w:tblPrEx>
        <w:trPr>
          <w:tblHeader/>
        </w:trPr>
        <w:tc>
          <w:p w14:paraId="459B5CFE">
            <w:pPr>
              <w:pStyle w:val="24"/>
            </w:pPr>
            <w:r>
              <w:rPr>
                <w:rFonts w:hint="eastAsia"/>
              </w:rPr>
              <w:t>交叉类别</w:t>
            </w:r>
          </w:p>
        </w:tc>
        <w:tc>
          <w:p w14:paraId="07FBF956">
            <w:pPr>
              <w:pStyle w:val="24"/>
            </w:pPr>
            <w:r>
              <w:rPr>
                <w:rFonts w:hint="eastAsia"/>
              </w:rPr>
              <w:t>地形类别</w:t>
            </w:r>
          </w:p>
        </w:tc>
        <w:tc>
          <w:p w14:paraId="416983E2">
            <w:pPr>
              <w:pStyle w:val="24"/>
            </w:pPr>
            <w:r>
              <w:rPr>
                <w:rFonts w:hint="eastAsia"/>
              </w:rPr>
              <w:t>被交叉公路长度(m)</w:t>
            </w:r>
          </w:p>
        </w:tc>
        <w:tc>
          <w:p w14:paraId="41CCFD49">
            <w:pPr>
              <w:pStyle w:val="24"/>
            </w:pPr>
            <w:r>
              <w:rPr>
                <w:rFonts w:hint="eastAsia"/>
              </w:rPr>
              <w:t>被交叉公路宽度(m)</w:t>
            </w:r>
          </w:p>
        </w:tc>
        <w:tc>
          <w:p w14:paraId="4228F8A8">
            <w:pPr>
              <w:pStyle w:val="24"/>
            </w:pPr>
            <w:r>
              <w:rPr>
                <w:rFonts w:hint="eastAsia"/>
              </w:rPr>
              <w:t>用地指标</w:t>
            </w:r>
          </w:p>
        </w:tc>
      </w:tr>
      <w:tr w14:paraId="58B59D3F">
        <w:tblPrEx>
          <w:tblCellMar>
            <w:top w:w="0" w:type="dxa"/>
            <w:left w:w="108" w:type="dxa"/>
            <w:bottom w:w="0" w:type="dxa"/>
            <w:right w:w="108" w:type="dxa"/>
          </w:tblCellMar>
        </w:tblPrEx>
        <w:tc>
          <w:p w14:paraId="3113C055">
            <w:pPr>
              <w:pStyle w:val="24"/>
            </w:pPr>
            <w:r>
              <w:rPr>
                <w:rFonts w:hint="eastAsia"/>
              </w:rPr>
              <w:t>分离式立体交叉</w:t>
            </w:r>
          </w:p>
        </w:tc>
        <w:tc>
          <w:p w14:paraId="0433EA62">
            <w:pPr>
              <w:pStyle w:val="24"/>
            </w:pPr>
            <w:r>
              <w:rPr>
                <w:rFonts w:hint="eastAsia"/>
              </w:rPr>
              <w:t>I、Ⅱ类</w:t>
            </w:r>
          </w:p>
        </w:tc>
        <w:tc>
          <w:p w14:paraId="6E766F0E">
            <w:pPr>
              <w:pStyle w:val="24"/>
            </w:pPr>
            <w:r>
              <w:t>700</w:t>
            </w:r>
          </w:p>
        </w:tc>
        <w:tc>
          <w:p w14:paraId="12A28CD0">
            <w:pPr>
              <w:pStyle w:val="24"/>
            </w:pPr>
            <w:r>
              <w:t>12</w:t>
            </w:r>
          </w:p>
        </w:tc>
        <w:tc>
          <w:p w14:paraId="0F76659C">
            <w:pPr>
              <w:pStyle w:val="24"/>
            </w:pPr>
            <w:r>
              <w:t>2.2120</w:t>
            </w:r>
          </w:p>
        </w:tc>
      </w:tr>
      <w:tr w14:paraId="09D1E0B7">
        <w:tblPrEx>
          <w:tblCellMar>
            <w:top w:w="0" w:type="dxa"/>
            <w:left w:w="108" w:type="dxa"/>
            <w:bottom w:w="0" w:type="dxa"/>
            <w:right w:w="108" w:type="dxa"/>
          </w:tblCellMar>
        </w:tblPrEx>
        <w:tc>
          <w:p w14:paraId="7AB360AC">
            <w:pPr>
              <w:pStyle w:val="24"/>
            </w:pPr>
            <w:r>
              <w:rPr>
                <w:rFonts w:hint="eastAsia"/>
              </w:rPr>
              <w:t>分离式立体交叉</w:t>
            </w:r>
          </w:p>
        </w:tc>
        <w:tc>
          <w:p w14:paraId="1154F12C">
            <w:pPr>
              <w:pStyle w:val="24"/>
            </w:pPr>
            <w:r>
              <w:rPr>
                <w:rFonts w:hint="eastAsia"/>
              </w:rPr>
              <w:t>Ⅲ类</w:t>
            </w:r>
          </w:p>
        </w:tc>
        <w:tc>
          <w:p w14:paraId="18547797">
            <w:pPr>
              <w:pStyle w:val="24"/>
            </w:pPr>
            <w:r>
              <w:t>500</w:t>
            </w:r>
          </w:p>
        </w:tc>
        <w:tc>
          <w:p w14:paraId="0F5F2E95">
            <w:pPr>
              <w:pStyle w:val="24"/>
            </w:pPr>
            <w:r>
              <w:t>10</w:t>
            </w:r>
          </w:p>
        </w:tc>
        <w:tc>
          <w:p w14:paraId="758EC297">
            <w:pPr>
              <w:pStyle w:val="24"/>
            </w:pPr>
            <w:r>
              <w:t>1.4800</w:t>
            </w:r>
          </w:p>
        </w:tc>
      </w:tr>
      <w:tr w14:paraId="49345923">
        <w:tblPrEx>
          <w:tblCellMar>
            <w:top w:w="0" w:type="dxa"/>
            <w:left w:w="108" w:type="dxa"/>
            <w:bottom w:w="0" w:type="dxa"/>
            <w:right w:w="108" w:type="dxa"/>
          </w:tblCellMar>
        </w:tblPrEx>
        <w:tc>
          <w:p w14:paraId="7A16EBAC">
            <w:pPr>
              <w:pStyle w:val="24"/>
            </w:pPr>
            <w:r>
              <w:rPr>
                <w:rFonts w:hint="eastAsia"/>
              </w:rPr>
              <w:t>天桥</w:t>
            </w:r>
          </w:p>
        </w:tc>
        <w:tc>
          <w:p w14:paraId="7AF3EF16">
            <w:pPr>
              <w:pStyle w:val="24"/>
            </w:pPr>
            <w:r>
              <w:rPr>
                <w:rFonts w:hint="eastAsia"/>
              </w:rPr>
              <w:t>I、Ⅱ类</w:t>
            </w:r>
          </w:p>
        </w:tc>
        <w:tc>
          <w:p w14:paraId="3E89C25B">
            <w:pPr>
              <w:pStyle w:val="24"/>
            </w:pPr>
            <w:r>
              <w:t>700</w:t>
            </w:r>
          </w:p>
        </w:tc>
        <w:tc>
          <w:p w14:paraId="24E7DC85">
            <w:pPr>
              <w:pStyle w:val="24"/>
            </w:pPr>
            <w:r>
              <w:t>6</w:t>
            </w:r>
          </w:p>
        </w:tc>
        <w:tc>
          <w:p w14:paraId="4D28D3A9">
            <w:pPr>
              <w:pStyle w:val="24"/>
            </w:pPr>
            <w:r>
              <w:t>1.7920</w:t>
            </w:r>
          </w:p>
        </w:tc>
      </w:tr>
      <w:tr w14:paraId="174B0C57">
        <w:tblPrEx>
          <w:tblCellMar>
            <w:top w:w="0" w:type="dxa"/>
            <w:left w:w="108" w:type="dxa"/>
            <w:bottom w:w="0" w:type="dxa"/>
            <w:right w:w="108" w:type="dxa"/>
          </w:tblCellMar>
        </w:tblPrEx>
        <w:tc>
          <w:p w14:paraId="12245E1E">
            <w:pPr>
              <w:pStyle w:val="24"/>
            </w:pPr>
            <w:r>
              <w:rPr>
                <w:rFonts w:hint="eastAsia"/>
              </w:rPr>
              <w:t>天桥</w:t>
            </w:r>
          </w:p>
        </w:tc>
        <w:tc>
          <w:p w14:paraId="0D8A420C">
            <w:pPr>
              <w:pStyle w:val="24"/>
            </w:pPr>
            <w:r>
              <w:rPr>
                <w:rFonts w:hint="eastAsia"/>
              </w:rPr>
              <w:t>Ⅲ类</w:t>
            </w:r>
          </w:p>
        </w:tc>
        <w:tc>
          <w:p w14:paraId="54FAFC73">
            <w:pPr>
              <w:pStyle w:val="24"/>
            </w:pPr>
            <w:r>
              <w:t>500</w:t>
            </w:r>
          </w:p>
        </w:tc>
        <w:tc>
          <w:p w14:paraId="3E8A468D">
            <w:pPr>
              <w:pStyle w:val="24"/>
            </w:pPr>
            <w:r>
              <w:t>6</w:t>
            </w:r>
          </w:p>
        </w:tc>
        <w:tc>
          <w:p w14:paraId="3AE60003">
            <w:pPr>
              <w:pStyle w:val="24"/>
            </w:pPr>
            <w:r>
              <w:t>1.2800</w:t>
            </w:r>
          </w:p>
        </w:tc>
      </w:tr>
    </w:tbl>
    <w:p w14:paraId="0E45BEEA">
      <w:pPr>
        <w:pStyle w:val="3"/>
      </w:pPr>
      <w:r>
        <w:rPr>
          <w:b/>
          <w:bCs/>
        </w:rPr>
        <w:t>7.2.3</w:t>
      </w:r>
      <w:r>
        <w:t xml:space="preserve"> </w:t>
      </w:r>
      <w:r>
        <w:rPr>
          <w:rFonts w:hint="eastAsia"/>
        </w:rPr>
        <w:t>主线上跨的分离式立体交叉工程，当被交叉公路需改线时，可采用本节指标计算用地面积，但结果应按本建设用地指标第九章中的规定计入改移工程用地面积。</w:t>
      </w:r>
    </w:p>
    <w:bookmarkEnd w:id="7"/>
    <w:p w14:paraId="5A4107B2">
      <w:pPr>
        <w:pStyle w:val="6"/>
      </w:pPr>
      <w:bookmarkStart w:id="8" w:name="第三节-通道"/>
      <w:r>
        <w:rPr>
          <w:rFonts w:hint="eastAsia"/>
        </w:rPr>
        <w:t>第三节</w:t>
      </w:r>
      <w:r>
        <w:t xml:space="preserve"> </w:t>
      </w:r>
      <w:r>
        <w:rPr>
          <w:rFonts w:hint="eastAsia"/>
        </w:rPr>
        <w:t>通道</w:t>
      </w:r>
    </w:p>
    <w:p w14:paraId="64D793A0">
      <w:pPr>
        <w:pStyle w:val="3"/>
      </w:pPr>
      <w:r>
        <w:rPr>
          <w:b/>
          <w:bCs/>
        </w:rPr>
        <w:t>7.3.1</w:t>
      </w:r>
      <w:r>
        <w:t xml:space="preserve"> </w:t>
      </w:r>
      <w:r>
        <w:rPr>
          <w:rFonts w:hint="eastAsia"/>
        </w:rPr>
        <w:t>通道用地指标包括通道进出口两端被交叉道路顺接所需的用地面积，不包括通道范围主线路基的用地面积，适用于汽车通道和机耕通道。</w:t>
      </w:r>
    </w:p>
    <w:p w14:paraId="31A22B5C">
      <w:pPr>
        <w:pStyle w:val="3"/>
      </w:pPr>
      <w:r>
        <w:rPr>
          <w:b/>
          <w:bCs/>
        </w:rPr>
        <w:t>7.3.2</w:t>
      </w:r>
      <w:r>
        <w:t xml:space="preserve"> </w:t>
      </w:r>
      <w:r>
        <w:rPr>
          <w:rFonts w:hint="eastAsia"/>
        </w:rPr>
        <w:t>通道的用地指标可按0.0960hm²/座取值。</w:t>
      </w:r>
    </w:p>
    <w:bookmarkEnd w:id="8"/>
    <w:p w14:paraId="1F77EED7">
      <w:pPr>
        <w:pStyle w:val="6"/>
      </w:pPr>
      <w:bookmarkStart w:id="9" w:name="第四节-平面交叉"/>
      <w:r>
        <w:rPr>
          <w:rFonts w:hint="eastAsia"/>
        </w:rPr>
        <w:t>第四节</w:t>
      </w:r>
      <w:r>
        <w:t xml:space="preserve"> </w:t>
      </w:r>
      <w:r>
        <w:rPr>
          <w:rFonts w:hint="eastAsia"/>
        </w:rPr>
        <w:t>平面交叉</w:t>
      </w:r>
    </w:p>
    <w:p w14:paraId="10356460">
      <w:pPr>
        <w:pStyle w:val="3"/>
      </w:pPr>
      <w:r>
        <w:rPr>
          <w:b/>
          <w:bCs/>
        </w:rPr>
        <w:t>7.4.1</w:t>
      </w:r>
      <w:r>
        <w:t xml:space="preserve"> </w:t>
      </w:r>
      <w:r>
        <w:rPr>
          <w:rFonts w:hint="eastAsia"/>
        </w:rPr>
        <w:t>T形和十字形平面交叉的用地指标包括平面交叉设置的附加车道和加铺转角等的用地面积，不包括相交公路路基自身的用地面积。</w:t>
      </w:r>
    </w:p>
    <w:p w14:paraId="20BADD9A">
      <w:pPr>
        <w:pStyle w:val="3"/>
      </w:pPr>
      <w:r>
        <w:rPr>
          <w:b/>
          <w:bCs/>
        </w:rPr>
        <w:t>7.4.2</w:t>
      </w:r>
      <w:r>
        <w:t xml:space="preserve"> </w:t>
      </w:r>
      <w:r>
        <w:rPr>
          <w:rFonts w:hint="eastAsia"/>
        </w:rPr>
        <w:t>T形和十字形平面交叉的用地指标一般不应超过表7.4.2的规定。</w:t>
      </w:r>
    </w:p>
    <w:p w14:paraId="53A97DE1">
      <w:pPr>
        <w:pStyle w:val="3"/>
      </w:pPr>
      <w:r>
        <w:rPr>
          <w:rFonts w:hint="eastAsia"/>
          <w:b/>
          <w:bCs/>
        </w:rPr>
        <w:t>表7.4.2</w:t>
      </w:r>
      <w:r>
        <w:rPr>
          <w:b/>
          <w:bCs/>
        </w:rPr>
        <w:t xml:space="preserve"> </w:t>
      </w:r>
      <w:r>
        <w:rPr>
          <w:rFonts w:hint="eastAsia"/>
          <w:b/>
          <w:bCs/>
        </w:rPr>
        <w:t>T形和十字形平面交叉用地指标（hm²/处）</w:t>
      </w:r>
    </w:p>
    <w:tbl>
      <w:tblPr>
        <w:tblStyle w:val="41"/>
        <w:tblW w:w="0" w:type="auto"/>
        <w:tblInd w:w="0" w:type="dxa"/>
        <w:tblLayout w:type="autofit"/>
        <w:tblCellMar>
          <w:top w:w="0" w:type="dxa"/>
          <w:left w:w="108" w:type="dxa"/>
          <w:bottom w:w="0" w:type="dxa"/>
          <w:right w:w="108" w:type="dxa"/>
        </w:tblCellMar>
      </w:tblPr>
      <w:tblGrid>
        <w:gridCol w:w="2640"/>
        <w:gridCol w:w="2640"/>
        <w:gridCol w:w="2640"/>
      </w:tblGrid>
      <w:tr w14:paraId="22599989">
        <w:tblPrEx>
          <w:tblCellMar>
            <w:top w:w="0" w:type="dxa"/>
            <w:left w:w="108" w:type="dxa"/>
            <w:bottom w:w="0" w:type="dxa"/>
            <w:right w:w="108" w:type="dxa"/>
          </w:tblCellMar>
        </w:tblPrEx>
        <w:trPr>
          <w:tblHeader/>
        </w:trPr>
        <w:tc>
          <w:p w14:paraId="64F0EBF3">
            <w:pPr>
              <w:pStyle w:val="24"/>
            </w:pPr>
            <w:r>
              <w:rPr>
                <w:rFonts w:hint="eastAsia"/>
              </w:rPr>
              <w:t>主要公路设计速度(km/h)</w:t>
            </w:r>
          </w:p>
        </w:tc>
        <w:tc>
          <w:p w14:paraId="277AAD0D">
            <w:pPr>
              <w:pStyle w:val="24"/>
            </w:pPr>
            <w:r>
              <w:rPr>
                <w:rFonts w:hint="eastAsia"/>
              </w:rPr>
              <w:t>T形平面交叉</w:t>
            </w:r>
          </w:p>
        </w:tc>
        <w:tc>
          <w:p w14:paraId="205497D7">
            <w:pPr>
              <w:pStyle w:val="24"/>
            </w:pPr>
            <w:r>
              <w:rPr>
                <w:rFonts w:hint="eastAsia"/>
              </w:rPr>
              <w:t>十字形平面交叉</w:t>
            </w:r>
          </w:p>
        </w:tc>
      </w:tr>
      <w:tr w14:paraId="71096697">
        <w:tblPrEx>
          <w:tblCellMar>
            <w:top w:w="0" w:type="dxa"/>
            <w:left w:w="108" w:type="dxa"/>
            <w:bottom w:w="0" w:type="dxa"/>
            <w:right w:w="108" w:type="dxa"/>
          </w:tblCellMar>
        </w:tblPrEx>
        <w:tc>
          <w:p w14:paraId="17C9CD74">
            <w:pPr>
              <w:pStyle w:val="24"/>
            </w:pPr>
            <w:r>
              <w:t>100</w:t>
            </w:r>
          </w:p>
        </w:tc>
        <w:tc>
          <w:p w14:paraId="03CE12D6">
            <w:pPr>
              <w:pStyle w:val="24"/>
            </w:pPr>
            <w:r>
              <w:t>0.1733</w:t>
            </w:r>
          </w:p>
        </w:tc>
        <w:tc>
          <w:p w14:paraId="345A3DC6">
            <w:pPr>
              <w:pStyle w:val="24"/>
            </w:pPr>
            <w:r>
              <w:t>0.2467</w:t>
            </w:r>
          </w:p>
        </w:tc>
      </w:tr>
      <w:tr w14:paraId="29522545">
        <w:tblPrEx>
          <w:tblCellMar>
            <w:top w:w="0" w:type="dxa"/>
            <w:left w:w="108" w:type="dxa"/>
            <w:bottom w:w="0" w:type="dxa"/>
            <w:right w:w="108" w:type="dxa"/>
          </w:tblCellMar>
        </w:tblPrEx>
        <w:tc>
          <w:p w14:paraId="3BDA81A9">
            <w:pPr>
              <w:pStyle w:val="24"/>
            </w:pPr>
            <w:r>
              <w:t>80</w:t>
            </w:r>
          </w:p>
        </w:tc>
        <w:tc>
          <w:p w14:paraId="1F7F0FDA">
            <w:pPr>
              <w:pStyle w:val="24"/>
            </w:pPr>
            <w:r>
              <w:t>0.1400</w:t>
            </w:r>
          </w:p>
        </w:tc>
        <w:tc>
          <w:p w14:paraId="29B8A3CB">
            <w:pPr>
              <w:pStyle w:val="24"/>
            </w:pPr>
            <w:r>
              <w:t>0.1867</w:t>
            </w:r>
          </w:p>
        </w:tc>
      </w:tr>
      <w:tr w14:paraId="31A40CE5">
        <w:tblPrEx>
          <w:tblCellMar>
            <w:top w:w="0" w:type="dxa"/>
            <w:left w:w="108" w:type="dxa"/>
            <w:bottom w:w="0" w:type="dxa"/>
            <w:right w:w="108" w:type="dxa"/>
          </w:tblCellMar>
        </w:tblPrEx>
        <w:tc>
          <w:p w14:paraId="770F375C">
            <w:pPr>
              <w:pStyle w:val="24"/>
            </w:pPr>
            <w:r>
              <w:t>60</w:t>
            </w:r>
          </w:p>
        </w:tc>
        <w:tc>
          <w:p w14:paraId="4C7C0E2F">
            <w:pPr>
              <w:pStyle w:val="24"/>
            </w:pPr>
            <w:r>
              <w:t>0.1000</w:t>
            </w:r>
          </w:p>
        </w:tc>
        <w:tc>
          <w:p w14:paraId="58116F8B">
            <w:pPr>
              <w:pStyle w:val="24"/>
            </w:pPr>
            <w:r>
              <w:t>0.1267</w:t>
            </w:r>
          </w:p>
        </w:tc>
      </w:tr>
      <w:tr w14:paraId="4DF2A4EB">
        <w:tblPrEx>
          <w:tblCellMar>
            <w:top w:w="0" w:type="dxa"/>
            <w:left w:w="108" w:type="dxa"/>
            <w:bottom w:w="0" w:type="dxa"/>
            <w:right w:w="108" w:type="dxa"/>
          </w:tblCellMar>
        </w:tblPrEx>
        <w:tc>
          <w:p w14:paraId="7DCC1E10">
            <w:pPr>
              <w:pStyle w:val="24"/>
            </w:pPr>
            <w:r>
              <w:t>40</w:t>
            </w:r>
          </w:p>
        </w:tc>
        <w:tc>
          <w:p w14:paraId="2ADC0D50">
            <w:pPr>
              <w:pStyle w:val="24"/>
            </w:pPr>
            <w:r>
              <w:t>0.0667</w:t>
            </w:r>
          </w:p>
        </w:tc>
        <w:tc>
          <w:p w14:paraId="7968A876">
            <w:pPr>
              <w:pStyle w:val="24"/>
            </w:pPr>
            <w:r>
              <w:t>0.0933</w:t>
            </w:r>
          </w:p>
        </w:tc>
      </w:tr>
      <w:tr w14:paraId="41B4FD8D">
        <w:tblPrEx>
          <w:tblCellMar>
            <w:top w:w="0" w:type="dxa"/>
            <w:left w:w="108" w:type="dxa"/>
            <w:bottom w:w="0" w:type="dxa"/>
            <w:right w:w="108" w:type="dxa"/>
          </w:tblCellMar>
        </w:tblPrEx>
        <w:tc>
          <w:p w14:paraId="460C468D">
            <w:pPr>
              <w:pStyle w:val="24"/>
            </w:pPr>
            <w:r>
              <w:rPr>
                <w:rFonts w:hint="eastAsia"/>
              </w:rPr>
              <w:t>30及以下</w:t>
            </w:r>
          </w:p>
        </w:tc>
        <w:tc>
          <w:p w14:paraId="694E9283">
            <w:pPr>
              <w:pStyle w:val="24"/>
            </w:pPr>
            <w:r>
              <w:t>0.0190</w:t>
            </w:r>
          </w:p>
        </w:tc>
        <w:tc>
          <w:p w14:paraId="3C15ED28">
            <w:pPr>
              <w:pStyle w:val="24"/>
            </w:pPr>
            <w:r>
              <w:t>—</w:t>
            </w:r>
          </w:p>
        </w:tc>
      </w:tr>
    </w:tbl>
    <w:p w14:paraId="610C1AA7">
      <w:pPr>
        <w:pStyle w:val="3"/>
      </w:pPr>
      <w:r>
        <w:rPr>
          <w:b/>
          <w:bCs/>
        </w:rPr>
        <w:t>7.4.3</w:t>
      </w:r>
      <w:r>
        <w:t xml:space="preserve"> </w:t>
      </w:r>
      <w:r>
        <w:rPr>
          <w:rFonts w:hint="eastAsia"/>
        </w:rPr>
        <w:t>环形平面交叉的用地由环岛、环形车道及加铺转角等部分的用地组成，应按审查批准的环形平面交叉方案计算用地面积。</w:t>
      </w:r>
    </w:p>
    <w:p w14:paraId="1625280F">
      <w:r>
        <w:pict>
          <v:rect id="_x0000_i1030" o:spt="1" style="height:1.5pt;width:0pt;" coordsize="21600,21600" o:hr="t" o:hrstd="t" o:hralign="center">
            <v:path/>
            <v:fill focussize="0,0"/>
            <v:stroke/>
            <v:imagedata o:title=""/>
            <o:lock v:ext="edit"/>
            <w10:wrap type="none"/>
            <w10:anchorlock/>
          </v:rect>
        </w:pict>
      </w:r>
    </w:p>
    <w:bookmarkEnd w:id="5"/>
    <w:bookmarkEnd w:id="9"/>
    <w:p w14:paraId="52A42A97">
      <w:pPr>
        <w:pStyle w:val="5"/>
      </w:pPr>
      <w:bookmarkStart w:id="10" w:name="第八章-沿线设施用地指标"/>
      <w:r>
        <w:rPr>
          <w:rFonts w:hint="eastAsia"/>
        </w:rPr>
        <w:t>第八章</w:t>
      </w:r>
      <w:r>
        <w:t xml:space="preserve"> </w:t>
      </w:r>
      <w:r>
        <w:rPr>
          <w:rFonts w:hint="eastAsia"/>
        </w:rPr>
        <w:t>沿线设施用地指标</w:t>
      </w:r>
    </w:p>
    <w:p w14:paraId="79980256">
      <w:pPr>
        <w:pStyle w:val="6"/>
      </w:pPr>
      <w:bookmarkStart w:id="11" w:name="第一节-一般规定"/>
      <w:r>
        <w:rPr>
          <w:rFonts w:hint="eastAsia"/>
        </w:rPr>
        <w:t>第一节</w:t>
      </w:r>
      <w:r>
        <w:t xml:space="preserve"> </w:t>
      </w:r>
      <w:r>
        <w:rPr>
          <w:rFonts w:hint="eastAsia"/>
        </w:rPr>
        <w:t>一般规定</w:t>
      </w:r>
    </w:p>
    <w:p w14:paraId="7A51F16B">
      <w:pPr>
        <w:pStyle w:val="3"/>
      </w:pPr>
      <w:r>
        <w:rPr>
          <w:b/>
          <w:bCs/>
        </w:rPr>
        <w:t>8.1.1</w:t>
      </w:r>
      <w:r>
        <w:t xml:space="preserve"> </w:t>
      </w:r>
      <w:r>
        <w:rPr>
          <w:rFonts w:hint="eastAsia"/>
        </w:rPr>
        <w:t>沿线设施用地指标按收费设施、服务设施、监控通信设施和养护设施等分类编制。</w:t>
      </w:r>
    </w:p>
    <w:p w14:paraId="28D08BF3">
      <w:pPr>
        <w:pStyle w:val="3"/>
      </w:pPr>
      <w:r>
        <w:rPr>
          <w:b/>
          <w:bCs/>
        </w:rPr>
        <w:t>8.1.2</w:t>
      </w:r>
      <w:r>
        <w:t xml:space="preserve"> </w:t>
      </w:r>
      <w:r>
        <w:rPr>
          <w:rFonts w:hint="eastAsia"/>
        </w:rPr>
        <w:t>沿线设施用地指标按场区平面面积编制计算，不包括场区边缘外的填（挖）方边坡、边沟以及与主线连接道路的用地面积，此部分用地面积应按实际设计方案计算。</w:t>
      </w:r>
    </w:p>
    <w:bookmarkEnd w:id="11"/>
    <w:p w14:paraId="79CE90F7">
      <w:pPr>
        <w:pStyle w:val="6"/>
      </w:pPr>
      <w:bookmarkStart w:id="12" w:name="第二节-收费设施"/>
      <w:r>
        <w:rPr>
          <w:rFonts w:hint="eastAsia"/>
        </w:rPr>
        <w:t>第二节</w:t>
      </w:r>
      <w:r>
        <w:t xml:space="preserve"> </w:t>
      </w:r>
      <w:r>
        <w:rPr>
          <w:rFonts w:hint="eastAsia"/>
        </w:rPr>
        <w:t>收费设施</w:t>
      </w:r>
    </w:p>
    <w:p w14:paraId="43E1FE7C">
      <w:pPr>
        <w:pStyle w:val="3"/>
      </w:pPr>
      <w:r>
        <w:rPr>
          <w:b/>
          <w:bCs/>
        </w:rPr>
        <w:t>8.2.1</w:t>
      </w:r>
      <w:r>
        <w:t xml:space="preserve"> </w:t>
      </w:r>
      <w:r>
        <w:rPr>
          <w:rFonts w:hint="eastAsia"/>
        </w:rPr>
        <w:t>收费设施用地指标包括主线收费站管理设施、主线收费广场和互通式立体交叉匝道收费站管理设施等用地指标，互通式立体交叉匝道收费广场用地面积在本建设用地指标第七章第一节中计算。</w:t>
      </w:r>
    </w:p>
    <w:p w14:paraId="48BF7F43">
      <w:pPr>
        <w:pStyle w:val="3"/>
      </w:pPr>
      <w:r>
        <w:rPr>
          <w:b/>
          <w:bCs/>
        </w:rPr>
        <w:t>8.2.2</w:t>
      </w:r>
      <w:r>
        <w:t xml:space="preserve"> </w:t>
      </w:r>
      <w:r>
        <w:rPr>
          <w:rFonts w:hint="eastAsia"/>
        </w:rPr>
        <w:t>主线收费站管理设施和互通式立体交叉匝道收费站管理设施的用地指标不宜超过表8.2.2的规定。</w:t>
      </w:r>
    </w:p>
    <w:p w14:paraId="2D7B7CE8">
      <w:pPr>
        <w:pStyle w:val="3"/>
      </w:pPr>
      <w:r>
        <w:rPr>
          <w:rFonts w:hint="eastAsia"/>
          <w:b/>
          <w:bCs/>
        </w:rPr>
        <w:t>表8.2.2</w:t>
      </w:r>
      <w:r>
        <w:rPr>
          <w:b/>
          <w:bCs/>
        </w:rPr>
        <w:t xml:space="preserve"> </w:t>
      </w:r>
      <w:r>
        <w:rPr>
          <w:rFonts w:hint="eastAsia"/>
          <w:b/>
          <w:bCs/>
        </w:rPr>
        <w:t>收费站管理设施用地指标（hm²/座）</w:t>
      </w:r>
    </w:p>
    <w:tbl>
      <w:tblPr>
        <w:tblStyle w:val="41"/>
        <w:tblW w:w="0" w:type="auto"/>
        <w:tblInd w:w="0" w:type="dxa"/>
        <w:tblLayout w:type="autofit"/>
        <w:tblCellMar>
          <w:top w:w="0" w:type="dxa"/>
          <w:left w:w="108" w:type="dxa"/>
          <w:bottom w:w="0" w:type="dxa"/>
          <w:right w:w="108" w:type="dxa"/>
        </w:tblCellMar>
      </w:tblPr>
      <w:tblGrid>
        <w:gridCol w:w="2640"/>
        <w:gridCol w:w="2640"/>
        <w:gridCol w:w="2640"/>
      </w:tblGrid>
      <w:tr w14:paraId="2171FF96">
        <w:tblPrEx>
          <w:tblCellMar>
            <w:top w:w="0" w:type="dxa"/>
            <w:left w:w="108" w:type="dxa"/>
            <w:bottom w:w="0" w:type="dxa"/>
            <w:right w:w="108" w:type="dxa"/>
          </w:tblCellMar>
        </w:tblPrEx>
        <w:trPr>
          <w:tblHeader/>
        </w:trPr>
        <w:tc>
          <w:p w14:paraId="00A789C8">
            <w:pPr>
              <w:pStyle w:val="24"/>
            </w:pPr>
            <w:r>
              <w:rPr>
                <w:rFonts w:hint="eastAsia"/>
              </w:rPr>
              <w:t>收费设施类型</w:t>
            </w:r>
          </w:p>
        </w:tc>
        <w:tc>
          <w:p w14:paraId="4A21B1E4">
            <w:pPr>
              <w:pStyle w:val="24"/>
            </w:pPr>
            <w:r>
              <w:rPr>
                <w:rFonts w:hint="eastAsia"/>
              </w:rPr>
              <w:t>公路技术等级</w:t>
            </w:r>
          </w:p>
        </w:tc>
        <w:tc>
          <w:p w14:paraId="6028E838">
            <w:pPr>
              <w:pStyle w:val="24"/>
            </w:pPr>
            <w:r>
              <w:rPr>
                <w:rFonts w:hint="eastAsia"/>
              </w:rPr>
              <w:t>用地指标</w:t>
            </w:r>
          </w:p>
        </w:tc>
      </w:tr>
      <w:tr w14:paraId="0A9B5004">
        <w:tblPrEx>
          <w:tblCellMar>
            <w:top w:w="0" w:type="dxa"/>
            <w:left w:w="108" w:type="dxa"/>
            <w:bottom w:w="0" w:type="dxa"/>
            <w:right w:w="108" w:type="dxa"/>
          </w:tblCellMar>
        </w:tblPrEx>
        <w:tc>
          <w:p w14:paraId="6098C4B8">
            <w:pPr>
              <w:pStyle w:val="24"/>
            </w:pPr>
            <w:r>
              <w:rPr>
                <w:rFonts w:hint="eastAsia"/>
              </w:rPr>
              <w:t>主线收费站</w:t>
            </w:r>
          </w:p>
        </w:tc>
        <w:tc>
          <w:p w14:paraId="16867C46">
            <w:pPr>
              <w:pStyle w:val="24"/>
            </w:pPr>
            <w:r>
              <w:rPr>
                <w:rFonts w:hint="eastAsia"/>
              </w:rPr>
              <w:t>高速公路</w:t>
            </w:r>
          </w:p>
        </w:tc>
        <w:tc>
          <w:p w14:paraId="588F31CA">
            <w:pPr>
              <w:pStyle w:val="24"/>
            </w:pPr>
            <w:r>
              <w:t>1.5333</w:t>
            </w:r>
          </w:p>
        </w:tc>
      </w:tr>
      <w:tr w14:paraId="0C538ACC">
        <w:tblPrEx>
          <w:tblCellMar>
            <w:top w:w="0" w:type="dxa"/>
            <w:left w:w="108" w:type="dxa"/>
            <w:bottom w:w="0" w:type="dxa"/>
            <w:right w:w="108" w:type="dxa"/>
          </w:tblCellMar>
        </w:tblPrEx>
        <w:tc>
          <w:p w14:paraId="380D58A4">
            <w:pPr>
              <w:pStyle w:val="24"/>
            </w:pPr>
            <w:r>
              <w:rPr>
                <w:rFonts w:hint="eastAsia"/>
              </w:rPr>
              <w:t>主线收费站</w:t>
            </w:r>
          </w:p>
        </w:tc>
        <w:tc>
          <w:p w14:paraId="037EE185">
            <w:pPr>
              <w:pStyle w:val="24"/>
            </w:pPr>
            <w:r>
              <w:rPr>
                <w:rFonts w:hint="eastAsia"/>
              </w:rPr>
              <w:t>一级公路</w:t>
            </w:r>
          </w:p>
        </w:tc>
        <w:tc>
          <w:p w14:paraId="46CD2FB2">
            <w:pPr>
              <w:pStyle w:val="24"/>
            </w:pPr>
            <w:r>
              <w:t>0.8667</w:t>
            </w:r>
          </w:p>
        </w:tc>
      </w:tr>
      <w:tr w14:paraId="67E51542">
        <w:tblPrEx>
          <w:tblCellMar>
            <w:top w:w="0" w:type="dxa"/>
            <w:left w:w="108" w:type="dxa"/>
            <w:bottom w:w="0" w:type="dxa"/>
            <w:right w:w="108" w:type="dxa"/>
          </w:tblCellMar>
        </w:tblPrEx>
        <w:tc>
          <w:p w14:paraId="33B297B8">
            <w:pPr>
              <w:pStyle w:val="24"/>
            </w:pPr>
            <w:r>
              <w:rPr>
                <w:rFonts w:hint="eastAsia"/>
              </w:rPr>
              <w:t>匝道收费站</w:t>
            </w:r>
          </w:p>
        </w:tc>
        <w:tc>
          <w:p w14:paraId="3FC8DD22">
            <w:pPr>
              <w:pStyle w:val="24"/>
            </w:pPr>
            <w:r>
              <w:t>—</w:t>
            </w:r>
          </w:p>
        </w:tc>
        <w:tc>
          <w:p w14:paraId="5F6C87A3">
            <w:pPr>
              <w:pStyle w:val="24"/>
            </w:pPr>
            <w:r>
              <w:t>0.6000</w:t>
            </w:r>
          </w:p>
        </w:tc>
      </w:tr>
    </w:tbl>
    <w:p w14:paraId="5995287C">
      <w:pPr>
        <w:pStyle w:val="3"/>
      </w:pPr>
      <w:r>
        <w:rPr>
          <w:b/>
          <w:bCs/>
        </w:rPr>
        <w:t>8.2.3</w:t>
      </w:r>
      <w:r>
        <w:t xml:space="preserve"> </w:t>
      </w:r>
      <w:r>
        <w:rPr>
          <w:rFonts w:hint="eastAsia"/>
        </w:rPr>
        <w:t>主线收费广场用地指标按相应路段的交通量及收费车道数确定，不宜超过表8.2.3的规定。</w:t>
      </w:r>
    </w:p>
    <w:p w14:paraId="408C42E2">
      <w:pPr>
        <w:pStyle w:val="3"/>
      </w:pPr>
      <w:r>
        <w:rPr>
          <w:rFonts w:hint="eastAsia"/>
          <w:b/>
          <w:bCs/>
        </w:rPr>
        <w:t>表8.2.3</w:t>
      </w:r>
      <w:r>
        <w:rPr>
          <w:b/>
          <w:bCs/>
        </w:rPr>
        <w:t xml:space="preserve"> </w:t>
      </w:r>
      <w:r>
        <w:rPr>
          <w:rFonts w:hint="eastAsia"/>
          <w:b/>
          <w:bCs/>
        </w:rPr>
        <w:t>主线收费广场用地指标（hm²/座）</w:t>
      </w:r>
    </w:p>
    <w:tbl>
      <w:tblPr>
        <w:tblStyle w:val="41"/>
        <w:tblW w:w="5000" w:type="pct"/>
        <w:tblInd w:w="0" w:type="dxa"/>
        <w:tblLayout w:type="fixed"/>
        <w:tblCellMar>
          <w:top w:w="0" w:type="dxa"/>
          <w:left w:w="108" w:type="dxa"/>
          <w:bottom w:w="0" w:type="dxa"/>
          <w:right w:w="108" w:type="dxa"/>
        </w:tblCellMar>
      </w:tblPr>
      <w:tblGrid>
        <w:gridCol w:w="2053"/>
        <w:gridCol w:w="1173"/>
        <w:gridCol w:w="1173"/>
        <w:gridCol w:w="977"/>
        <w:gridCol w:w="2542"/>
      </w:tblGrid>
      <w:tr w14:paraId="35B663E8">
        <w:tblPrEx>
          <w:tblCellMar>
            <w:top w:w="0" w:type="dxa"/>
            <w:left w:w="108" w:type="dxa"/>
            <w:bottom w:w="0" w:type="dxa"/>
            <w:right w:w="108" w:type="dxa"/>
          </w:tblCellMar>
        </w:tblPrEx>
        <w:trPr>
          <w:tblHeader/>
        </w:trPr>
        <w:tc>
          <w:p w14:paraId="19D598AF">
            <w:pPr>
              <w:pStyle w:val="24"/>
            </w:pPr>
            <w:r>
              <w:rPr>
                <w:rFonts w:hint="eastAsia"/>
              </w:rPr>
              <w:t>路段交通量Q(pcu/d)</w:t>
            </w:r>
          </w:p>
        </w:tc>
        <w:tc>
          <w:p w14:paraId="2F1ABE87">
            <w:pPr>
              <w:pStyle w:val="24"/>
            </w:pPr>
            <w:r>
              <w:rPr>
                <w:rFonts w:hint="eastAsia"/>
              </w:rPr>
              <w:t>进口车道数</w:t>
            </w:r>
          </w:p>
        </w:tc>
        <w:tc>
          <w:p w14:paraId="4A647DF5">
            <w:pPr>
              <w:pStyle w:val="24"/>
            </w:pPr>
            <w:r>
              <w:rPr>
                <w:rFonts w:hint="eastAsia"/>
              </w:rPr>
              <w:t>出口车道数</w:t>
            </w:r>
          </w:p>
        </w:tc>
        <w:tc>
          <w:p w14:paraId="51DB6FC1">
            <w:pPr>
              <w:pStyle w:val="24"/>
            </w:pPr>
            <w:r>
              <w:rPr>
                <w:rFonts w:hint="eastAsia"/>
              </w:rPr>
              <w:t>用地指标</w:t>
            </w:r>
          </w:p>
        </w:tc>
        <w:tc>
          <w:p w14:paraId="2BDF2673">
            <w:pPr>
              <w:pStyle w:val="24"/>
            </w:pPr>
            <w:r>
              <w:rPr>
                <w:rFonts w:hint="eastAsia"/>
              </w:rPr>
              <w:t>每增减一个收费车道调整指标</w:t>
            </w:r>
          </w:p>
        </w:tc>
      </w:tr>
      <w:tr w14:paraId="3A51D5CA">
        <w:tblPrEx>
          <w:tblCellMar>
            <w:top w:w="0" w:type="dxa"/>
            <w:left w:w="108" w:type="dxa"/>
            <w:bottom w:w="0" w:type="dxa"/>
            <w:right w:w="108" w:type="dxa"/>
          </w:tblCellMar>
        </w:tblPrEx>
        <w:tc>
          <w:p w14:paraId="7DBBC1D1">
            <w:pPr>
              <w:pStyle w:val="24"/>
            </w:pPr>
            <w:r>
              <w:t>Q&gt;100000</w:t>
            </w:r>
          </w:p>
        </w:tc>
        <w:tc>
          <w:p w14:paraId="0C544B08">
            <w:pPr>
              <w:pStyle w:val="24"/>
            </w:pPr>
            <w:r>
              <w:t>13</w:t>
            </w:r>
          </w:p>
        </w:tc>
        <w:tc>
          <w:p w14:paraId="355E4062">
            <w:pPr>
              <w:pStyle w:val="24"/>
            </w:pPr>
            <w:r>
              <w:t>21</w:t>
            </w:r>
          </w:p>
        </w:tc>
        <w:tc>
          <w:p w14:paraId="00B7BE88">
            <w:pPr>
              <w:pStyle w:val="24"/>
            </w:pPr>
            <w:r>
              <w:t>9.8154</w:t>
            </w:r>
          </w:p>
        </w:tc>
        <w:tc>
          <w:p w14:paraId="3DDFEEAA">
            <w:pPr>
              <w:pStyle w:val="24"/>
            </w:pPr>
            <w:r>
              <w:t>0.3596</w:t>
            </w:r>
          </w:p>
        </w:tc>
      </w:tr>
      <w:tr w14:paraId="7A9E050C">
        <w:tblPrEx>
          <w:tblCellMar>
            <w:top w:w="0" w:type="dxa"/>
            <w:left w:w="108" w:type="dxa"/>
            <w:bottom w:w="0" w:type="dxa"/>
            <w:right w:w="108" w:type="dxa"/>
          </w:tblCellMar>
        </w:tblPrEx>
        <w:tc>
          <w:p w14:paraId="1A4EF5FA">
            <w:pPr>
              <w:pStyle w:val="24"/>
            </w:pPr>
            <w:r>
              <w:t>60000&lt;Q≤100000</w:t>
            </w:r>
          </w:p>
        </w:tc>
        <w:tc>
          <w:p w14:paraId="5AE07612">
            <w:pPr>
              <w:pStyle w:val="24"/>
            </w:pPr>
            <w:r>
              <w:t>11</w:t>
            </w:r>
          </w:p>
        </w:tc>
        <w:tc>
          <w:p w14:paraId="7ABD7A1C">
            <w:pPr>
              <w:pStyle w:val="24"/>
            </w:pPr>
            <w:r>
              <w:t>17</w:t>
            </w:r>
          </w:p>
        </w:tc>
        <w:tc>
          <w:p w14:paraId="16A24C24">
            <w:pPr>
              <w:pStyle w:val="24"/>
            </w:pPr>
            <w:r>
              <w:t>6.3538</w:t>
            </w:r>
          </w:p>
        </w:tc>
        <w:tc>
          <w:p w14:paraId="5B517162">
            <w:pPr>
              <w:pStyle w:val="24"/>
            </w:pPr>
            <w:r>
              <w:t>0.2984</w:t>
            </w:r>
          </w:p>
        </w:tc>
      </w:tr>
      <w:tr w14:paraId="53F626CB">
        <w:tblPrEx>
          <w:tblCellMar>
            <w:top w:w="0" w:type="dxa"/>
            <w:left w:w="108" w:type="dxa"/>
            <w:bottom w:w="0" w:type="dxa"/>
            <w:right w:w="108" w:type="dxa"/>
          </w:tblCellMar>
        </w:tblPrEx>
        <w:tc>
          <w:p w14:paraId="3C21E4F8">
            <w:pPr>
              <w:pStyle w:val="24"/>
            </w:pPr>
            <w:r>
              <w:t>45000&lt;Q≤60000</w:t>
            </w:r>
          </w:p>
        </w:tc>
        <w:tc>
          <w:p w14:paraId="68D169E3">
            <w:pPr>
              <w:pStyle w:val="24"/>
            </w:pPr>
            <w:r>
              <w:t>8</w:t>
            </w:r>
          </w:p>
        </w:tc>
        <w:tc>
          <w:p w14:paraId="7C4A287E">
            <w:pPr>
              <w:pStyle w:val="24"/>
            </w:pPr>
            <w:r>
              <w:t>13</w:t>
            </w:r>
          </w:p>
        </w:tc>
        <w:tc>
          <w:p w14:paraId="5A35CA83">
            <w:pPr>
              <w:pStyle w:val="24"/>
            </w:pPr>
            <w:r>
              <w:t>3.7814</w:t>
            </w:r>
          </w:p>
        </w:tc>
        <w:tc>
          <w:p w14:paraId="5A553A44">
            <w:pPr>
              <w:pStyle w:val="24"/>
            </w:pPr>
            <w:r>
              <w:t>0.2411</w:t>
            </w:r>
          </w:p>
        </w:tc>
      </w:tr>
      <w:tr w14:paraId="62EF87E0">
        <w:tblPrEx>
          <w:tblCellMar>
            <w:top w:w="0" w:type="dxa"/>
            <w:left w:w="108" w:type="dxa"/>
            <w:bottom w:w="0" w:type="dxa"/>
            <w:right w:w="108" w:type="dxa"/>
          </w:tblCellMar>
        </w:tblPrEx>
        <w:tc>
          <w:p w14:paraId="1F890229">
            <w:pPr>
              <w:pStyle w:val="24"/>
            </w:pPr>
            <w:r>
              <w:t>25000&lt;Q≤45000</w:t>
            </w:r>
          </w:p>
        </w:tc>
        <w:tc>
          <w:p w14:paraId="2C0703B6">
            <w:pPr>
              <w:pStyle w:val="24"/>
            </w:pPr>
            <w:r>
              <w:t>8</w:t>
            </w:r>
          </w:p>
        </w:tc>
        <w:tc>
          <w:p w14:paraId="6CA512FC">
            <w:pPr>
              <w:pStyle w:val="24"/>
            </w:pPr>
            <w:r>
              <w:t>10</w:t>
            </w:r>
          </w:p>
        </w:tc>
        <w:tc>
          <w:p w14:paraId="2C6DD5A2">
            <w:pPr>
              <w:pStyle w:val="24"/>
            </w:pPr>
            <w:r>
              <w:t>3.0938</w:t>
            </w:r>
          </w:p>
        </w:tc>
        <w:tc>
          <w:p w14:paraId="192B26D7">
            <w:pPr>
              <w:pStyle w:val="24"/>
            </w:pPr>
            <w:r>
              <w:t>0.2228</w:t>
            </w:r>
          </w:p>
        </w:tc>
      </w:tr>
      <w:tr w14:paraId="26087103">
        <w:tblPrEx>
          <w:tblCellMar>
            <w:top w:w="0" w:type="dxa"/>
            <w:left w:w="108" w:type="dxa"/>
            <w:bottom w:w="0" w:type="dxa"/>
            <w:right w:w="108" w:type="dxa"/>
          </w:tblCellMar>
        </w:tblPrEx>
        <w:tc>
          <w:p w14:paraId="7B40719E">
            <w:pPr>
              <w:pStyle w:val="24"/>
            </w:pPr>
            <w:r>
              <w:t>Q≤25000</w:t>
            </w:r>
          </w:p>
        </w:tc>
        <w:tc>
          <w:p w14:paraId="4D86F30F">
            <w:pPr>
              <w:pStyle w:val="24"/>
            </w:pPr>
            <w:r>
              <w:t>5</w:t>
            </w:r>
          </w:p>
        </w:tc>
        <w:tc>
          <w:p w14:paraId="140E6941">
            <w:pPr>
              <w:pStyle w:val="24"/>
            </w:pPr>
            <w:r>
              <w:t>7</w:t>
            </w:r>
          </w:p>
        </w:tc>
        <w:tc>
          <w:p w14:paraId="58EA2129">
            <w:pPr>
              <w:pStyle w:val="24"/>
            </w:pPr>
            <w:r>
              <w:t>1.1966</w:t>
            </w:r>
          </w:p>
        </w:tc>
        <w:tc>
          <w:p w14:paraId="6E69AF09">
            <w:pPr>
              <w:pStyle w:val="24"/>
            </w:pPr>
            <w:r>
              <w:t>0.1449</w:t>
            </w:r>
          </w:p>
        </w:tc>
      </w:tr>
      <w:bookmarkEnd w:id="12"/>
    </w:tbl>
    <w:p w14:paraId="11C378D9">
      <w:pPr>
        <w:pStyle w:val="6"/>
      </w:pPr>
      <w:bookmarkStart w:id="13" w:name="第三节-服务设施"/>
      <w:r>
        <w:rPr>
          <w:rFonts w:hint="eastAsia"/>
        </w:rPr>
        <w:t>第三节</w:t>
      </w:r>
      <w:r>
        <w:t xml:space="preserve"> </w:t>
      </w:r>
      <w:r>
        <w:rPr>
          <w:rFonts w:hint="eastAsia"/>
        </w:rPr>
        <w:t>服务设施</w:t>
      </w:r>
    </w:p>
    <w:p w14:paraId="531AF96B">
      <w:pPr>
        <w:pStyle w:val="3"/>
      </w:pPr>
      <w:r>
        <w:rPr>
          <w:b/>
          <w:bCs/>
        </w:rPr>
        <w:t>8.3.1</w:t>
      </w:r>
      <w:r>
        <w:t xml:space="preserve"> </w:t>
      </w:r>
      <w:r>
        <w:rPr>
          <w:rFonts w:hint="eastAsia"/>
        </w:rPr>
        <w:t>服务设施分为服务区和停车区。服务区用地指标包括停车场、公共厕所、加油站、车辆维修站和餐饮与小卖部的用地面积；停车区用地指标包括停车场、公共厕所、休息长凳的用地面积。</w:t>
      </w:r>
    </w:p>
    <w:p w14:paraId="4AFCD288">
      <w:pPr>
        <w:pStyle w:val="3"/>
      </w:pPr>
      <w:r>
        <w:rPr>
          <w:b/>
          <w:bCs/>
        </w:rPr>
        <w:t>8.3.2</w:t>
      </w:r>
      <w:r>
        <w:t xml:space="preserve"> </w:t>
      </w:r>
      <w:r>
        <w:rPr>
          <w:rFonts w:hint="eastAsia"/>
        </w:rPr>
        <w:t>服务区用地指标一般条件（即服务区所在路段按车道数可承载的通常交通量和大型车比例）下的基准值按表8.3.2-1取值。当实际建设的服务区所在路段的交通量和大型车比例与基准值的编制条件不同时，其用地指标按表8.3.2-2中的系数进行调整。</w:t>
      </w:r>
    </w:p>
    <w:p w14:paraId="067205B7">
      <w:pPr>
        <w:pStyle w:val="3"/>
      </w:pPr>
      <w:r>
        <w:rPr>
          <w:rFonts w:hint="eastAsia"/>
          <w:b/>
          <w:bCs/>
        </w:rPr>
        <w:t>表8.3.2-1</w:t>
      </w:r>
      <w:r>
        <w:rPr>
          <w:b/>
          <w:bCs/>
        </w:rPr>
        <w:t xml:space="preserve"> </w:t>
      </w:r>
      <w:r>
        <w:rPr>
          <w:rFonts w:hint="eastAsia"/>
          <w:b/>
          <w:bCs/>
        </w:rPr>
        <w:t>服务区用地指标基准值（hm²/处）</w:t>
      </w:r>
    </w:p>
    <w:tbl>
      <w:tblPr>
        <w:tblStyle w:val="41"/>
        <w:tblW w:w="5000" w:type="pct"/>
        <w:tblInd w:w="0" w:type="dxa"/>
        <w:tblLayout w:type="fixed"/>
        <w:tblCellMar>
          <w:top w:w="0" w:type="dxa"/>
          <w:left w:w="108" w:type="dxa"/>
          <w:bottom w:w="0" w:type="dxa"/>
          <w:right w:w="108" w:type="dxa"/>
        </w:tblCellMar>
      </w:tblPr>
      <w:tblGrid>
        <w:gridCol w:w="1304"/>
        <w:gridCol w:w="745"/>
        <w:gridCol w:w="1490"/>
        <w:gridCol w:w="2329"/>
        <w:gridCol w:w="2049"/>
      </w:tblGrid>
      <w:tr w14:paraId="5AF9A0CE">
        <w:tblPrEx>
          <w:tblCellMar>
            <w:top w:w="0" w:type="dxa"/>
            <w:left w:w="108" w:type="dxa"/>
            <w:bottom w:w="0" w:type="dxa"/>
            <w:right w:w="108" w:type="dxa"/>
          </w:tblCellMar>
        </w:tblPrEx>
        <w:trPr>
          <w:tblHeader/>
        </w:trPr>
        <w:tc>
          <w:p w14:paraId="5AEAD65B">
            <w:pPr>
              <w:pStyle w:val="24"/>
            </w:pPr>
            <w:r>
              <w:rPr>
                <w:rFonts w:hint="eastAsia"/>
              </w:rPr>
              <w:t>公路技术等级</w:t>
            </w:r>
          </w:p>
        </w:tc>
        <w:tc>
          <w:p w14:paraId="6CD23AF1">
            <w:pPr>
              <w:pStyle w:val="24"/>
            </w:pPr>
            <w:r>
              <w:rPr>
                <w:rFonts w:hint="eastAsia"/>
              </w:rPr>
              <w:t>车道数</w:t>
            </w:r>
          </w:p>
        </w:tc>
        <w:tc>
          <w:p w14:paraId="58854B3E">
            <w:pPr>
              <w:pStyle w:val="24"/>
            </w:pPr>
            <w:r>
              <w:rPr>
                <w:rFonts w:hint="eastAsia"/>
              </w:rPr>
              <w:t>用地指标基准值</w:t>
            </w:r>
          </w:p>
        </w:tc>
        <w:tc>
          <w:p w14:paraId="2C248232">
            <w:pPr>
              <w:pStyle w:val="24"/>
            </w:pPr>
            <w:r>
              <w:rPr>
                <w:rFonts w:hint="eastAsia"/>
              </w:rPr>
              <w:t>编制条件(交通量Q</w:t>
            </w:r>
            <w:r>
              <w:t xml:space="preserve"> pcu/d)</w:t>
            </w:r>
          </w:p>
        </w:tc>
        <w:tc>
          <w:p w14:paraId="113D5C6D">
            <w:pPr>
              <w:pStyle w:val="24"/>
            </w:pPr>
            <w:r>
              <w:rPr>
                <w:rFonts w:hint="eastAsia"/>
              </w:rPr>
              <w:t>编制条件(大型车比例μ)</w:t>
            </w:r>
          </w:p>
        </w:tc>
      </w:tr>
      <w:tr w14:paraId="68A84C5E">
        <w:tblPrEx>
          <w:tblCellMar>
            <w:top w:w="0" w:type="dxa"/>
            <w:left w:w="108" w:type="dxa"/>
            <w:bottom w:w="0" w:type="dxa"/>
            <w:right w:w="108" w:type="dxa"/>
          </w:tblCellMar>
        </w:tblPrEx>
        <w:tc>
          <w:p w14:paraId="78547658">
            <w:pPr>
              <w:pStyle w:val="24"/>
            </w:pPr>
            <w:r>
              <w:rPr>
                <w:rFonts w:hint="eastAsia"/>
              </w:rPr>
              <w:t>高速公路</w:t>
            </w:r>
          </w:p>
        </w:tc>
        <w:tc>
          <w:p w14:paraId="315DAD1B">
            <w:pPr>
              <w:pStyle w:val="24"/>
            </w:pPr>
            <w:r>
              <w:rPr>
                <w:rFonts w:hint="eastAsia"/>
              </w:rPr>
              <w:t>八</w:t>
            </w:r>
          </w:p>
        </w:tc>
        <w:tc>
          <w:p w14:paraId="1B98C23E">
            <w:pPr>
              <w:pStyle w:val="24"/>
            </w:pPr>
            <w:r>
              <w:t>9.5333</w:t>
            </w:r>
          </w:p>
        </w:tc>
        <w:tc>
          <w:p w14:paraId="6141530B">
            <w:pPr>
              <w:pStyle w:val="24"/>
            </w:pPr>
            <w:r>
              <w:t>60000≤Q&lt;80000</w:t>
            </w:r>
          </w:p>
        </w:tc>
        <w:tc>
          <w:p w14:paraId="2C5D83B5">
            <w:pPr>
              <w:pStyle w:val="24"/>
            </w:pPr>
            <w:r>
              <w:t>20&lt;μ≤30</w:t>
            </w:r>
          </w:p>
        </w:tc>
      </w:tr>
      <w:tr w14:paraId="1F0196CE">
        <w:tblPrEx>
          <w:tblCellMar>
            <w:top w:w="0" w:type="dxa"/>
            <w:left w:w="108" w:type="dxa"/>
            <w:bottom w:w="0" w:type="dxa"/>
            <w:right w:w="108" w:type="dxa"/>
          </w:tblCellMar>
        </w:tblPrEx>
        <w:tc>
          <w:p w14:paraId="6B0BC37C">
            <w:pPr>
              <w:pStyle w:val="24"/>
            </w:pPr>
            <w:r>
              <w:rPr>
                <w:rFonts w:hint="eastAsia"/>
              </w:rPr>
              <w:t>高速公路</w:t>
            </w:r>
          </w:p>
        </w:tc>
        <w:tc>
          <w:p w14:paraId="0709CC5A">
            <w:pPr>
              <w:pStyle w:val="24"/>
            </w:pPr>
            <w:r>
              <w:rPr>
                <w:rFonts w:hint="eastAsia"/>
              </w:rPr>
              <w:t>六</w:t>
            </w:r>
          </w:p>
        </w:tc>
        <w:tc>
          <w:p w14:paraId="7E8C3416">
            <w:pPr>
              <w:pStyle w:val="24"/>
            </w:pPr>
            <w:r>
              <w:t>7.6000</w:t>
            </w:r>
          </w:p>
        </w:tc>
        <w:tc>
          <w:p w14:paraId="2D5238B7">
            <w:pPr>
              <w:pStyle w:val="24"/>
            </w:pPr>
            <w:r>
              <w:t>45000≤Q&lt;60000</w:t>
            </w:r>
          </w:p>
        </w:tc>
        <w:tc>
          <w:p w14:paraId="2A042313">
            <w:pPr>
              <w:pStyle w:val="24"/>
            </w:pPr>
            <w:r>
              <w:t>20&lt;μ≤30</w:t>
            </w:r>
          </w:p>
        </w:tc>
      </w:tr>
      <w:tr w14:paraId="652F2B31">
        <w:tblPrEx>
          <w:tblCellMar>
            <w:top w:w="0" w:type="dxa"/>
            <w:left w:w="108" w:type="dxa"/>
            <w:bottom w:w="0" w:type="dxa"/>
            <w:right w:w="108" w:type="dxa"/>
          </w:tblCellMar>
        </w:tblPrEx>
        <w:tc>
          <w:p w14:paraId="18EC9A1B">
            <w:pPr>
              <w:pStyle w:val="24"/>
            </w:pPr>
            <w:r>
              <w:rPr>
                <w:rFonts w:hint="eastAsia"/>
              </w:rPr>
              <w:t>高速公路</w:t>
            </w:r>
          </w:p>
        </w:tc>
        <w:tc>
          <w:p w14:paraId="52BEC26F">
            <w:pPr>
              <w:pStyle w:val="24"/>
            </w:pPr>
            <w:r>
              <w:rPr>
                <w:rFonts w:hint="eastAsia"/>
              </w:rPr>
              <w:t>四</w:t>
            </w:r>
          </w:p>
        </w:tc>
        <w:tc>
          <w:p w14:paraId="0F6A5229">
            <w:pPr>
              <w:pStyle w:val="24"/>
            </w:pPr>
            <w:r>
              <w:t>6.5333</w:t>
            </w:r>
          </w:p>
        </w:tc>
        <w:tc>
          <w:p w14:paraId="2E10A5D5">
            <w:pPr>
              <w:pStyle w:val="24"/>
            </w:pPr>
            <w:r>
              <w:t>25000≤Q&lt;40000</w:t>
            </w:r>
          </w:p>
        </w:tc>
        <w:tc>
          <w:p w14:paraId="12594CE3">
            <w:pPr>
              <w:pStyle w:val="24"/>
            </w:pPr>
            <w:r>
              <w:t>20&lt;μ≤30</w:t>
            </w:r>
          </w:p>
        </w:tc>
      </w:tr>
      <w:tr w14:paraId="583C4108">
        <w:tblPrEx>
          <w:tblCellMar>
            <w:top w:w="0" w:type="dxa"/>
            <w:left w:w="108" w:type="dxa"/>
            <w:bottom w:w="0" w:type="dxa"/>
            <w:right w:w="108" w:type="dxa"/>
          </w:tblCellMar>
        </w:tblPrEx>
        <w:tc>
          <w:p w14:paraId="083E68CB">
            <w:pPr>
              <w:pStyle w:val="24"/>
            </w:pPr>
            <w:r>
              <w:rPr>
                <w:rFonts w:hint="eastAsia"/>
              </w:rPr>
              <w:t>一级公路</w:t>
            </w:r>
          </w:p>
        </w:tc>
        <w:tc>
          <w:p w14:paraId="5EA1746B">
            <w:pPr>
              <w:pStyle w:val="24"/>
            </w:pPr>
            <w:r>
              <w:rPr>
                <w:rFonts w:hint="eastAsia"/>
              </w:rPr>
              <w:t>六</w:t>
            </w:r>
          </w:p>
        </w:tc>
        <w:tc>
          <w:p w14:paraId="452748EF">
            <w:pPr>
              <w:pStyle w:val="24"/>
            </w:pPr>
            <w:r>
              <w:t>4.8667</w:t>
            </w:r>
          </w:p>
        </w:tc>
        <w:tc>
          <w:p w14:paraId="42BA85C2">
            <w:pPr>
              <w:pStyle w:val="24"/>
            </w:pPr>
            <w:r>
              <w:t>30000≤Q&lt;55000</w:t>
            </w:r>
          </w:p>
        </w:tc>
        <w:tc>
          <w:p w14:paraId="60F66502">
            <w:pPr>
              <w:pStyle w:val="24"/>
            </w:pPr>
            <w:r>
              <w:t>20&lt;μ≤30</w:t>
            </w:r>
          </w:p>
        </w:tc>
      </w:tr>
      <w:tr w14:paraId="02D34D74">
        <w:tblPrEx>
          <w:tblCellMar>
            <w:top w:w="0" w:type="dxa"/>
            <w:left w:w="108" w:type="dxa"/>
            <w:bottom w:w="0" w:type="dxa"/>
            <w:right w:w="108" w:type="dxa"/>
          </w:tblCellMar>
        </w:tblPrEx>
        <w:tc>
          <w:p w14:paraId="492583CA">
            <w:pPr>
              <w:pStyle w:val="24"/>
            </w:pPr>
            <w:r>
              <w:rPr>
                <w:rFonts w:hint="eastAsia"/>
              </w:rPr>
              <w:t>一级公路</w:t>
            </w:r>
          </w:p>
        </w:tc>
        <w:tc>
          <w:p w14:paraId="473E77F0">
            <w:pPr>
              <w:pStyle w:val="24"/>
            </w:pPr>
            <w:r>
              <w:rPr>
                <w:rFonts w:hint="eastAsia"/>
              </w:rPr>
              <w:t>四</w:t>
            </w:r>
          </w:p>
        </w:tc>
        <w:tc>
          <w:p w14:paraId="6921540D">
            <w:pPr>
              <w:pStyle w:val="24"/>
            </w:pPr>
            <w:r>
              <w:t>4.2667</w:t>
            </w:r>
          </w:p>
        </w:tc>
        <w:tc>
          <w:p w14:paraId="770CD7F2">
            <w:pPr>
              <w:pStyle w:val="24"/>
            </w:pPr>
            <w:r>
              <w:t>15000≤Q&lt;30000</w:t>
            </w:r>
          </w:p>
        </w:tc>
        <w:tc>
          <w:p w14:paraId="3183A0D8">
            <w:pPr>
              <w:pStyle w:val="24"/>
            </w:pPr>
            <w:r>
              <w:t>20&lt;μ≤30</w:t>
            </w:r>
          </w:p>
        </w:tc>
      </w:tr>
      <w:tr w14:paraId="38FCE49B">
        <w:tblPrEx>
          <w:tblCellMar>
            <w:top w:w="0" w:type="dxa"/>
            <w:left w:w="108" w:type="dxa"/>
            <w:bottom w:w="0" w:type="dxa"/>
            <w:right w:w="108" w:type="dxa"/>
          </w:tblCellMar>
        </w:tblPrEx>
        <w:tc>
          <w:p w14:paraId="564FD2DF">
            <w:pPr>
              <w:pStyle w:val="24"/>
            </w:pPr>
            <w:r>
              <w:rPr>
                <w:rFonts w:hint="eastAsia"/>
              </w:rPr>
              <w:t>二级公路</w:t>
            </w:r>
          </w:p>
        </w:tc>
        <w:tc>
          <w:p w14:paraId="0AB0ABD6">
            <w:pPr>
              <w:pStyle w:val="24"/>
            </w:pPr>
            <w:r>
              <w:rPr>
                <w:rFonts w:hint="eastAsia"/>
              </w:rPr>
              <w:t>二</w:t>
            </w:r>
          </w:p>
        </w:tc>
        <w:tc>
          <w:p w14:paraId="6439681B">
            <w:pPr>
              <w:pStyle w:val="24"/>
            </w:pPr>
            <w:r>
              <w:t>1.6667</w:t>
            </w:r>
          </w:p>
        </w:tc>
        <w:tc>
          <w:p w14:paraId="7F646628">
            <w:pPr>
              <w:pStyle w:val="24"/>
            </w:pPr>
            <w:r>
              <w:t>Q&lt;15000</w:t>
            </w:r>
          </w:p>
        </w:tc>
        <w:tc>
          <w:p w14:paraId="3E900DE0">
            <w:pPr>
              <w:pStyle w:val="24"/>
            </w:pPr>
            <w:r>
              <w:t>20&lt;μ≤30</w:t>
            </w:r>
          </w:p>
        </w:tc>
      </w:tr>
    </w:tbl>
    <w:p w14:paraId="240049CB">
      <w:pPr>
        <w:pStyle w:val="3"/>
      </w:pPr>
      <w:r>
        <w:rPr>
          <w:rFonts w:hint="eastAsia"/>
          <w:b/>
          <w:bCs/>
        </w:rPr>
        <w:t>表8.3.2-2</w:t>
      </w:r>
      <w:r>
        <w:rPr>
          <w:b/>
          <w:bCs/>
        </w:rPr>
        <w:t xml:space="preserve"> </w:t>
      </w:r>
      <w:r>
        <w:rPr>
          <w:rFonts w:hint="eastAsia"/>
          <w:b/>
          <w:bCs/>
        </w:rPr>
        <w:t>服务区用地指标调整系数</w:t>
      </w:r>
    </w:p>
    <w:p w14:paraId="369124EC">
      <w:pPr>
        <w:pStyle w:val="3"/>
      </w:pPr>
      <w:r>
        <w:rPr>
          <w:rFonts w:hint="eastAsia"/>
        </w:rPr>
        <w:t>（表格内容略，详见原文）</w:t>
      </w:r>
    </w:p>
    <w:p w14:paraId="323404E5">
      <w:pPr>
        <w:pStyle w:val="3"/>
      </w:pPr>
      <w:r>
        <w:rPr>
          <w:b/>
          <w:bCs/>
        </w:rPr>
        <w:t>8.3.3</w:t>
      </w:r>
      <w:r>
        <w:t xml:space="preserve"> </w:t>
      </w:r>
      <w:r>
        <w:rPr>
          <w:rFonts w:hint="eastAsia"/>
        </w:rPr>
        <w:t>停车区用地指标一般条件（即停车区所在路段按车道数可承载的通常交通量和大型车比例）下的基准值按表8.3.3-1取值。当实际建设的停车区所在路段的交通量和大型车比例与基准值的编制条件不同时，其用地指标按表8.3.3-2中的系数进行调整。</w:t>
      </w:r>
    </w:p>
    <w:p w14:paraId="60C02274">
      <w:pPr>
        <w:pStyle w:val="3"/>
      </w:pPr>
      <w:r>
        <w:rPr>
          <w:rFonts w:hint="eastAsia"/>
          <w:b/>
          <w:bCs/>
        </w:rPr>
        <w:t>表8.3.3-1</w:t>
      </w:r>
      <w:r>
        <w:rPr>
          <w:b/>
          <w:bCs/>
        </w:rPr>
        <w:t xml:space="preserve"> </w:t>
      </w:r>
      <w:r>
        <w:rPr>
          <w:rFonts w:hint="eastAsia"/>
          <w:b/>
          <w:bCs/>
        </w:rPr>
        <w:t>停车区用地指标基准值（hm²/处）</w:t>
      </w:r>
    </w:p>
    <w:tbl>
      <w:tblPr>
        <w:tblStyle w:val="41"/>
        <w:tblW w:w="5000" w:type="pct"/>
        <w:tblInd w:w="0" w:type="dxa"/>
        <w:tblLayout w:type="fixed"/>
        <w:tblCellMar>
          <w:top w:w="0" w:type="dxa"/>
          <w:left w:w="108" w:type="dxa"/>
          <w:bottom w:w="0" w:type="dxa"/>
          <w:right w:w="108" w:type="dxa"/>
        </w:tblCellMar>
      </w:tblPr>
      <w:tblGrid>
        <w:gridCol w:w="1304"/>
        <w:gridCol w:w="745"/>
        <w:gridCol w:w="1490"/>
        <w:gridCol w:w="2329"/>
        <w:gridCol w:w="2049"/>
      </w:tblGrid>
      <w:tr w14:paraId="54B6DCEA">
        <w:tblPrEx>
          <w:tblCellMar>
            <w:top w:w="0" w:type="dxa"/>
            <w:left w:w="108" w:type="dxa"/>
            <w:bottom w:w="0" w:type="dxa"/>
            <w:right w:w="108" w:type="dxa"/>
          </w:tblCellMar>
        </w:tblPrEx>
        <w:trPr>
          <w:tblHeader/>
        </w:trPr>
        <w:tc>
          <w:p w14:paraId="76CE14CD">
            <w:pPr>
              <w:pStyle w:val="24"/>
            </w:pPr>
            <w:r>
              <w:rPr>
                <w:rFonts w:hint="eastAsia"/>
              </w:rPr>
              <w:t>公路技术等级</w:t>
            </w:r>
          </w:p>
        </w:tc>
        <w:tc>
          <w:p w14:paraId="163C2CC7">
            <w:pPr>
              <w:pStyle w:val="24"/>
            </w:pPr>
            <w:r>
              <w:rPr>
                <w:rFonts w:hint="eastAsia"/>
              </w:rPr>
              <w:t>车道数</w:t>
            </w:r>
          </w:p>
        </w:tc>
        <w:tc>
          <w:p w14:paraId="00015BC2">
            <w:pPr>
              <w:pStyle w:val="24"/>
            </w:pPr>
            <w:r>
              <w:rPr>
                <w:rFonts w:hint="eastAsia"/>
              </w:rPr>
              <w:t>用地指标基准值</w:t>
            </w:r>
          </w:p>
        </w:tc>
        <w:tc>
          <w:p w14:paraId="5CB6A240">
            <w:pPr>
              <w:pStyle w:val="24"/>
            </w:pPr>
            <w:r>
              <w:rPr>
                <w:rFonts w:hint="eastAsia"/>
              </w:rPr>
              <w:t>编制条件(交通量Q</w:t>
            </w:r>
            <w:r>
              <w:t xml:space="preserve"> pcu/d)</w:t>
            </w:r>
          </w:p>
        </w:tc>
        <w:tc>
          <w:p w14:paraId="3DFD1034">
            <w:pPr>
              <w:pStyle w:val="24"/>
            </w:pPr>
            <w:r>
              <w:rPr>
                <w:rFonts w:hint="eastAsia"/>
              </w:rPr>
              <w:t>编制条件(大型车比例μ)</w:t>
            </w:r>
          </w:p>
        </w:tc>
      </w:tr>
      <w:tr w14:paraId="277DFC6F">
        <w:tblPrEx>
          <w:tblCellMar>
            <w:top w:w="0" w:type="dxa"/>
            <w:left w:w="108" w:type="dxa"/>
            <w:bottom w:w="0" w:type="dxa"/>
            <w:right w:w="108" w:type="dxa"/>
          </w:tblCellMar>
        </w:tblPrEx>
        <w:tc>
          <w:p w14:paraId="17260C47">
            <w:pPr>
              <w:pStyle w:val="24"/>
            </w:pPr>
            <w:r>
              <w:rPr>
                <w:rFonts w:hint="eastAsia"/>
              </w:rPr>
              <w:t>高速公路</w:t>
            </w:r>
          </w:p>
        </w:tc>
        <w:tc>
          <w:p w14:paraId="37189460">
            <w:pPr>
              <w:pStyle w:val="24"/>
            </w:pPr>
            <w:r>
              <w:rPr>
                <w:rFonts w:hint="eastAsia"/>
              </w:rPr>
              <w:t>八</w:t>
            </w:r>
          </w:p>
        </w:tc>
        <w:tc>
          <w:p w14:paraId="36F35311">
            <w:pPr>
              <w:pStyle w:val="24"/>
            </w:pPr>
            <w:r>
              <w:t>2.5000</w:t>
            </w:r>
          </w:p>
        </w:tc>
        <w:tc>
          <w:p w14:paraId="482DF761">
            <w:pPr>
              <w:pStyle w:val="24"/>
            </w:pPr>
            <w:r>
              <w:t>60000≤Q&lt;80000</w:t>
            </w:r>
          </w:p>
        </w:tc>
        <w:tc>
          <w:p w14:paraId="2D98F263">
            <w:pPr>
              <w:pStyle w:val="24"/>
            </w:pPr>
            <w:r>
              <w:t>20&lt;μ≤30</w:t>
            </w:r>
          </w:p>
        </w:tc>
      </w:tr>
      <w:tr w14:paraId="4BBE1B7A">
        <w:tblPrEx>
          <w:tblCellMar>
            <w:top w:w="0" w:type="dxa"/>
            <w:left w:w="108" w:type="dxa"/>
            <w:bottom w:w="0" w:type="dxa"/>
            <w:right w:w="108" w:type="dxa"/>
          </w:tblCellMar>
        </w:tblPrEx>
        <w:tc>
          <w:p w14:paraId="06B9BE37">
            <w:pPr>
              <w:pStyle w:val="24"/>
            </w:pPr>
            <w:r>
              <w:rPr>
                <w:rFonts w:hint="eastAsia"/>
              </w:rPr>
              <w:t>高速公路</w:t>
            </w:r>
          </w:p>
        </w:tc>
        <w:tc>
          <w:p w14:paraId="1869056D">
            <w:pPr>
              <w:pStyle w:val="24"/>
            </w:pPr>
            <w:r>
              <w:rPr>
                <w:rFonts w:hint="eastAsia"/>
              </w:rPr>
              <w:t>六</w:t>
            </w:r>
          </w:p>
        </w:tc>
        <w:tc>
          <w:p w14:paraId="6DFB4C3C">
            <w:pPr>
              <w:pStyle w:val="24"/>
            </w:pPr>
            <w:r>
              <w:t>2.1333</w:t>
            </w:r>
          </w:p>
        </w:tc>
        <w:tc>
          <w:p w14:paraId="4B318D45">
            <w:pPr>
              <w:pStyle w:val="24"/>
            </w:pPr>
            <w:r>
              <w:t>45000≤Q&lt;60000</w:t>
            </w:r>
          </w:p>
        </w:tc>
        <w:tc>
          <w:p w14:paraId="5B0F9021">
            <w:pPr>
              <w:pStyle w:val="24"/>
            </w:pPr>
            <w:r>
              <w:t>20&lt;μ≤30</w:t>
            </w:r>
          </w:p>
        </w:tc>
      </w:tr>
      <w:tr w14:paraId="6F8C19E4">
        <w:tblPrEx>
          <w:tblCellMar>
            <w:top w:w="0" w:type="dxa"/>
            <w:left w:w="108" w:type="dxa"/>
            <w:bottom w:w="0" w:type="dxa"/>
            <w:right w:w="108" w:type="dxa"/>
          </w:tblCellMar>
        </w:tblPrEx>
        <w:tc>
          <w:p w14:paraId="6740E826">
            <w:pPr>
              <w:pStyle w:val="24"/>
            </w:pPr>
            <w:r>
              <w:rPr>
                <w:rFonts w:hint="eastAsia"/>
              </w:rPr>
              <w:t>高速公路</w:t>
            </w:r>
          </w:p>
        </w:tc>
        <w:tc>
          <w:p w14:paraId="0699E1CF">
            <w:pPr>
              <w:pStyle w:val="24"/>
            </w:pPr>
            <w:r>
              <w:rPr>
                <w:rFonts w:hint="eastAsia"/>
              </w:rPr>
              <w:t>四</w:t>
            </w:r>
          </w:p>
        </w:tc>
        <w:tc>
          <w:p w14:paraId="13B1274D">
            <w:pPr>
              <w:pStyle w:val="24"/>
            </w:pPr>
            <w:r>
              <w:t>1.6667</w:t>
            </w:r>
          </w:p>
        </w:tc>
        <w:tc>
          <w:p w14:paraId="6BF7C433">
            <w:pPr>
              <w:pStyle w:val="24"/>
            </w:pPr>
            <w:r>
              <w:t>25000≤Q&lt;40000</w:t>
            </w:r>
          </w:p>
        </w:tc>
        <w:tc>
          <w:p w14:paraId="577F3154">
            <w:pPr>
              <w:pStyle w:val="24"/>
            </w:pPr>
            <w:r>
              <w:t>20&lt;μ≤30</w:t>
            </w:r>
          </w:p>
        </w:tc>
      </w:tr>
      <w:tr w14:paraId="436FEBE0">
        <w:tblPrEx>
          <w:tblCellMar>
            <w:top w:w="0" w:type="dxa"/>
            <w:left w:w="108" w:type="dxa"/>
            <w:bottom w:w="0" w:type="dxa"/>
            <w:right w:w="108" w:type="dxa"/>
          </w:tblCellMar>
        </w:tblPrEx>
        <w:tc>
          <w:p w14:paraId="05FE34B8">
            <w:pPr>
              <w:pStyle w:val="24"/>
            </w:pPr>
            <w:r>
              <w:rPr>
                <w:rFonts w:hint="eastAsia"/>
              </w:rPr>
              <w:t>一级公路</w:t>
            </w:r>
          </w:p>
        </w:tc>
        <w:tc>
          <w:p w14:paraId="465650B3">
            <w:pPr>
              <w:pStyle w:val="24"/>
            </w:pPr>
            <w:r>
              <w:rPr>
                <w:rFonts w:hint="eastAsia"/>
              </w:rPr>
              <w:t>六</w:t>
            </w:r>
          </w:p>
        </w:tc>
        <w:tc>
          <w:p w14:paraId="10B2902C">
            <w:pPr>
              <w:pStyle w:val="24"/>
            </w:pPr>
            <w:r>
              <w:t>1.3333</w:t>
            </w:r>
          </w:p>
        </w:tc>
        <w:tc>
          <w:p w14:paraId="648F081C">
            <w:pPr>
              <w:pStyle w:val="24"/>
            </w:pPr>
            <w:r>
              <w:t>30000≤Q&lt;55000</w:t>
            </w:r>
          </w:p>
        </w:tc>
        <w:tc>
          <w:p w14:paraId="3B5E87D9">
            <w:pPr>
              <w:pStyle w:val="24"/>
            </w:pPr>
            <w:r>
              <w:t>20&lt;μ≤30</w:t>
            </w:r>
          </w:p>
        </w:tc>
      </w:tr>
      <w:tr w14:paraId="2511B6CF">
        <w:tblPrEx>
          <w:tblCellMar>
            <w:top w:w="0" w:type="dxa"/>
            <w:left w:w="108" w:type="dxa"/>
            <w:bottom w:w="0" w:type="dxa"/>
            <w:right w:w="108" w:type="dxa"/>
          </w:tblCellMar>
        </w:tblPrEx>
        <w:tc>
          <w:p w14:paraId="6CA047FB">
            <w:pPr>
              <w:pStyle w:val="24"/>
            </w:pPr>
            <w:r>
              <w:rPr>
                <w:rFonts w:hint="eastAsia"/>
              </w:rPr>
              <w:t>一级公路</w:t>
            </w:r>
          </w:p>
        </w:tc>
        <w:tc>
          <w:p w14:paraId="706C5EF1">
            <w:pPr>
              <w:pStyle w:val="24"/>
            </w:pPr>
            <w:r>
              <w:rPr>
                <w:rFonts w:hint="eastAsia"/>
              </w:rPr>
              <w:t>四</w:t>
            </w:r>
          </w:p>
        </w:tc>
        <w:tc>
          <w:p w14:paraId="403373FF">
            <w:pPr>
              <w:pStyle w:val="24"/>
            </w:pPr>
            <w:r>
              <w:t>0.6667</w:t>
            </w:r>
          </w:p>
        </w:tc>
        <w:tc>
          <w:p w14:paraId="5AED4606">
            <w:pPr>
              <w:pStyle w:val="24"/>
            </w:pPr>
            <w:r>
              <w:t>15000≤Q&lt;30000</w:t>
            </w:r>
          </w:p>
        </w:tc>
        <w:tc>
          <w:p w14:paraId="5D83268B">
            <w:pPr>
              <w:pStyle w:val="24"/>
            </w:pPr>
            <w:r>
              <w:t>20&lt;μ≤30</w:t>
            </w:r>
          </w:p>
        </w:tc>
      </w:tr>
      <w:tr w14:paraId="32CDB1CD">
        <w:tblPrEx>
          <w:tblCellMar>
            <w:top w:w="0" w:type="dxa"/>
            <w:left w:w="108" w:type="dxa"/>
            <w:bottom w:w="0" w:type="dxa"/>
            <w:right w:w="108" w:type="dxa"/>
          </w:tblCellMar>
        </w:tblPrEx>
        <w:tc>
          <w:p w14:paraId="12CF7C5A">
            <w:pPr>
              <w:pStyle w:val="24"/>
            </w:pPr>
            <w:r>
              <w:rPr>
                <w:rFonts w:hint="eastAsia"/>
              </w:rPr>
              <w:t>二级公路</w:t>
            </w:r>
          </w:p>
        </w:tc>
        <w:tc>
          <w:p w14:paraId="1586544C">
            <w:pPr>
              <w:pStyle w:val="24"/>
            </w:pPr>
            <w:r>
              <w:rPr>
                <w:rFonts w:hint="eastAsia"/>
              </w:rPr>
              <w:t>二</w:t>
            </w:r>
          </w:p>
        </w:tc>
        <w:tc>
          <w:p w14:paraId="23CC520D">
            <w:pPr>
              <w:pStyle w:val="24"/>
            </w:pPr>
            <w:r>
              <w:t>0.3333</w:t>
            </w:r>
          </w:p>
        </w:tc>
        <w:tc>
          <w:p w14:paraId="72F77545">
            <w:pPr>
              <w:pStyle w:val="24"/>
            </w:pPr>
            <w:r>
              <w:t>Q&lt;15000</w:t>
            </w:r>
          </w:p>
        </w:tc>
        <w:tc>
          <w:p w14:paraId="4F0C0596">
            <w:pPr>
              <w:pStyle w:val="24"/>
            </w:pPr>
            <w:r>
              <w:t>20&lt;μ≤30</w:t>
            </w:r>
          </w:p>
        </w:tc>
      </w:tr>
    </w:tbl>
    <w:p w14:paraId="56A8E81F">
      <w:pPr>
        <w:pStyle w:val="3"/>
      </w:pPr>
      <w:r>
        <w:rPr>
          <w:rFonts w:hint="eastAsia"/>
          <w:b/>
          <w:bCs/>
        </w:rPr>
        <w:t>表8.3.3-2</w:t>
      </w:r>
      <w:r>
        <w:rPr>
          <w:b/>
          <w:bCs/>
        </w:rPr>
        <w:t xml:space="preserve"> </w:t>
      </w:r>
      <w:r>
        <w:rPr>
          <w:rFonts w:hint="eastAsia"/>
          <w:b/>
          <w:bCs/>
        </w:rPr>
        <w:t>停车区用地指标调整系数</w:t>
      </w:r>
    </w:p>
    <w:p w14:paraId="64B4B982">
      <w:pPr>
        <w:pStyle w:val="3"/>
      </w:pPr>
      <w:r>
        <w:rPr>
          <w:rFonts w:hint="eastAsia"/>
        </w:rPr>
        <w:t>（表格内容略，详见原文）</w:t>
      </w:r>
    </w:p>
    <w:p w14:paraId="30C4376B">
      <w:pPr>
        <w:pStyle w:val="3"/>
      </w:pPr>
      <w:r>
        <w:rPr>
          <w:b/>
          <w:bCs/>
        </w:rPr>
        <w:t>8.3.4</w:t>
      </w:r>
      <w:r>
        <w:t xml:space="preserve"> </w:t>
      </w:r>
      <w:r>
        <w:rPr>
          <w:rFonts w:hint="eastAsia"/>
        </w:rPr>
        <w:t>服务设施出入口加减速车道用地指标，I类地形区一般不宜超过3.4hm²/处，Ⅱ、Ⅲ类地形区一般不宜超过4.0hm²/处。</w:t>
      </w:r>
    </w:p>
    <w:p w14:paraId="28599E5F">
      <w:pPr>
        <w:pStyle w:val="3"/>
      </w:pPr>
      <w:r>
        <w:rPr>
          <w:b/>
          <w:bCs/>
        </w:rPr>
        <w:t>8.3.5</w:t>
      </w:r>
      <w:r>
        <w:t xml:space="preserve"> </w:t>
      </w:r>
      <w:r>
        <w:rPr>
          <w:rFonts w:hint="eastAsia"/>
        </w:rPr>
        <w:t>经主管部门批准，服务区可与公共汽车停靠站、长途汽车站、物流中心、公路治理超限超载站、联合执法站等设施合建。与服务区合建的设施的用地面积应单独计列。</w:t>
      </w:r>
    </w:p>
    <w:p w14:paraId="114A3888">
      <w:pPr>
        <w:pStyle w:val="3"/>
      </w:pPr>
      <w:r>
        <w:rPr>
          <w:b/>
          <w:bCs/>
        </w:rPr>
        <w:t>8.3.6</w:t>
      </w:r>
      <w:r>
        <w:t xml:space="preserve"> </w:t>
      </w:r>
      <w:r>
        <w:rPr>
          <w:rFonts w:hint="eastAsia"/>
        </w:rPr>
        <w:t>当服务设施需要承担公路交通应急保障功能时，其用地面积应根据实际设计方案增加。</w:t>
      </w:r>
    </w:p>
    <w:bookmarkEnd w:id="13"/>
    <w:p w14:paraId="5D8B1A52">
      <w:pPr>
        <w:pStyle w:val="6"/>
      </w:pPr>
      <w:bookmarkStart w:id="14" w:name="第四节-监控通信设施"/>
      <w:r>
        <w:rPr>
          <w:rFonts w:hint="eastAsia"/>
        </w:rPr>
        <w:t>第四节</w:t>
      </w:r>
      <w:r>
        <w:t xml:space="preserve"> </w:t>
      </w:r>
      <w:r>
        <w:rPr>
          <w:rFonts w:hint="eastAsia"/>
        </w:rPr>
        <w:t>监控通信设施</w:t>
      </w:r>
    </w:p>
    <w:p w14:paraId="1862FE4B">
      <w:pPr>
        <w:pStyle w:val="3"/>
      </w:pPr>
      <w:r>
        <w:rPr>
          <w:b/>
          <w:bCs/>
        </w:rPr>
        <w:t>8.4.1</w:t>
      </w:r>
      <w:r>
        <w:t xml:space="preserve"> </w:t>
      </w:r>
      <w:r>
        <w:rPr>
          <w:rFonts w:hint="eastAsia"/>
        </w:rPr>
        <w:t>监控通信设施一般分为省监控通信中心、路段监控通信分中心、路段监控通信站和桥隧监控通信站。</w:t>
      </w:r>
    </w:p>
    <w:p w14:paraId="3421F37C">
      <w:pPr>
        <w:pStyle w:val="3"/>
      </w:pPr>
      <w:r>
        <w:rPr>
          <w:b/>
          <w:bCs/>
        </w:rPr>
        <w:t>8.4.2</w:t>
      </w:r>
      <w:r>
        <w:t xml:space="preserve"> </w:t>
      </w:r>
      <w:r>
        <w:rPr>
          <w:rFonts w:hint="eastAsia"/>
        </w:rPr>
        <w:t>省监控通信中心一般每省（自治区、直辖市）设一处，宜与省管理中心合并设置，其用地面积根据主管部门批准的设计方案计算确定。</w:t>
      </w:r>
    </w:p>
    <w:p w14:paraId="4C38A1D8">
      <w:pPr>
        <w:pStyle w:val="3"/>
      </w:pPr>
      <w:r>
        <w:rPr>
          <w:b/>
          <w:bCs/>
        </w:rPr>
        <w:t>8.4.3</w:t>
      </w:r>
      <w:r>
        <w:t xml:space="preserve"> </w:t>
      </w:r>
      <w:r>
        <w:rPr>
          <w:rFonts w:hint="eastAsia"/>
        </w:rPr>
        <w:t>公路路段监控通信分中心、路段监控通信站和桥隧监控通信站应根据项目实际需要设置，其用地指标不宜超过表8.4.3的规定。</w:t>
      </w:r>
    </w:p>
    <w:p w14:paraId="4B9DF4E1">
      <w:pPr>
        <w:pStyle w:val="3"/>
      </w:pPr>
      <w:r>
        <w:rPr>
          <w:rFonts w:hint="eastAsia"/>
          <w:b/>
          <w:bCs/>
        </w:rPr>
        <w:t>表8.4.3</w:t>
      </w:r>
      <w:r>
        <w:rPr>
          <w:b/>
          <w:bCs/>
        </w:rPr>
        <w:t xml:space="preserve"> </w:t>
      </w:r>
      <w:r>
        <w:rPr>
          <w:rFonts w:hint="eastAsia"/>
          <w:b/>
          <w:bCs/>
        </w:rPr>
        <w:t>监控通信设施用地指标（hm²/处）</w:t>
      </w:r>
    </w:p>
    <w:tbl>
      <w:tblPr>
        <w:tblStyle w:val="41"/>
        <w:tblW w:w="0" w:type="auto"/>
        <w:tblInd w:w="0" w:type="dxa"/>
        <w:tblLayout w:type="autofit"/>
        <w:tblCellMar>
          <w:top w:w="0" w:type="dxa"/>
          <w:left w:w="108" w:type="dxa"/>
          <w:bottom w:w="0" w:type="dxa"/>
          <w:right w:w="108" w:type="dxa"/>
        </w:tblCellMar>
      </w:tblPr>
      <w:tblGrid>
        <w:gridCol w:w="3960"/>
        <w:gridCol w:w="3960"/>
      </w:tblGrid>
      <w:tr w14:paraId="3EDC0A16">
        <w:tblPrEx>
          <w:tblCellMar>
            <w:top w:w="0" w:type="dxa"/>
            <w:left w:w="108" w:type="dxa"/>
            <w:bottom w:w="0" w:type="dxa"/>
            <w:right w:w="108" w:type="dxa"/>
          </w:tblCellMar>
        </w:tblPrEx>
        <w:trPr>
          <w:tblHeader/>
        </w:trPr>
        <w:tc>
          <w:p w14:paraId="18897BB0">
            <w:pPr>
              <w:pStyle w:val="24"/>
            </w:pPr>
            <w:r>
              <w:rPr>
                <w:rFonts w:hint="eastAsia"/>
              </w:rPr>
              <w:t>设施类别</w:t>
            </w:r>
          </w:p>
        </w:tc>
        <w:tc>
          <w:p w14:paraId="3B3B6066">
            <w:pPr>
              <w:pStyle w:val="24"/>
            </w:pPr>
            <w:r>
              <w:rPr>
                <w:rFonts w:hint="eastAsia"/>
              </w:rPr>
              <w:t>用地指标</w:t>
            </w:r>
          </w:p>
        </w:tc>
      </w:tr>
      <w:tr w14:paraId="4FBBBCA3">
        <w:tblPrEx>
          <w:tblCellMar>
            <w:top w:w="0" w:type="dxa"/>
            <w:left w:w="108" w:type="dxa"/>
            <w:bottom w:w="0" w:type="dxa"/>
            <w:right w:w="108" w:type="dxa"/>
          </w:tblCellMar>
        </w:tblPrEx>
        <w:tc>
          <w:p w14:paraId="654D6943">
            <w:pPr>
              <w:pStyle w:val="24"/>
            </w:pPr>
            <w:r>
              <w:rPr>
                <w:rFonts w:hint="eastAsia"/>
              </w:rPr>
              <w:t>路段监控通信分中心</w:t>
            </w:r>
          </w:p>
        </w:tc>
        <w:tc>
          <w:p w14:paraId="0A3259E1">
            <w:pPr>
              <w:pStyle w:val="24"/>
            </w:pPr>
            <w:r>
              <w:t>1.7333</w:t>
            </w:r>
          </w:p>
        </w:tc>
      </w:tr>
      <w:tr w14:paraId="66CD2A9B">
        <w:tblPrEx>
          <w:tblCellMar>
            <w:top w:w="0" w:type="dxa"/>
            <w:left w:w="108" w:type="dxa"/>
            <w:bottom w:w="0" w:type="dxa"/>
            <w:right w:w="108" w:type="dxa"/>
          </w:tblCellMar>
        </w:tblPrEx>
        <w:tc>
          <w:p w14:paraId="13F27E0C">
            <w:pPr>
              <w:pStyle w:val="24"/>
            </w:pPr>
            <w:r>
              <w:rPr>
                <w:rFonts w:hint="eastAsia"/>
              </w:rPr>
              <w:t>路段监控通信站</w:t>
            </w:r>
          </w:p>
        </w:tc>
        <w:tc>
          <w:p w14:paraId="244AEDE1">
            <w:pPr>
              <w:pStyle w:val="24"/>
            </w:pPr>
            <w:r>
              <w:t>0.8667</w:t>
            </w:r>
          </w:p>
        </w:tc>
      </w:tr>
      <w:tr w14:paraId="237722BE">
        <w:tblPrEx>
          <w:tblCellMar>
            <w:top w:w="0" w:type="dxa"/>
            <w:left w:w="108" w:type="dxa"/>
            <w:bottom w:w="0" w:type="dxa"/>
            <w:right w:w="108" w:type="dxa"/>
          </w:tblCellMar>
        </w:tblPrEx>
        <w:tc>
          <w:p w14:paraId="3888703A">
            <w:pPr>
              <w:pStyle w:val="24"/>
            </w:pPr>
            <w:r>
              <w:rPr>
                <w:rFonts w:hint="eastAsia"/>
              </w:rPr>
              <w:t>桥隧监控通信站</w:t>
            </w:r>
          </w:p>
        </w:tc>
        <w:tc>
          <w:p w14:paraId="041AF0DD">
            <w:pPr>
              <w:pStyle w:val="24"/>
            </w:pPr>
            <w:r>
              <w:t>0.5333</w:t>
            </w:r>
          </w:p>
        </w:tc>
      </w:tr>
    </w:tbl>
    <w:p w14:paraId="43169B85">
      <w:pPr>
        <w:pStyle w:val="3"/>
      </w:pPr>
      <w:r>
        <w:rPr>
          <w:b/>
          <w:bCs/>
        </w:rPr>
        <w:t>8.4.4</w:t>
      </w:r>
      <w:r>
        <w:t xml:space="preserve"> </w:t>
      </w:r>
      <w:r>
        <w:rPr>
          <w:rFonts w:hint="eastAsia"/>
        </w:rPr>
        <w:t>公路路段监控通信分中心宜与相关管理设施合并建设。在有条件时宜将多项目的路段监控通信分中心合并建设。</w:t>
      </w:r>
    </w:p>
    <w:p w14:paraId="51354215">
      <w:pPr>
        <w:pStyle w:val="3"/>
      </w:pPr>
      <w:r>
        <w:rPr>
          <w:b/>
          <w:bCs/>
        </w:rPr>
        <w:t>8.4.5</w:t>
      </w:r>
      <w:r>
        <w:t xml:space="preserve"> </w:t>
      </w:r>
      <w:r>
        <w:rPr>
          <w:rFonts w:hint="eastAsia"/>
        </w:rPr>
        <w:t>桥隧监控通信站可多座桥梁或隧道合并设置，或与路段监控通信站合并设置。</w:t>
      </w:r>
    </w:p>
    <w:bookmarkEnd w:id="14"/>
    <w:p w14:paraId="27010A4B">
      <w:pPr>
        <w:pStyle w:val="6"/>
      </w:pPr>
      <w:bookmarkStart w:id="15" w:name="第五节-养护设施"/>
      <w:r>
        <w:rPr>
          <w:rFonts w:hint="eastAsia"/>
        </w:rPr>
        <w:t>第五节</w:t>
      </w:r>
      <w:r>
        <w:t xml:space="preserve"> </w:t>
      </w:r>
      <w:r>
        <w:rPr>
          <w:rFonts w:hint="eastAsia"/>
        </w:rPr>
        <w:t>养护设施</w:t>
      </w:r>
    </w:p>
    <w:p w14:paraId="1DCB6C37">
      <w:pPr>
        <w:pStyle w:val="3"/>
      </w:pPr>
      <w:r>
        <w:rPr>
          <w:b/>
          <w:bCs/>
        </w:rPr>
        <w:t>8.5.1</w:t>
      </w:r>
      <w:r>
        <w:t xml:space="preserve"> </w:t>
      </w:r>
      <w:r>
        <w:rPr>
          <w:rFonts w:hint="eastAsia"/>
        </w:rPr>
        <w:t>养护设施分为养护工区、道班房和桥隧养护管理站。养护工区一般在高速公路和一级公路上设置；道班房主要在二、三、四级公路上设置；桥隧养护管理站一般在独立特大桥、隧道或桥梁、隧道群处设置。</w:t>
      </w:r>
    </w:p>
    <w:p w14:paraId="204D1A9B">
      <w:pPr>
        <w:pStyle w:val="3"/>
      </w:pPr>
      <w:r>
        <w:rPr>
          <w:b/>
          <w:bCs/>
        </w:rPr>
        <w:t>8.5.2</w:t>
      </w:r>
      <w:r>
        <w:t xml:space="preserve"> </w:t>
      </w:r>
      <w:r>
        <w:rPr>
          <w:rFonts w:hint="eastAsia"/>
        </w:rPr>
        <w:t>养护工区和道班房用地指标不宜超过表8.5.2的规定。</w:t>
      </w:r>
    </w:p>
    <w:p w14:paraId="43615B4E">
      <w:pPr>
        <w:pStyle w:val="3"/>
      </w:pPr>
      <w:r>
        <w:rPr>
          <w:rFonts w:hint="eastAsia"/>
          <w:b/>
          <w:bCs/>
        </w:rPr>
        <w:t>表8.5.2</w:t>
      </w:r>
      <w:r>
        <w:rPr>
          <w:b/>
          <w:bCs/>
        </w:rPr>
        <w:t xml:space="preserve"> </w:t>
      </w:r>
      <w:r>
        <w:rPr>
          <w:rFonts w:hint="eastAsia"/>
          <w:b/>
          <w:bCs/>
        </w:rPr>
        <w:t>养护工区和道班房用地指标（hm²/处）</w:t>
      </w:r>
    </w:p>
    <w:tbl>
      <w:tblPr>
        <w:tblStyle w:val="41"/>
        <w:tblW w:w="0" w:type="auto"/>
        <w:tblInd w:w="0" w:type="dxa"/>
        <w:tblLayout w:type="autofit"/>
        <w:tblCellMar>
          <w:top w:w="0" w:type="dxa"/>
          <w:left w:w="108" w:type="dxa"/>
          <w:bottom w:w="0" w:type="dxa"/>
          <w:right w:w="108" w:type="dxa"/>
        </w:tblCellMar>
      </w:tblPr>
      <w:tblGrid>
        <w:gridCol w:w="3960"/>
        <w:gridCol w:w="3960"/>
      </w:tblGrid>
      <w:tr w14:paraId="7A530A44">
        <w:tblPrEx>
          <w:tblCellMar>
            <w:top w:w="0" w:type="dxa"/>
            <w:left w:w="108" w:type="dxa"/>
            <w:bottom w:w="0" w:type="dxa"/>
            <w:right w:w="108" w:type="dxa"/>
          </w:tblCellMar>
        </w:tblPrEx>
        <w:trPr>
          <w:tblHeader/>
        </w:trPr>
        <w:tc>
          <w:p w14:paraId="292624EB">
            <w:pPr>
              <w:pStyle w:val="24"/>
            </w:pPr>
            <w:r>
              <w:rPr>
                <w:rFonts w:hint="eastAsia"/>
              </w:rPr>
              <w:t>养护设施类别</w:t>
            </w:r>
          </w:p>
        </w:tc>
        <w:tc>
          <w:p w14:paraId="6F076F4D">
            <w:pPr>
              <w:pStyle w:val="24"/>
            </w:pPr>
            <w:r>
              <w:rPr>
                <w:rFonts w:hint="eastAsia"/>
              </w:rPr>
              <w:t>用地指标</w:t>
            </w:r>
          </w:p>
        </w:tc>
      </w:tr>
      <w:tr w14:paraId="37B0059C">
        <w:tblPrEx>
          <w:tblCellMar>
            <w:top w:w="0" w:type="dxa"/>
            <w:left w:w="108" w:type="dxa"/>
            <w:bottom w:w="0" w:type="dxa"/>
            <w:right w:w="108" w:type="dxa"/>
          </w:tblCellMar>
        </w:tblPrEx>
        <w:tc>
          <w:p w14:paraId="3FBC2E27">
            <w:pPr>
              <w:pStyle w:val="24"/>
            </w:pPr>
            <w:r>
              <w:rPr>
                <w:rFonts w:hint="eastAsia"/>
              </w:rPr>
              <w:t>高速公路养护工区</w:t>
            </w:r>
          </w:p>
        </w:tc>
        <w:tc>
          <w:p w14:paraId="4AD3A539">
            <w:pPr>
              <w:pStyle w:val="24"/>
            </w:pPr>
            <w:r>
              <w:t>2.5333</w:t>
            </w:r>
          </w:p>
        </w:tc>
      </w:tr>
      <w:tr w14:paraId="2FB652AF">
        <w:tblPrEx>
          <w:tblCellMar>
            <w:top w:w="0" w:type="dxa"/>
            <w:left w:w="108" w:type="dxa"/>
            <w:bottom w:w="0" w:type="dxa"/>
            <w:right w:w="108" w:type="dxa"/>
          </w:tblCellMar>
        </w:tblPrEx>
        <w:tc>
          <w:p w14:paraId="4A1F990C">
            <w:pPr>
              <w:pStyle w:val="24"/>
            </w:pPr>
            <w:r>
              <w:rPr>
                <w:rFonts w:hint="eastAsia"/>
              </w:rPr>
              <w:t>一级公路养护工区</w:t>
            </w:r>
          </w:p>
        </w:tc>
        <w:tc>
          <w:p w14:paraId="30ABD100">
            <w:pPr>
              <w:pStyle w:val="24"/>
            </w:pPr>
            <w:r>
              <w:t>1.8000</w:t>
            </w:r>
          </w:p>
        </w:tc>
      </w:tr>
      <w:tr w14:paraId="0EE518FE">
        <w:tblPrEx>
          <w:tblCellMar>
            <w:top w:w="0" w:type="dxa"/>
            <w:left w:w="108" w:type="dxa"/>
            <w:bottom w:w="0" w:type="dxa"/>
            <w:right w:w="108" w:type="dxa"/>
          </w:tblCellMar>
        </w:tblPrEx>
        <w:tc>
          <w:p w14:paraId="5BA33602">
            <w:pPr>
              <w:pStyle w:val="24"/>
            </w:pPr>
            <w:r>
              <w:rPr>
                <w:rFonts w:hint="eastAsia"/>
              </w:rPr>
              <w:t>二级公路道班房</w:t>
            </w:r>
          </w:p>
        </w:tc>
        <w:tc>
          <w:p w14:paraId="02D3FCA3">
            <w:pPr>
              <w:pStyle w:val="24"/>
            </w:pPr>
            <w:r>
              <w:t>1.2000</w:t>
            </w:r>
          </w:p>
        </w:tc>
      </w:tr>
      <w:tr w14:paraId="42277C6E">
        <w:tblPrEx>
          <w:tblCellMar>
            <w:top w:w="0" w:type="dxa"/>
            <w:left w:w="108" w:type="dxa"/>
            <w:bottom w:w="0" w:type="dxa"/>
            <w:right w:w="108" w:type="dxa"/>
          </w:tblCellMar>
        </w:tblPrEx>
        <w:tc>
          <w:p w14:paraId="7210D602">
            <w:pPr>
              <w:pStyle w:val="24"/>
            </w:pPr>
            <w:r>
              <w:rPr>
                <w:rFonts w:hint="eastAsia"/>
              </w:rPr>
              <w:t>三级公路道班房</w:t>
            </w:r>
          </w:p>
        </w:tc>
        <w:tc>
          <w:p w14:paraId="0A82CCA5">
            <w:pPr>
              <w:pStyle w:val="24"/>
            </w:pPr>
            <w:r>
              <w:t>0.8000</w:t>
            </w:r>
          </w:p>
        </w:tc>
      </w:tr>
      <w:tr w14:paraId="404267CA">
        <w:tblPrEx>
          <w:tblCellMar>
            <w:top w:w="0" w:type="dxa"/>
            <w:left w:w="108" w:type="dxa"/>
            <w:bottom w:w="0" w:type="dxa"/>
            <w:right w:w="108" w:type="dxa"/>
          </w:tblCellMar>
        </w:tblPrEx>
        <w:tc>
          <w:p w14:paraId="29158C3C">
            <w:pPr>
              <w:pStyle w:val="24"/>
            </w:pPr>
            <w:r>
              <w:rPr>
                <w:rFonts w:hint="eastAsia"/>
              </w:rPr>
              <w:t>四级公路道班房</w:t>
            </w:r>
          </w:p>
        </w:tc>
        <w:tc>
          <w:p w14:paraId="729EA5AF">
            <w:pPr>
              <w:pStyle w:val="24"/>
            </w:pPr>
            <w:r>
              <w:t>0.6000</w:t>
            </w:r>
          </w:p>
        </w:tc>
      </w:tr>
    </w:tbl>
    <w:p w14:paraId="7B471313">
      <w:pPr>
        <w:pStyle w:val="3"/>
      </w:pPr>
      <w:r>
        <w:rPr>
          <w:b/>
          <w:bCs/>
        </w:rPr>
        <w:t>8.5.3</w:t>
      </w:r>
      <w:r>
        <w:t xml:space="preserve"> </w:t>
      </w:r>
      <w:r>
        <w:rPr>
          <w:rFonts w:hint="eastAsia"/>
        </w:rPr>
        <w:t>桥隧养护管理站的用地指标不宜超过0.5333hm²/处。当需要单独设置桥隧变电站时，其用地指标可按0.0800hm²/处计算。</w:t>
      </w:r>
    </w:p>
    <w:p w14:paraId="0012402F">
      <w:pPr>
        <w:pStyle w:val="3"/>
      </w:pPr>
      <w:r>
        <w:rPr>
          <w:b/>
          <w:bCs/>
        </w:rPr>
        <w:t>8.5.4</w:t>
      </w:r>
      <w:r>
        <w:t xml:space="preserve"> </w:t>
      </w:r>
      <w:r>
        <w:rPr>
          <w:rFonts w:hint="eastAsia"/>
        </w:rPr>
        <w:t>养护工区可按项目需要分路段设置，有条件时宜多项目合并建设；桥隧养护管理站根据特大桥、隧道养护管理的实际需要设置，宜与桥隧监控通信站合并设置。</w:t>
      </w:r>
    </w:p>
    <w:p w14:paraId="5A788BD0">
      <w:pPr>
        <w:pStyle w:val="3"/>
      </w:pPr>
      <w:r>
        <w:rPr>
          <w:b/>
          <w:bCs/>
        </w:rPr>
        <w:t>8.5.5</w:t>
      </w:r>
      <w:r>
        <w:t xml:space="preserve"> </w:t>
      </w:r>
      <w:r>
        <w:rPr>
          <w:rFonts w:hint="eastAsia"/>
        </w:rPr>
        <w:t>北方积雪冰冻地区的养护设施可考虑取暖、除雪等因素，适当增加不超过15%的面积。</w:t>
      </w:r>
    </w:p>
    <w:bookmarkEnd w:id="15"/>
    <w:p w14:paraId="483064E7">
      <w:pPr>
        <w:pStyle w:val="6"/>
      </w:pPr>
      <w:bookmarkStart w:id="16" w:name="第六节-其他"/>
      <w:r>
        <w:rPr>
          <w:rFonts w:hint="eastAsia"/>
        </w:rPr>
        <w:t>第六节</w:t>
      </w:r>
      <w:r>
        <w:t xml:space="preserve"> </w:t>
      </w:r>
      <w:r>
        <w:rPr>
          <w:rFonts w:hint="eastAsia"/>
        </w:rPr>
        <w:t>其他</w:t>
      </w:r>
    </w:p>
    <w:p w14:paraId="22578C34">
      <w:pPr>
        <w:pStyle w:val="3"/>
      </w:pPr>
      <w:r>
        <w:rPr>
          <w:b/>
          <w:bCs/>
        </w:rPr>
        <w:t>8.6.1</w:t>
      </w:r>
      <w:r>
        <w:t xml:space="preserve"> </w:t>
      </w:r>
      <w:r>
        <w:rPr>
          <w:rFonts w:hint="eastAsia"/>
        </w:rPr>
        <w:t>公路治理超限超载站可按实际功能需要并经主管部门批准的建设规模确定用地面积，每处不宜超过4hm²。</w:t>
      </w:r>
    </w:p>
    <w:p w14:paraId="7BC0B5D6">
      <w:pPr>
        <w:pStyle w:val="3"/>
      </w:pPr>
      <w:r>
        <w:rPr>
          <w:b/>
          <w:bCs/>
        </w:rPr>
        <w:t>8.6.2</w:t>
      </w:r>
      <w:r>
        <w:t xml:space="preserve"> </w:t>
      </w:r>
      <w:r>
        <w:rPr>
          <w:rFonts w:hint="eastAsia"/>
        </w:rPr>
        <w:t>根据有关规定需增加的其他设施，可按实际需要并经主管部门批准确定用地面积。</w:t>
      </w:r>
    </w:p>
    <w:p w14:paraId="16787453">
      <w:r>
        <w:pict>
          <v:rect id="_x0000_i1031" o:spt="1" style="height:1.5pt;width:0pt;" coordsize="21600,21600" o:hr="t" o:hrstd="t" o:hralign="center">
            <v:path/>
            <v:fill focussize="0,0"/>
            <v:stroke/>
            <v:imagedata o:title=""/>
            <o:lock v:ext="edit"/>
            <w10:wrap type="none"/>
            <w10:anchorlock/>
          </v:rect>
        </w:pict>
      </w:r>
    </w:p>
    <w:bookmarkEnd w:id="10"/>
    <w:bookmarkEnd w:id="16"/>
    <w:p w14:paraId="2A08038D">
      <w:pPr>
        <w:pStyle w:val="5"/>
      </w:pPr>
      <w:bookmarkStart w:id="17" w:name="第九章-用地指标的调整"/>
      <w:r>
        <w:rPr>
          <w:rFonts w:hint="eastAsia"/>
        </w:rPr>
        <w:t>第九章</w:t>
      </w:r>
      <w:r>
        <w:t xml:space="preserve"> </w:t>
      </w:r>
      <w:r>
        <w:rPr>
          <w:rFonts w:hint="eastAsia"/>
        </w:rPr>
        <w:t>用地指标的调整</w:t>
      </w:r>
    </w:p>
    <w:p w14:paraId="00E12B36">
      <w:pPr>
        <w:pStyle w:val="3"/>
      </w:pPr>
      <w:r>
        <w:rPr>
          <w:b/>
          <w:bCs/>
        </w:rPr>
        <w:t>9.0.1</w:t>
      </w:r>
      <w:r>
        <w:t xml:space="preserve"> </w:t>
      </w:r>
      <w:r>
        <w:rPr>
          <w:rFonts w:hint="eastAsia"/>
        </w:rPr>
        <w:t>当公路通过软土、沼泽地区，经设计验算及地基加固方案论证，必须设置反压护道时，应按设计增加用地面积。设计文件中应就设置反压护道的必要性及反压护道部分增加的用地面积予以专门叙述。</w:t>
      </w:r>
    </w:p>
    <w:p w14:paraId="14452421">
      <w:pPr>
        <w:pStyle w:val="3"/>
      </w:pPr>
      <w:r>
        <w:rPr>
          <w:b/>
          <w:bCs/>
        </w:rPr>
        <w:t>9.0.2</w:t>
      </w:r>
      <w:r>
        <w:t xml:space="preserve"> </w:t>
      </w:r>
      <w:r>
        <w:rPr>
          <w:rFonts w:hint="eastAsia"/>
        </w:rPr>
        <w:t>公路通过地震动峰值加速度大于或等于0.10g的地区，当下卧地基被判定为可液化土，并确定需要加固地基时，应按设计的加固处理范围计算用地面积，其超过公路路基用地指标的部分，应按设计计算数量增加用地面积。</w:t>
      </w:r>
    </w:p>
    <w:p w14:paraId="1C4375FE">
      <w:pPr>
        <w:pStyle w:val="3"/>
      </w:pPr>
      <w:r>
        <w:rPr>
          <w:b/>
          <w:bCs/>
        </w:rPr>
        <w:t>9.0.3</w:t>
      </w:r>
      <w:r>
        <w:t xml:space="preserve"> </w:t>
      </w:r>
      <w:r>
        <w:rPr>
          <w:rFonts w:hint="eastAsia"/>
        </w:rPr>
        <w:t>当公路通过滑坡、崩坍、岩堆和泥石流地区时，应按特殊路基整治设计的工程范围增加需要的用地面积，并应在设计文件中专门叙述。</w:t>
      </w:r>
    </w:p>
    <w:p w14:paraId="19E23D70">
      <w:pPr>
        <w:pStyle w:val="3"/>
      </w:pPr>
      <w:r>
        <w:rPr>
          <w:b/>
          <w:bCs/>
        </w:rPr>
        <w:t>9.0.4</w:t>
      </w:r>
      <w:r>
        <w:t xml:space="preserve"> </w:t>
      </w:r>
      <w:r>
        <w:rPr>
          <w:rFonts w:hint="eastAsia"/>
        </w:rPr>
        <w:t>当公路通过多年冻土地区时，应根据冻土的类型、性质及现象等因素，采取保护冻土的措施，避免破坏自然生态环境；并应结合路面的吸热和散热特性，按照保护冻土的要求进行设计，增加需要的用地面积，在设计文件中专门叙述。</w:t>
      </w:r>
    </w:p>
    <w:p w14:paraId="670BB828">
      <w:pPr>
        <w:pStyle w:val="3"/>
      </w:pPr>
      <w:r>
        <w:rPr>
          <w:b/>
          <w:bCs/>
        </w:rPr>
        <w:t>9.0.5</w:t>
      </w:r>
      <w:r>
        <w:t xml:space="preserve"> </w:t>
      </w:r>
      <w:r>
        <w:rPr>
          <w:rFonts w:hint="eastAsia"/>
        </w:rPr>
        <w:t>当高速公路、一级公路或二级公路通过强膨胀土或中等膨胀土地段时，应按设计的路基边坡坡度计算所需增加的公路用地宽度，增加相应的用地面积。对通过强膨胀土地段、填土高度小于1m的路床应换填非膨胀土，尚应计入所需增加的取、弃土场地。</w:t>
      </w:r>
    </w:p>
    <w:p w14:paraId="36028786">
      <w:pPr>
        <w:pStyle w:val="3"/>
      </w:pPr>
      <w:r>
        <w:rPr>
          <w:b/>
          <w:bCs/>
        </w:rPr>
        <w:t>9.0.6</w:t>
      </w:r>
      <w:r>
        <w:t xml:space="preserve"> </w:t>
      </w:r>
      <w:r>
        <w:rPr>
          <w:rFonts w:hint="eastAsia"/>
        </w:rPr>
        <w:t>当公路通过盐渍土地区时，应根据盐渍土的含盐性质、盐渍化程度，当地气象、水文条件，路基填料的土类等因素进行处治设计，并应根据处治范围增加需要的用地面积，在设计文件中专门叙述。</w:t>
      </w:r>
    </w:p>
    <w:p w14:paraId="2309BDCC">
      <w:pPr>
        <w:pStyle w:val="3"/>
      </w:pPr>
      <w:r>
        <w:rPr>
          <w:b/>
          <w:bCs/>
        </w:rPr>
        <w:t>9.0.7</w:t>
      </w:r>
      <w:r>
        <w:t xml:space="preserve"> </w:t>
      </w:r>
      <w:r>
        <w:rPr>
          <w:rFonts w:hint="eastAsia"/>
        </w:rPr>
        <w:t>当公路通过涎流冰地段时，应根据地形、气象，涎流冰的水源、类型、规模、危害情况，结合路线位置，确定路基高度及需要设置的防护设施，并增加需要的用地面积，在设计文件中专门叙述。</w:t>
      </w:r>
    </w:p>
    <w:p w14:paraId="19BCBD7E">
      <w:pPr>
        <w:pStyle w:val="3"/>
      </w:pPr>
      <w:r>
        <w:rPr>
          <w:b/>
          <w:bCs/>
        </w:rPr>
        <w:t>9.0.8</w:t>
      </w:r>
      <w:r>
        <w:t xml:space="preserve"> </w:t>
      </w:r>
      <w:r>
        <w:rPr>
          <w:rFonts w:hint="eastAsia"/>
        </w:rPr>
        <w:t>当公路工程项目需建设防灾设施时，应根据防治的灾害种类、危害情况，结合地形、路线位置，按相关主管部门批准后的设计方案增加用地。</w:t>
      </w:r>
    </w:p>
    <w:p w14:paraId="76E00F6F">
      <w:pPr>
        <w:pStyle w:val="3"/>
      </w:pPr>
      <w:r>
        <w:rPr>
          <w:b/>
          <w:bCs/>
        </w:rPr>
        <w:t>9.0.9</w:t>
      </w:r>
      <w:r>
        <w:t xml:space="preserve"> </w:t>
      </w:r>
      <w:r>
        <w:rPr>
          <w:rFonts w:hint="eastAsia"/>
        </w:rPr>
        <w:t>当公路工程项目经土、石方合理调配，并通过技术、经济比较利用了可供利用的挖方量后，仍不能满足路基填方需要，必须借土时，宜结合当地的土壤性质和水文地质条件集中取土。取土场的位置及取土面积应在占用土地表中按各取土场的位置单独计列，并应在设计说明中予以专门叙述。</w:t>
      </w:r>
    </w:p>
    <w:p w14:paraId="0E2ED005">
      <w:pPr>
        <w:pStyle w:val="3"/>
      </w:pPr>
      <w:r>
        <w:rPr>
          <w:b/>
          <w:bCs/>
        </w:rPr>
        <w:t>9.0.10</w:t>
      </w:r>
      <w:r>
        <w:t xml:space="preserve"> </w:t>
      </w:r>
      <w:r>
        <w:rPr>
          <w:rFonts w:hint="eastAsia"/>
        </w:rPr>
        <w:t>公路工程项目在技术、经济合理的前提下，经土、石方调配移挖作填后剩余的弃方，应结合当地的地形条件，尽可能选择荒地作为弃土场。弃土场用地应在占用土地表中按各弃土场的位置单独计列，并应在设计说明中予以专门叙述。</w:t>
      </w:r>
    </w:p>
    <w:p w14:paraId="2EE88120">
      <w:pPr>
        <w:pStyle w:val="3"/>
      </w:pPr>
      <w:r>
        <w:rPr>
          <w:b/>
          <w:bCs/>
        </w:rPr>
        <w:t>9.0.11</w:t>
      </w:r>
      <w:r>
        <w:t xml:space="preserve"> </w:t>
      </w:r>
      <w:r>
        <w:rPr>
          <w:rFonts w:hint="eastAsia"/>
        </w:rPr>
        <w:t>公路工程项目建设用地总指标在经土地管理部门审查批准后，各分项工程的用地面积，可根据工程本身逐步进展的实际情况，在批准的总指标内适当调整。</w:t>
      </w:r>
    </w:p>
    <w:p w14:paraId="361D4FF2">
      <w:pPr>
        <w:pStyle w:val="3"/>
      </w:pPr>
      <w:r>
        <w:rPr>
          <w:b/>
          <w:bCs/>
        </w:rPr>
        <w:t>9.0.12</w:t>
      </w:r>
      <w:r>
        <w:t xml:space="preserve"> </w:t>
      </w:r>
      <w:r>
        <w:rPr>
          <w:rFonts w:hint="eastAsia"/>
        </w:rPr>
        <w:t>当公路工程项目涉及用地界外的改路、改河、改沟、改渠、改移输电和通信线路以及专业管道的用地和拆迁还建补偿用地时，应按实际需要的数量单独计列，并应在设计说明中予以专门叙述。</w:t>
      </w:r>
    </w:p>
    <w:p w14:paraId="5CD12B00">
      <w:pPr>
        <w:pStyle w:val="3"/>
      </w:pPr>
    </w:p>
    <w:bookmarkEnd w:id="0"/>
    <w:bookmarkEnd w:id="17"/>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Aptos">
    <w:altName w:val="Segoe Print"/>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F7820D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uiPriority w:val="0"/>
    <w:pPr>
      <w:shd w:val="clear" w:fill="F8F8F8"/>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204A87"/>
      <w:shd w:val="clear" w:fill="F8F8F8"/>
    </w:rPr>
  </w:style>
  <w:style w:type="character" w:customStyle="1" w:styleId="53">
    <w:name w:val="DataTypeTok"/>
    <w:basedOn w:val="48"/>
    <w:uiPriority w:val="0"/>
    <w:rPr>
      <w:color w:val="204A87"/>
      <w:shd w:val="clear" w:fill="F8F8F8"/>
    </w:rPr>
  </w:style>
  <w:style w:type="character" w:customStyle="1" w:styleId="54">
    <w:name w:val="DecValTok"/>
    <w:basedOn w:val="48"/>
    <w:uiPriority w:val="0"/>
    <w:rPr>
      <w:color w:val="0000CF"/>
      <w:shd w:val="clear" w:fill="F8F8F8"/>
    </w:rPr>
  </w:style>
  <w:style w:type="character" w:customStyle="1" w:styleId="55">
    <w:name w:val="BaseNTok"/>
    <w:basedOn w:val="48"/>
    <w:qFormat/>
    <w:uiPriority w:val="0"/>
    <w:rPr>
      <w:color w:val="0000CF"/>
      <w:shd w:val="clear" w:fill="F8F8F8"/>
    </w:rPr>
  </w:style>
  <w:style w:type="character" w:customStyle="1" w:styleId="56">
    <w:name w:val="FloatTok"/>
    <w:basedOn w:val="48"/>
    <w:uiPriority w:val="0"/>
    <w:rPr>
      <w:color w:val="0000CF"/>
      <w:shd w:val="clear" w:fill="F8F8F8"/>
    </w:rPr>
  </w:style>
  <w:style w:type="character" w:customStyle="1" w:styleId="57">
    <w:name w:val="ConstantTok"/>
    <w:basedOn w:val="48"/>
    <w:qFormat/>
    <w:uiPriority w:val="0"/>
    <w:rPr>
      <w:color w:val="8F5902"/>
      <w:shd w:val="clear" w:fill="F8F8F8"/>
    </w:rPr>
  </w:style>
  <w:style w:type="character" w:customStyle="1" w:styleId="58">
    <w:name w:val="CharTok"/>
    <w:basedOn w:val="48"/>
    <w:uiPriority w:val="0"/>
    <w:rPr>
      <w:color w:val="4E9A06"/>
      <w:shd w:val="clear" w:fill="F8F8F8"/>
    </w:rPr>
  </w:style>
  <w:style w:type="character" w:customStyle="1" w:styleId="59">
    <w:name w:val="SpecialCharTok"/>
    <w:basedOn w:val="48"/>
    <w:uiPriority w:val="0"/>
    <w:rPr>
      <w:b/>
      <w:color w:val="CE5C00"/>
      <w:shd w:val="clear" w:fill="F8F8F8"/>
    </w:rPr>
  </w:style>
  <w:style w:type="character" w:customStyle="1" w:styleId="60">
    <w:name w:val="StringTok"/>
    <w:basedOn w:val="48"/>
    <w:qFormat/>
    <w:uiPriority w:val="0"/>
    <w:rPr>
      <w:color w:val="4E9A06"/>
      <w:shd w:val="clear" w:fill="F8F8F8"/>
    </w:rPr>
  </w:style>
  <w:style w:type="character" w:customStyle="1" w:styleId="61">
    <w:name w:val="VerbatimStringTok"/>
    <w:basedOn w:val="48"/>
    <w:uiPriority w:val="0"/>
    <w:rPr>
      <w:color w:val="4E9A06"/>
      <w:shd w:val="clear" w:fill="F8F8F8"/>
    </w:rPr>
  </w:style>
  <w:style w:type="character" w:customStyle="1" w:styleId="62">
    <w:name w:val="SpecialStringTok"/>
    <w:basedOn w:val="48"/>
    <w:uiPriority w:val="0"/>
    <w:rPr>
      <w:color w:val="4E9A06"/>
      <w:shd w:val="clear" w:fill="F8F8F8"/>
    </w:rPr>
  </w:style>
  <w:style w:type="character" w:customStyle="1" w:styleId="63">
    <w:name w:val="ImportTok"/>
    <w:basedOn w:val="48"/>
    <w:qFormat/>
    <w:uiPriority w:val="0"/>
    <w:rPr>
      <w:shd w:val="clear" w:fill="F8F8F8"/>
    </w:rPr>
  </w:style>
  <w:style w:type="character" w:customStyle="1" w:styleId="64">
    <w:name w:val="CommentTok"/>
    <w:basedOn w:val="48"/>
    <w:uiPriority w:val="0"/>
    <w:rPr>
      <w:i/>
      <w:color w:val="8F5902"/>
      <w:shd w:val="clear" w:fill="F8F8F8"/>
    </w:rPr>
  </w:style>
  <w:style w:type="character" w:customStyle="1" w:styleId="65">
    <w:name w:val="DocumentationTok"/>
    <w:basedOn w:val="48"/>
    <w:qFormat/>
    <w:uiPriority w:val="0"/>
    <w:rPr>
      <w:b/>
      <w:i/>
      <w:color w:val="8F5902"/>
      <w:shd w:val="clear" w:fill="F8F8F8"/>
    </w:rPr>
  </w:style>
  <w:style w:type="character" w:customStyle="1" w:styleId="66">
    <w:name w:val="AnnotationTok"/>
    <w:basedOn w:val="48"/>
    <w:qFormat/>
    <w:uiPriority w:val="0"/>
    <w:rPr>
      <w:b/>
      <w:i/>
      <w:color w:val="8F5902"/>
      <w:shd w:val="clear" w:fill="F8F8F8"/>
    </w:rPr>
  </w:style>
  <w:style w:type="character" w:customStyle="1" w:styleId="67">
    <w:name w:val="CommentVarTok"/>
    <w:basedOn w:val="48"/>
    <w:uiPriority w:val="0"/>
    <w:rPr>
      <w:b/>
      <w:i/>
      <w:color w:val="8F5902"/>
      <w:shd w:val="clear" w:fill="F8F8F8"/>
    </w:rPr>
  </w:style>
  <w:style w:type="character" w:customStyle="1" w:styleId="68">
    <w:name w:val="OtherTok"/>
    <w:basedOn w:val="48"/>
    <w:qFormat/>
    <w:uiPriority w:val="0"/>
    <w:rPr>
      <w:color w:val="8F5902"/>
      <w:shd w:val="clear" w:fill="F8F8F8"/>
    </w:rPr>
  </w:style>
  <w:style w:type="character" w:customStyle="1" w:styleId="69">
    <w:name w:val="FunctionTok"/>
    <w:basedOn w:val="48"/>
    <w:qFormat/>
    <w:uiPriority w:val="0"/>
    <w:rPr>
      <w:b/>
      <w:color w:val="204A87"/>
      <w:shd w:val="clear" w:fill="F8F8F8"/>
    </w:rPr>
  </w:style>
  <w:style w:type="character" w:customStyle="1" w:styleId="70">
    <w:name w:val="VariableTok"/>
    <w:basedOn w:val="48"/>
    <w:qFormat/>
    <w:uiPriority w:val="0"/>
    <w:rPr>
      <w:color w:val="000000"/>
      <w:shd w:val="clear" w:fill="F8F8F8"/>
    </w:rPr>
  </w:style>
  <w:style w:type="character" w:customStyle="1" w:styleId="71">
    <w:name w:val="ControlFlowTok"/>
    <w:basedOn w:val="48"/>
    <w:uiPriority w:val="0"/>
    <w:rPr>
      <w:b/>
      <w:color w:val="204A87"/>
      <w:shd w:val="clear" w:fill="F8F8F8"/>
    </w:rPr>
  </w:style>
  <w:style w:type="character" w:customStyle="1" w:styleId="72">
    <w:name w:val="OperatorTok"/>
    <w:basedOn w:val="48"/>
    <w:uiPriority w:val="0"/>
    <w:rPr>
      <w:b/>
      <w:color w:val="CE5C00"/>
      <w:shd w:val="clear" w:fill="F8F8F8"/>
    </w:rPr>
  </w:style>
  <w:style w:type="character" w:customStyle="1" w:styleId="73">
    <w:name w:val="BuiltInTok"/>
    <w:basedOn w:val="48"/>
    <w:qFormat/>
    <w:uiPriority w:val="0"/>
    <w:rPr>
      <w:shd w:val="clear" w:fill="F8F8F8"/>
    </w:rPr>
  </w:style>
  <w:style w:type="character" w:customStyle="1" w:styleId="74">
    <w:name w:val="ExtensionTok"/>
    <w:basedOn w:val="48"/>
    <w:uiPriority w:val="0"/>
    <w:rPr>
      <w:shd w:val="clear" w:fill="F8F8F8"/>
    </w:rPr>
  </w:style>
  <w:style w:type="character" w:customStyle="1" w:styleId="75">
    <w:name w:val="PreprocessorTok"/>
    <w:basedOn w:val="48"/>
    <w:qFormat/>
    <w:uiPriority w:val="0"/>
    <w:rPr>
      <w:i/>
      <w:color w:val="8F5902"/>
      <w:shd w:val="clear" w:fill="F8F8F8"/>
    </w:rPr>
  </w:style>
  <w:style w:type="character" w:customStyle="1" w:styleId="76">
    <w:name w:val="AttributeTok"/>
    <w:basedOn w:val="48"/>
    <w:qFormat/>
    <w:uiPriority w:val="0"/>
    <w:rPr>
      <w:color w:val="204A87"/>
      <w:shd w:val="clear" w:fill="F8F8F8"/>
    </w:rPr>
  </w:style>
  <w:style w:type="character" w:customStyle="1" w:styleId="77">
    <w:name w:val="RegionMarkerTok"/>
    <w:basedOn w:val="48"/>
    <w:qFormat/>
    <w:uiPriority w:val="0"/>
    <w:rPr>
      <w:shd w:val="clear" w:fill="F8F8F8"/>
    </w:rPr>
  </w:style>
  <w:style w:type="character" w:customStyle="1" w:styleId="78">
    <w:name w:val="InformationTok"/>
    <w:basedOn w:val="48"/>
    <w:uiPriority w:val="0"/>
    <w:rPr>
      <w:b/>
      <w:i/>
      <w:color w:val="8F5902"/>
      <w:shd w:val="clear" w:fill="F8F8F8"/>
    </w:rPr>
  </w:style>
  <w:style w:type="character" w:customStyle="1" w:styleId="79">
    <w:name w:val="WarningTok"/>
    <w:basedOn w:val="48"/>
    <w:uiPriority w:val="0"/>
    <w:rPr>
      <w:b/>
      <w:i/>
      <w:color w:val="8F5902"/>
      <w:shd w:val="clear" w:fill="F8F8F8"/>
    </w:rPr>
  </w:style>
  <w:style w:type="character" w:customStyle="1" w:styleId="80">
    <w:name w:val="AlertTok"/>
    <w:basedOn w:val="48"/>
    <w:qFormat/>
    <w:uiPriority w:val="0"/>
    <w:rPr>
      <w:color w:val="EF2929"/>
      <w:shd w:val="clear" w:fill="F8F8F8"/>
    </w:rPr>
  </w:style>
  <w:style w:type="character" w:customStyle="1" w:styleId="81">
    <w:name w:val="ErrorTok"/>
    <w:basedOn w:val="48"/>
    <w:qFormat/>
    <w:uiPriority w:val="0"/>
    <w:rPr>
      <w:b/>
      <w:color w:val="A40000"/>
      <w:shd w:val="clear" w:fill="F8F8F8"/>
    </w:rPr>
  </w:style>
  <w:style w:type="character" w:customStyle="1" w:styleId="82">
    <w:name w:val="NormalTok"/>
    <w:basedOn w:val="48"/>
    <w:uiPriority w:val="0"/>
    <w:rPr>
      <w:shd w:val="clear" w:fill="F8F8F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1224</Words>
  <Characters>1600</Characters>
  <Lines>12</Lines>
  <Paragraphs>8</Paragraphs>
  <TotalTime>6</TotalTime>
  <ScaleCrop>false</ScaleCrop>
  <LinksUpToDate>false</LinksUpToDate>
  <CharactersWithSpaces>1616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2026-05-09T07:32:00Z</dcterms:created>
  <dc:creator>晴失</dc:creator>
  <cp:lastModifiedBy>晴失</cp:lastModifiedBy>
  <dcterms:modified xsi:type="dcterms:W3CDTF">2026-05-09T07:33:38Z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eyJoZGlkIjoiMzA5YjAyNTQwNDQ0ZjA5OTNhYjQyZGE2ZjY0Zjg1OWYiLCJ1c2VySWQiOiIzNDkzMzI1NjMifQ==</vt:lpwstr>
  </property>
  <property fmtid="{D5CDD505-2E9C-101B-9397-08002B2CF9AE}" pid="3" name="KSOProductBuildVer">
    <vt:lpwstr>2052-12.1.0.24034</vt:lpwstr>
  </property>
  <property fmtid="{D5CDD505-2E9C-101B-9397-08002B2CF9AE}" pid="4" name="ICV">
    <vt:lpwstr>0602F4BE476544E6A073EC497AA6AB6E_13</vt:lpwstr>
  </property>
</Properties>
</file>