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CFFF6" w14:textId="77777777" w:rsidR="009D7C4E" w:rsidRDefault="00B14E4A">
      <w:pPr>
        <w:pStyle w:val="Heading1"/>
      </w:pPr>
      <w:r>
        <w:t>Manual de Utilizare - Lichidare</w:t>
      </w:r>
    </w:p>
    <w:p w14:paraId="4F943770" w14:textId="77777777" w:rsidR="009D7C4E" w:rsidRDefault="00B14E4A">
      <w:r>
        <w:t xml:space="preserve">Secțiunea 'Lichidare' este utilizată pentru înregistrarea și gestionarea lichidărilor în cadrul execuției bugetare. Aceasta permite definirea detaliilor despre beneficiar, clasificare, contracte și asocieri cu </w:t>
      </w:r>
      <w:r>
        <w:t>facturi, oferind o imagine clară asupra disponibilului bugetar.</w:t>
      </w:r>
    </w:p>
    <w:p w14:paraId="041FB0F0" w14:textId="77777777" w:rsidR="009D7C4E" w:rsidRDefault="00B14E4A">
      <w:pPr>
        <w:pStyle w:val="Heading2"/>
      </w:pPr>
      <w:r>
        <w:t>1. Navigarea în Secțiunea Lichidare</w:t>
      </w:r>
    </w:p>
    <w:p w14:paraId="4ED39438" w14:textId="77777777" w:rsidR="009D7C4E" w:rsidRDefault="00B14E4A">
      <w:r>
        <w:t>- Accesați modulul **Buget** din meniul principal al aplicației.</w:t>
      </w:r>
      <w:r>
        <w:br/>
        <w:t>- Selectați opțiunea **Lichidare** pentru a accesa această interfață.</w:t>
      </w:r>
    </w:p>
    <w:p w14:paraId="26E1A0FA" w14:textId="0214BA11" w:rsidR="00B14E4A" w:rsidRDefault="00B14E4A">
      <w:r w:rsidRPr="00B14E4A">
        <w:drawing>
          <wp:inline distT="0" distB="0" distL="0" distR="0" wp14:anchorId="7032DCE3" wp14:editId="589C6307">
            <wp:extent cx="5486400" cy="1776730"/>
            <wp:effectExtent l="0" t="0" r="0" b="0"/>
            <wp:docPr id="579773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7305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088E" w14:textId="77777777" w:rsidR="009D7C4E" w:rsidRDefault="00B14E4A">
      <w:pPr>
        <w:pStyle w:val="Heading2"/>
      </w:pPr>
      <w:r>
        <w:t>2. Funcționalități</w:t>
      </w:r>
    </w:p>
    <w:p w14:paraId="1E56EBC1" w14:textId="77777777" w:rsidR="009D7C4E" w:rsidRDefault="00B14E4A">
      <w:pPr>
        <w:pStyle w:val="Heading3"/>
      </w:pPr>
      <w:r>
        <w:t>2.1 Elemente principale ale interfeței</w:t>
      </w:r>
    </w:p>
    <w:p w14:paraId="079F1F7C" w14:textId="77777777" w:rsidR="009D7C4E" w:rsidRDefault="00B14E4A">
      <w:r>
        <w:t>- **Dată lichidare**: Selectați data la care se efectuează lichidarea.</w:t>
      </w:r>
      <w:r>
        <w:br/>
        <w:t>- **Număr lichidare**: Introduceți numărul unic al lichidării.</w:t>
      </w:r>
      <w:r>
        <w:br/>
        <w:t>- **Beneficiar**: Selectați beneficiarul căruia i se face lichidarea.</w:t>
      </w:r>
      <w:r>
        <w:br/>
        <w:t>- **Clasificare**: Introduceți clasificarea economică specifică pentru lichidare.</w:t>
      </w:r>
      <w:r>
        <w:br/>
        <w:t>- **Compartiment**: Specificați compartimentul responsabil de lichidare.</w:t>
      </w:r>
      <w:r>
        <w:br/>
        <w:t>- **Asociere factură**: Permite asocierea unei facturi existente cu detalii despre valoarea neplătită.</w:t>
      </w:r>
      <w:r>
        <w:br/>
        <w:t>- **Tabel de sume**: Include detalii despre:</w:t>
      </w:r>
      <w:r>
        <w:br/>
        <w:t xml:space="preserve">  * **Disponibil la data curentă**</w:t>
      </w:r>
      <w:r>
        <w:br/>
        <w:t xml:space="preserve">  * **Disponibil total**</w:t>
      </w:r>
      <w:r>
        <w:br/>
        <w:t xml:space="preserve">  * **Valută, c</w:t>
      </w:r>
      <w:r>
        <w:t>urs valutar și suma în lei**</w:t>
      </w:r>
    </w:p>
    <w:p w14:paraId="7E879FC0" w14:textId="77777777" w:rsidR="009D7C4E" w:rsidRDefault="00B14E4A">
      <w:pPr>
        <w:pStyle w:val="Heading3"/>
      </w:pPr>
      <w:r>
        <w:t>2.2 Funcționalități principale</w:t>
      </w:r>
    </w:p>
    <w:p w14:paraId="3408826F" w14:textId="77777777" w:rsidR="009D7C4E" w:rsidRDefault="00B14E4A">
      <w:r>
        <w:t>- **Salvare**: Salvează lichidarea completată.</w:t>
      </w:r>
      <w:r>
        <w:br/>
        <w:t>- **Renunțare**: Anulează modificările și revine la ecranul anterior.</w:t>
      </w:r>
      <w:r>
        <w:br/>
        <w:t>- **Transfer între conturi**: Selectați dacă lichidarea implică transferuri între conturi.</w:t>
      </w:r>
      <w:r>
        <w:br/>
        <w:t>- **Virament direct**: Selectați dacă lichidarea se face prin virament direct către beneficiar.</w:t>
      </w:r>
    </w:p>
    <w:p w14:paraId="4580B590" w14:textId="77777777" w:rsidR="009D7C4E" w:rsidRDefault="00B14E4A">
      <w:pPr>
        <w:pStyle w:val="Heading2"/>
      </w:pPr>
      <w:r>
        <w:lastRenderedPageBreak/>
        <w:t>3. Proceduri Exemplificative</w:t>
      </w:r>
    </w:p>
    <w:p w14:paraId="75C23BF6" w14:textId="77777777" w:rsidR="009D7C4E" w:rsidRDefault="00B14E4A">
      <w:pPr>
        <w:pStyle w:val="Heading3"/>
      </w:pPr>
      <w:r>
        <w:t>3.1 Adăugare lichidare</w:t>
      </w:r>
    </w:p>
    <w:p w14:paraId="378346BA" w14:textId="77777777" w:rsidR="009D7C4E" w:rsidRDefault="00B14E4A">
      <w:r>
        <w:t>1. Completați câmpurile obligatorii, inclusiv:</w:t>
      </w:r>
      <w:r>
        <w:br/>
        <w:t xml:space="preserve">   * Dată lichidare</w:t>
      </w:r>
      <w:r>
        <w:br/>
        <w:t xml:space="preserve">   * Număr lichidare</w:t>
      </w:r>
      <w:r>
        <w:br/>
        <w:t xml:space="preserve">   * Beneficiar</w:t>
      </w:r>
      <w:r>
        <w:br/>
        <w:t xml:space="preserve">   * Clasificare economică</w:t>
      </w:r>
      <w:r>
        <w:br/>
        <w:t>2. Introduceți detalii suplimentare, cum ar fi asocierea cu o factură sau selectarea unui contract.</w:t>
      </w:r>
      <w:r>
        <w:br/>
        <w:t>3. Selectați opțiuni suplimentare, dacă este cazul (ex. transfer între conturi, virament direct).</w:t>
      </w:r>
      <w:r>
        <w:br/>
        <w:t>4. Apăsați butonul **Salvare** pentru a înregistra lichidarea.</w:t>
      </w:r>
    </w:p>
    <w:p w14:paraId="423D18E0" w14:textId="77777777" w:rsidR="009D7C4E" w:rsidRDefault="00B14E4A">
      <w:pPr>
        <w:pStyle w:val="Heading3"/>
      </w:pPr>
      <w:r>
        <w:t>3.2 Verificare disponibil bugetar</w:t>
      </w:r>
    </w:p>
    <w:p w14:paraId="3CF011E8" w14:textId="77777777" w:rsidR="009D7C4E" w:rsidRDefault="00B14E4A">
      <w:r>
        <w:t>1. Consultați tabelul de sume pentru a verifica detalii despre disponibilul actual la data curentă.</w:t>
      </w:r>
      <w:r>
        <w:br/>
        <w:t>2. Verificați dacă suma necesară pentru lichidare se încadrează în limitele disponibile.</w:t>
      </w:r>
      <w:r>
        <w:br/>
        <w:t>3. Ajustați detaliile lichidării, dacă este necesar.</w:t>
      </w:r>
    </w:p>
    <w:p w14:paraId="60EBC486" w14:textId="77777777" w:rsidR="009D7C4E" w:rsidRDefault="00B14E4A">
      <w:pPr>
        <w:pStyle w:val="Heading2"/>
      </w:pPr>
      <w:r>
        <w:t>4. Avertizări și Notificări</w:t>
      </w:r>
    </w:p>
    <w:p w14:paraId="4FDF4150" w14:textId="77777777" w:rsidR="009D7C4E" w:rsidRDefault="00B14E4A">
      <w:r>
        <w:t>- Asigurați-vă că toate câmpurile obligatorii sunt completate înainte de a salva lichidarea.</w:t>
      </w:r>
      <w:r>
        <w:br/>
        <w:t>- Disponibilul bugetar este actualizat automat pe baza datelor introduse.</w:t>
      </w:r>
    </w:p>
    <w:sectPr w:rsidR="009D7C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065592">
    <w:abstractNumId w:val="8"/>
  </w:num>
  <w:num w:numId="2" w16cid:durableId="974406326">
    <w:abstractNumId w:val="6"/>
  </w:num>
  <w:num w:numId="3" w16cid:durableId="894657471">
    <w:abstractNumId w:val="5"/>
  </w:num>
  <w:num w:numId="4" w16cid:durableId="421684641">
    <w:abstractNumId w:val="4"/>
  </w:num>
  <w:num w:numId="5" w16cid:durableId="1003320025">
    <w:abstractNumId w:val="7"/>
  </w:num>
  <w:num w:numId="6" w16cid:durableId="1822963194">
    <w:abstractNumId w:val="3"/>
  </w:num>
  <w:num w:numId="7" w16cid:durableId="1804736800">
    <w:abstractNumId w:val="2"/>
  </w:num>
  <w:num w:numId="8" w16cid:durableId="571815736">
    <w:abstractNumId w:val="1"/>
  </w:num>
  <w:num w:numId="9" w16cid:durableId="174171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842"/>
    <w:rsid w:val="009D7C4E"/>
    <w:rsid w:val="00AA1D8D"/>
    <w:rsid w:val="00B14E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49389"/>
  <w14:defaultImageDpi w14:val="300"/>
  <w15:docId w15:val="{E8292ADF-865F-4F79-A896-12D2020C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2024-12-08T10:53:00Z</dcterms:modified>
  <cp:category/>
</cp:coreProperties>
</file>