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1CF0A" w14:textId="77777777" w:rsidR="005667DE" w:rsidRDefault="00C95D92">
      <w:pPr>
        <w:pStyle w:val="Heading1"/>
      </w:pPr>
      <w:r>
        <w:t>Manual de Utilizare - Listare Rapoarte</w:t>
      </w:r>
    </w:p>
    <w:p w14:paraId="26E07FBC" w14:textId="77777777" w:rsidR="005667DE" w:rsidRDefault="00C95D92">
      <w:r>
        <w:t xml:space="preserve">Secțiunea 'Listare Rapoarte' oferă utilizatorilor posibilitatea de a genera și descărca diferite tipuri de rapoarte referitoare la buget, cheltuieli, achiziții și alte aspecte relevante ale gestiunii </w:t>
      </w:r>
      <w:r>
        <w:t>financiare. Rapoartele pot fi utilizate pentru analiză, raportare sau arhivare.</w:t>
      </w:r>
    </w:p>
    <w:p w14:paraId="0D91259E" w14:textId="77777777" w:rsidR="005667DE" w:rsidRDefault="00C95D92">
      <w:pPr>
        <w:pStyle w:val="Heading2"/>
      </w:pPr>
      <w:r>
        <w:t>1. Navigarea în Secțiunea Listare Rapoarte</w:t>
      </w:r>
    </w:p>
    <w:p w14:paraId="145CDB78" w14:textId="77777777" w:rsidR="005667DE" w:rsidRDefault="00C95D92">
      <w:r>
        <w:t>- Accesați modulul **Buget** din meniul principal al aplicației.</w:t>
      </w:r>
      <w:r>
        <w:br/>
        <w:t>- Selectați opțiunea **Listare Rapoarte** pentru a accesa această interfață.</w:t>
      </w:r>
    </w:p>
    <w:p w14:paraId="4B261617" w14:textId="1F0EE915" w:rsidR="00C95D92" w:rsidRDefault="00C95D92">
      <w:r w:rsidRPr="00C95D92">
        <w:drawing>
          <wp:inline distT="0" distB="0" distL="0" distR="0" wp14:anchorId="1A108646" wp14:editId="002104CF">
            <wp:extent cx="5486400" cy="2486025"/>
            <wp:effectExtent l="0" t="0" r="0" b="9525"/>
            <wp:docPr id="1871728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898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3F7E" w14:textId="77777777" w:rsidR="005667DE" w:rsidRDefault="00C95D92">
      <w:pPr>
        <w:pStyle w:val="Heading2"/>
      </w:pPr>
      <w:r>
        <w:t>2. Funcționalități</w:t>
      </w:r>
    </w:p>
    <w:p w14:paraId="72FCA7C0" w14:textId="77777777" w:rsidR="005667DE" w:rsidRDefault="00C95D92">
      <w:pPr>
        <w:pStyle w:val="Heading3"/>
      </w:pPr>
      <w:r>
        <w:t>2.1 Elemente principale ale interfeței</w:t>
      </w:r>
    </w:p>
    <w:p w14:paraId="61BC6EED" w14:textId="77777777" w:rsidR="005667DE" w:rsidRDefault="00C95D92">
      <w:r>
        <w:t>- **Filtru categorii**: Permite selectarea unei categorii de rapoarte pentru a filtra lista afișată (ex. toate, achiziții, plăți etc.).</w:t>
      </w:r>
      <w:r>
        <w:br/>
        <w:t>- **Listă rapoarte disponibile**: Include următoarele detalii:</w:t>
      </w:r>
      <w:r>
        <w:br/>
        <w:t xml:space="preserve">  * **Nume raport**: Denumirea specifică a raportului (ex. Anexa 17 - Plăți/Cheltuieli, Situație achiziții - Clasificare bugetară și parteneri).</w:t>
      </w:r>
      <w:r>
        <w:br/>
        <w:t xml:space="preserve">  * **Format PDF/XLS**: Iconuri care indică formatul disponibil pentru fiecare raport.</w:t>
      </w:r>
      <w:r>
        <w:br/>
        <w:t>- **Buton descărcare**: Apăsarea iconiței PDF sau XLS generează raportul și îl descarcă în formatul selectat.</w:t>
      </w:r>
    </w:p>
    <w:p w14:paraId="14F875CF" w14:textId="77777777" w:rsidR="005667DE" w:rsidRDefault="00C95D92">
      <w:pPr>
        <w:pStyle w:val="Heading3"/>
      </w:pPr>
      <w:r>
        <w:t>2.2 Lista rapoartelor disponibile</w:t>
      </w:r>
    </w:p>
    <w:p w14:paraId="1ACC3568" w14:textId="77777777" w:rsidR="005667DE" w:rsidRDefault="00C95D92">
      <w:r>
        <w:t>- **Anexa 17 - Plăți/Cheltuieli**: Rapoarte detaliate privind plățile și cheltuielile efectuate.</w:t>
      </w:r>
      <w:r>
        <w:br/>
        <w:t>- **Fișa creditorilor bugetare**: Include detalii despre creditele bugetare alocate și utilizate.</w:t>
      </w:r>
      <w:r>
        <w:br/>
        <w:t>- **Lista Angajamente Bugetare**: Prezintă angajamentele bugetare pentru fiecare categorie bugetară.</w:t>
      </w:r>
      <w:r>
        <w:br/>
        <w:t xml:space="preserve">- **Prevederi Detalieri**: Rapoarte care detaliază prevederile bugetare pe trimestre sau </w:t>
      </w:r>
      <w:r>
        <w:lastRenderedPageBreak/>
        <w:t>centralizate.</w:t>
      </w:r>
      <w:r>
        <w:br/>
        <w:t>- **Situație achiziții**: Rapoarte despre achiziții clasificate bugetar sau partenerial.</w:t>
      </w:r>
    </w:p>
    <w:p w14:paraId="27299AE5" w14:textId="77777777" w:rsidR="005667DE" w:rsidRDefault="00C95D92">
      <w:pPr>
        <w:pStyle w:val="Heading2"/>
      </w:pPr>
      <w:r>
        <w:t>3. Proceduri Exemplificative</w:t>
      </w:r>
    </w:p>
    <w:p w14:paraId="0227FAF1" w14:textId="77777777" w:rsidR="005667DE" w:rsidRDefault="00C95D92">
      <w:pPr>
        <w:pStyle w:val="Heading3"/>
      </w:pPr>
      <w:r>
        <w:t>3.1 Generare raport</w:t>
      </w:r>
    </w:p>
    <w:p w14:paraId="52D2A86C" w14:textId="77777777" w:rsidR="005667DE" w:rsidRDefault="00C95D92">
      <w:r>
        <w:t>1. Selectați o categorie de rapoarte utilizând filtrul din partea de sus (ex. Toate, Plăți, Achiziții).</w:t>
      </w:r>
      <w:r>
        <w:br/>
        <w:t>2. Găsiți raportul dorit în lista afișată.</w:t>
      </w:r>
      <w:r>
        <w:br/>
        <w:t>3. Apăsați pe iconița corespunzătoare (PDF/XLS) pentru a genera raportul.</w:t>
      </w:r>
      <w:r>
        <w:br/>
        <w:t>4. Descărcați fișierul generat pentru utilizare ulterioară.</w:t>
      </w:r>
    </w:p>
    <w:p w14:paraId="76940BE7" w14:textId="77777777" w:rsidR="005667DE" w:rsidRDefault="00C95D92">
      <w:pPr>
        <w:pStyle w:val="Heading3"/>
      </w:pPr>
      <w:r>
        <w:t>3.2 Filtrare rapoarte</w:t>
      </w:r>
    </w:p>
    <w:p w14:paraId="28999781" w14:textId="77777777" w:rsidR="005667DE" w:rsidRDefault="00C95D92">
      <w:r>
        <w:t>1. Apăsați pe meniul derulant din partea de sus a interfeței pentru a selecta o categorie de rapoarte.</w:t>
      </w:r>
      <w:r>
        <w:br/>
        <w:t>2. Vizualizați doar rapoartele din categoria selectată.</w:t>
      </w:r>
      <w:r>
        <w:br/>
        <w:t>3. Resetați filtrul selectând opțiunea **-TOATE-**.</w:t>
      </w:r>
    </w:p>
    <w:p w14:paraId="2755E9A3" w14:textId="77777777" w:rsidR="005667DE" w:rsidRDefault="00C95D92">
      <w:pPr>
        <w:pStyle w:val="Heading2"/>
      </w:pPr>
      <w:r>
        <w:t>4. Avertizări și Notificări</w:t>
      </w:r>
    </w:p>
    <w:p w14:paraId="25F0C76A" w14:textId="77777777" w:rsidR="005667DE" w:rsidRDefault="00C95D92">
      <w:r>
        <w:t>- Asigurați-vă că selectați raportul corect înainte de a-l genera.</w:t>
      </w:r>
      <w:r>
        <w:br/>
        <w:t>- Verificați dacă aveți permisiuni pentru accesarea anumitor rapoarte, dacă acestea sunt restricționate.</w:t>
      </w:r>
    </w:p>
    <w:sectPr w:rsidR="005667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379769">
    <w:abstractNumId w:val="8"/>
  </w:num>
  <w:num w:numId="2" w16cid:durableId="333152166">
    <w:abstractNumId w:val="6"/>
  </w:num>
  <w:num w:numId="3" w16cid:durableId="622493470">
    <w:abstractNumId w:val="5"/>
  </w:num>
  <w:num w:numId="4" w16cid:durableId="90510863">
    <w:abstractNumId w:val="4"/>
  </w:num>
  <w:num w:numId="5" w16cid:durableId="1638607438">
    <w:abstractNumId w:val="7"/>
  </w:num>
  <w:num w:numId="6" w16cid:durableId="1550022876">
    <w:abstractNumId w:val="3"/>
  </w:num>
  <w:num w:numId="7" w16cid:durableId="730270218">
    <w:abstractNumId w:val="2"/>
  </w:num>
  <w:num w:numId="8" w16cid:durableId="1120105612">
    <w:abstractNumId w:val="1"/>
  </w:num>
  <w:num w:numId="9" w16cid:durableId="132770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EC3"/>
    <w:rsid w:val="005667DE"/>
    <w:rsid w:val="00AA1D8D"/>
    <w:rsid w:val="00B47730"/>
    <w:rsid w:val="00C95D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194B9"/>
  <w14:defaultImageDpi w14:val="300"/>
  <w15:docId w15:val="{05586DBA-C822-4846-8DC6-66F6CD92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2024-12-08T11:24:00Z</dcterms:modified>
  <cp:category/>
</cp:coreProperties>
</file>