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Registru Cartea Mare</w:t>
      </w:r>
    </w:p>
    <w:p>
      <w:pPr>
        <w:pStyle w:val="Heading2"/>
      </w:pPr>
      <w:r>
        <w:t>1. Descriere generală:</w:t>
      </w:r>
    </w:p>
    <w:p>
      <w:r>
        <w:br/>
        <w:t xml:space="preserve">    Ecranul „Registru Cartea Mare” oferă o listare detaliată a conturilor contabile pentru activitatea „MR CLEAN - Activitate 3 2024/11”. </w:t>
        <w:br/>
        <w:t xml:space="preserve">    Acesta permite utilizatorilor să selecteze perioade de timp, să marcheze conturi specifice și să genereze rapoarte detaliate.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**Perioada de timp:** Utilizatorii pot selecta un interval de timp specific pentru afișarea conturilor contabile:</w:t>
        <w:br/>
        <w:t xml:space="preserve">      - **Din luna/an:** Luna și anul de început.</w:t>
        <w:br/>
        <w:t xml:space="preserve">      - **Până în luna/an:** Luna și anul de final.</w:t>
        <w:br/>
        <w:t xml:space="preserve">    - **Marchează:** Oferă opțiunea de a selecta conturile dorite pentru o analiză mai detaliată sau pentru generarea unui raport specific.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informațiile detaliate ale conturilor contabile, incluzând:</w:t>
        <w:br/>
        <w:t xml:space="preserve">    - **Cont:** Codul unic al contului contabil.</w:t>
        <w:br/>
        <w:t xml:space="preserve">    - **Denumire:** Descrierea contului contabil.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**Listare:** Permite generarea unui raport detaliat al conturilor selectate pentru analiza contabilă.</w:t>
        <w:br/>
        <w:t xml:space="preserve">    - **Export:** Exportați datele afișate într-un format digital pentru utilizare ulterioară.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perioada de timp dorită utilizând câmpurile „Din luna/an” și „Până în luna/an”.</w:t>
        <w:br/>
        <w:t xml:space="preserve">    - Marcați conturile relevante pentru analiză sau raportare utilizând casetele de selectare din stânga fiecărui cont.</w:t>
        <w:br/>
        <w:t xml:space="preserve">    - Utilizați butonul „Listare” pentru a genera un raport detaliat al conturilor selectate.</w:t>
        <w:br/>
        <w:t xml:space="preserve">    </w:t>
      </w:r>
    </w:p>
    <w:p>
      <w:pPr>
        <w:pStyle w:val="Heading2"/>
      </w:pPr>
      <w:r>
        <w:t>6. Atenționări:</w:t>
      </w:r>
    </w:p>
    <w:p>
      <w:r>
        <w:br/>
        <w:t xml:space="preserve">    - Asigurați-vă că perioada de timp selectată este corectă pentru a obține datele relevante.</w:t>
        <w:br/>
        <w:t xml:space="preserve">    - Marcarea conturilor specifice vă ajută să filtrați și să analizați informațiile esențiale.</w:t>
        <w:br/>
        <w:t xml:space="preserve">    - Exportați periodic rapoartele pentru a monitoriza evoluția conturilor contabile.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