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Situația pe Parteneri</w:t>
      </w:r>
    </w:p>
    <w:p>
      <w:pPr>
        <w:pStyle w:val="Heading2"/>
      </w:pPr>
      <w:r>
        <w:t>1. Descriere generală:</w:t>
      </w:r>
    </w:p>
    <w:p>
      <w:r>
        <w:br/>
        <w:t xml:space="preserve">    Ecranul „Situația pe Parteneri” oferă o perspectivă detaliată asupra relațiilor financiare cu partenerii pentru activitatea </w:t>
        <w:br/>
        <w:t xml:space="preserve">    „MR CLEAN - Activitate 3 2024/11”. Acesta permite utilizatorilor să analizeze soldurile, obligațiile și plățile efectuate </w:t>
        <w:br/>
        <w:t xml:space="preserve">    în cadrul unei perioade de timp selectate.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**Cont:** Permite selectarea unui cont specific pentru a vizualiza detaliile partenerilor asociați acestuia.</w:t>
        <w:br/>
        <w:t xml:space="preserve">    - **Centre de cheltuială:** Filtrează informațiile în funcție de centrele de cheltuială.</w:t>
        <w:br/>
        <w:t xml:space="preserve">    - **Interval de timp:** Selectați perioada analizată utilizând câmpurile „Din data” și „Până în data”.</w:t>
        <w:br/>
        <w:t xml:space="preserve">    - **Afișarea pozițiilor cu sold final perioadă zero:** Include sau exclude pozițiile care nu au sold final în perioada selectată.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 despre parteneri:</w:t>
        <w:br/>
        <w:t xml:space="preserve">    - **Partener:** Numele partenerului asociat contului.</w:t>
        <w:br/>
        <w:t xml:space="preserve">    - **Cod fiscal:** Codul fiscal al partenerului.</w:t>
        <w:br/>
        <w:t xml:space="preserve">    - **Sold inițial perioadă:** Soldul la începutul perioadei selectate.</w:t>
        <w:br/>
        <w:t xml:space="preserve">    - **Obligații perioadă:** Suma obligațiilor înregistrate în perioada analizată.</w:t>
        <w:br/>
        <w:t xml:space="preserve">    - **Plăți perioadă:** Totalul plăților efectuate în perioada respectivă.</w:t>
        <w:br/>
        <w:t xml:space="preserve">    - **Sold final perioadă:** Soldul rezultat la finalul perioadei analizate.</w:t>
        <w:br/>
        <w:t xml:space="preserve">    </w:t>
      </w:r>
    </w:p>
    <w:p>
      <w:pPr>
        <w:pStyle w:val="Heading2"/>
      </w:pPr>
      <w:r>
        <w:t>4. Detalii suplimentare:</w:t>
      </w:r>
    </w:p>
    <w:p>
      <w:r>
        <w:br/>
        <w:t xml:space="preserve">    - **Documentele aferente selecției:** Prezintă detalii despre documentele contabile asociate fiecărui partener, inclusiv tipul documentului, </w:t>
        <w:br/>
        <w:t xml:space="preserve">      seria/numărul și datele relevante.</w:t>
        <w:br/>
        <w:t xml:space="preserve">    - **Înregistrări contabile pe documentul selectat:** Afișează tranzacțiile contabile asociate unui document specific.</w:t>
        <w:br/>
        <w:t xml:space="preserve">    </w:t>
      </w:r>
    </w:p>
    <w:p>
      <w:pPr>
        <w:pStyle w:val="Heading2"/>
      </w:pPr>
      <w:r>
        <w:t>5. Funcționalități ale butoanelor:</w:t>
      </w:r>
    </w:p>
    <w:p>
      <w:r>
        <w:br/>
        <w:t xml:space="preserve">    - **Listări:** Permite generarea de rapoarte detaliate sau sintetice cu datele afișate.</w:t>
        <w:br/>
        <w:t xml:space="preserve">    - **Filtrare:** Utilizați câmpurile de filtrare pentru a restrânge afișarea la datele relevante.</w:t>
        <w:br/>
        <w:t xml:space="preserve">    </w:t>
      </w:r>
    </w:p>
    <w:p>
      <w:pPr>
        <w:pStyle w:val="Heading2"/>
      </w:pPr>
      <w:r>
        <w:t>6. Cum să utilizați acest ecran:</w:t>
      </w:r>
    </w:p>
    <w:p>
      <w:r>
        <w:br/>
        <w:t xml:space="preserve">    - Selectați contul și intervalul de timp dorit pentru analiză.</w:t>
        <w:br/>
        <w:t xml:space="preserve">    - Verificați detaliile partenerilor, inclusiv soldurile, obligațiile și plățile din perioada respectivă.</w:t>
        <w:br/>
        <w:t xml:space="preserve">    - Examinați documentele și înregistrările contabile pentru a identifica informații specifice.</w:t>
        <w:br/>
        <w:t xml:space="preserve">    - Utilizați funcția „Listări” pentru a genera rapoarte detaliate.</w:t>
        <w:br/>
        <w:t xml:space="preserve">    </w:t>
      </w:r>
    </w:p>
    <w:p>
      <w:pPr>
        <w:pStyle w:val="Heading2"/>
      </w:pPr>
      <w:r>
        <w:t>7. Atenționări:</w:t>
      </w:r>
    </w:p>
    <w:p>
      <w:r>
        <w:br/>
        <w:t xml:space="preserve">    - Asigurați-vă că filtrele aplicate sunt corecte pentru a obține datele relevante.</w:t>
        <w:br/>
        <w:t xml:space="preserve">    - Verificați periodic situațiile pe parteneri pentru a menține o evidență actualizată a soldurilor și obligațiilor.</w:t>
        <w:br/>
        <w:t xml:space="preserve">    - Exportați rapoarte pentru a le utiliza în procese decizionale sau pentru arhivare.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