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Sold Inițial Partener</w:t>
      </w:r>
    </w:p>
    <w:p>
      <w:pPr>
        <w:pStyle w:val="Heading2"/>
      </w:pPr>
      <w:r>
        <w:t>1. Descriere generală:</w:t>
      </w:r>
    </w:p>
    <w:p>
      <w:r>
        <w:br/>
        <w:t xml:space="preserve">    Acest ecran permite vizualizarea și gestionarea soldurilor inițiale pentru partenerii contabili din activitatea „MR CLEAN - Activitate 3 2024/11”.</w:t>
        <w:br/>
        <w:t xml:space="preserve">    Este utilizat pentru a urmări obligațiile, plățile și soldurile restante pentru fiecare partener asociat unui cont specific.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**Cont:** Permite selectarea unui cont contabil specific pentru care se dorește vizualizarea soldurilor partenerilor.</w:t>
        <w:br/>
        <w:t xml:space="preserve">    - **Căutare:** Funcție pentru căutarea după număr, dată document, scadențe, obligații, plăți etc.</w:t>
        <w:br/>
        <w:t xml:space="preserve">    - **Tabel principal:** Afișează informații detaliate pentru fiecare partener asociat contului selectat:</w:t>
        <w:br/>
        <w:t xml:space="preserve">      - **Partener:** Numele partenerului.</w:t>
        <w:br/>
        <w:t xml:space="preserve">      - **Serie / Nr:** Numărul documentului asociat tranzacției.</w:t>
        <w:br/>
        <w:t xml:space="preserve">      - **Dată document:** Data emiterii documentului.</w:t>
        <w:br/>
        <w:t xml:space="preserve">      - **Obligații:** Valoarea obligațiilor financiare datorate de partener.</w:t>
        <w:br/>
        <w:t xml:space="preserve">      - **Plăți:** Suma plăților efectuate de partener.</w:t>
        <w:br/>
        <w:t xml:space="preserve">      - **Sold:** Diferența dintre obligații și plăți.</w:t>
        <w:br/>
        <w:t xml:space="preserve">      - **Centru de cheltuială:** Dacă este specificat, indică centrul de cheltuială asociat tranzacției.</w:t>
        <w:br/>
        <w:t xml:space="preserve">    </w:t>
      </w:r>
    </w:p>
    <w:p>
      <w:pPr>
        <w:pStyle w:val="Heading2"/>
      </w:pPr>
      <w:r>
        <w:t>3. Funcționalități ale butoanelor:</w:t>
      </w:r>
    </w:p>
    <w:p>
      <w:r>
        <w:br/>
        <w:t xml:space="preserve">    - **Export PDF:** Permite exportarea informațiilor afișate într-un fișier PDF pentru arhivare sau raportare.</w:t>
        <w:br/>
        <w:t xml:space="preserve">    - **Căutare avansată:** Utilizați funcțiile de filtrare și căutare pentru a găsi informațiile dorite (conturi analitice, parteneri specifici etc.).</w:t>
        <w:br/>
        <w:t xml:space="preserve">    </w:t>
      </w:r>
    </w:p>
    <w:p>
      <w:pPr>
        <w:pStyle w:val="Heading2"/>
      </w:pPr>
      <w:r>
        <w:t>4. Cum să utilizați acest ecran:</w:t>
      </w:r>
    </w:p>
    <w:p>
      <w:r>
        <w:br/>
        <w:t xml:space="preserve">    - Selectați contul contabil dorit din câmpul „Cont”.</w:t>
        <w:br/>
        <w:t xml:space="preserve">    - Utilizați câmpurile de căutare pentru a filtra partenerii, documentele sau obligațiile financiare.</w:t>
        <w:br/>
        <w:t xml:space="preserve">    - Analizați detaliile din tabel pentru fiecare partener (obligații, plăți, solduri).</w:t>
        <w:br/>
        <w:t xml:space="preserve">    - Dacă este necesar, exportați datele în format PDF pentru a genera rapoarte.</w:t>
        <w:br/>
        <w:t xml:space="preserve">    </w:t>
      </w:r>
    </w:p>
    <w:p>
      <w:pPr>
        <w:pStyle w:val="Heading2"/>
      </w:pPr>
      <w:r>
        <w:t>5. Atenționări:</w:t>
      </w:r>
    </w:p>
    <w:p>
      <w:r>
        <w:br/>
        <w:t xml:space="preserve">    - Asigurați-vă că filtrarea este corectă pentru a afișa doar datele relevante.</w:t>
        <w:br/>
        <w:t xml:space="preserve">    - Soldurile afișate reflectă diferența dintre obligații și plăți; verificați fiecare partener pentru acuratețe.</w:t>
        <w:br/>
        <w:t xml:space="preserve">    - Utilizați centrul de cheltuială pentru a organiza și filtra informațiile suplimentare, dacă este necesar.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