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B6FB8" w14:textId="524194AC" w:rsidR="0067511F" w:rsidRDefault="005A335D">
      <w:pPr>
        <w:pStyle w:val="Heading1"/>
      </w:pPr>
      <w:r>
        <w:t>Gestionarea Detaliilor Utilităților</w:t>
      </w:r>
    </w:p>
    <w:p w14:paraId="27A9A456" w14:textId="77777777" w:rsidR="0067511F" w:rsidRDefault="005A335D">
      <w:pPr>
        <w:pStyle w:val="Heading2"/>
      </w:pPr>
      <w:r>
        <w:t>1. Descrierea Interfeței</w:t>
      </w:r>
    </w:p>
    <w:p w14:paraId="32123D74" w14:textId="41852013" w:rsidR="0067511F" w:rsidRDefault="005A335D">
      <w:r>
        <w:br/>
        <w:t xml:space="preserve">Această interfață este utilizată pentru gestionarea detaliilor legate de utilități, cum ar fi apă, electricitate, gaz sau alte servicii. Structura este împărțită în mai multe secțiuni </w:t>
      </w:r>
      <w:r>
        <w:t>pentru completarea informațiilor despre tipul utilității, cantitate, preț, și clasificări economice.</w:t>
      </w:r>
      <w:r>
        <w:br/>
      </w:r>
      <w:r w:rsidRPr="005A335D">
        <w:drawing>
          <wp:inline distT="0" distB="0" distL="0" distR="0" wp14:anchorId="2B2C47E1" wp14:editId="029D1073">
            <wp:extent cx="5486400" cy="3722370"/>
            <wp:effectExtent l="0" t="0" r="0" b="0"/>
            <wp:docPr id="19648829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8299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4630" w14:textId="77777777" w:rsidR="0067511F" w:rsidRDefault="005A335D">
      <w:pPr>
        <w:pStyle w:val="Heading2"/>
      </w:pPr>
      <w:r>
        <w:t>2. Secțiuni și Funcționalități</w:t>
      </w:r>
    </w:p>
    <w:p w14:paraId="37AD5802" w14:textId="77777777" w:rsidR="0067511F" w:rsidRDefault="005A335D">
      <w:pPr>
        <w:pStyle w:val="Heading3"/>
      </w:pPr>
      <w:r>
        <w:t>2.1. Secțiunea „Utilitate”</w:t>
      </w:r>
    </w:p>
    <w:p w14:paraId="101623E4" w14:textId="05E0877B" w:rsidR="0067511F" w:rsidRDefault="005A335D">
      <w:r>
        <w:br/>
        <w:t>1. **Utilitate**: Selectați tipul de utilitate (ex.: Apă, Gaz, Electricitate). Atentie! Utilitatea se asociaza furnizorului in partea de PERSOANE</w:t>
      </w:r>
      <w:r>
        <w:br/>
        <w:t>2. **Nr. crt.**: Introduceți numărul curent al utilității în cadrul facturii.</w:t>
      </w:r>
      <w:r>
        <w:br/>
      </w:r>
    </w:p>
    <w:p w14:paraId="3C6B94A1" w14:textId="77777777" w:rsidR="0067511F" w:rsidRDefault="005A335D">
      <w:pPr>
        <w:pStyle w:val="Heading3"/>
      </w:pPr>
      <w:r>
        <w:t>2.2. Secțiunea „Detalii Utilitate”</w:t>
      </w:r>
    </w:p>
    <w:p w14:paraId="0631C42D" w14:textId="77777777" w:rsidR="0067511F" w:rsidRDefault="005A335D">
      <w:r>
        <w:br/>
        <w:t>1. **Activitate contabilă/economică**:</w:t>
      </w:r>
      <w:r>
        <w:br/>
        <w:t xml:space="preserve">   - Selectați activitatea contabilă asociată (ex.: Activitate 3).</w:t>
      </w:r>
      <w:r>
        <w:br/>
        <w:t xml:space="preserve">   - Specificați centrul de cheltuială, dacă este necesar.</w:t>
      </w:r>
      <w:r>
        <w:br/>
      </w:r>
      <w:r>
        <w:lastRenderedPageBreak/>
        <w:t>2. **Explicație**:</w:t>
      </w:r>
      <w:r>
        <w:br/>
        <w:t xml:space="preserve">   - Introduceți detalii suplimentare despre utilitate, dacă este cazul.</w:t>
      </w:r>
      <w:r>
        <w:br/>
        <w:t>3. **Cantitate și unitate de măsură**:</w:t>
      </w:r>
      <w:r>
        <w:br/>
        <w:t xml:space="preserve">   - Introduceți cantitatea consumată și specificați unitatea de măsură (ex.: metri cubi, kilowați).</w:t>
      </w:r>
      <w:r>
        <w:br/>
        <w:t>4. **Valută și preț unitar**:</w:t>
      </w:r>
      <w:r>
        <w:br/>
        <w:t xml:space="preserve">   - Selectați valuta utilizată și introduceți prețul unitar fără TVA.</w:t>
      </w:r>
      <w:r>
        <w:br/>
        <w:t>5. **Valoare TVA**:</w:t>
      </w:r>
      <w:r>
        <w:br/>
        <w:t xml:space="preserve">   - Calculați valoarea totală a</w:t>
      </w:r>
      <w:r>
        <w:t xml:space="preserve"> TVA-ului în funcție de preț și cantitate.</w:t>
      </w:r>
      <w:r>
        <w:br/>
      </w:r>
    </w:p>
    <w:p w14:paraId="3E3FA41A" w14:textId="77777777" w:rsidR="0067511F" w:rsidRDefault="005A335D">
      <w:pPr>
        <w:pStyle w:val="Heading3"/>
      </w:pPr>
      <w:r>
        <w:t>2.3. Secțiunea „Clasificare și Informații Economice”</w:t>
      </w:r>
    </w:p>
    <w:p w14:paraId="2A87444D" w14:textId="77777777" w:rsidR="0067511F" w:rsidRDefault="005A335D">
      <w:r>
        <w:br/>
        <w:t>1. **Clasificare bugetară**:</w:t>
      </w:r>
      <w:r>
        <w:br/>
        <w:t xml:space="preserve">   - Specificați clasificarea bugetară pentru utilitate (ex.: O2A).</w:t>
      </w:r>
      <w:r>
        <w:br/>
        <w:t>2. **Clasificare funcțională**:</w:t>
      </w:r>
      <w:r>
        <w:br/>
        <w:t xml:space="preserve">   - Selectați capitolul bugetar corespunzător (ex.: 74010522 – Administrație centrală).</w:t>
      </w:r>
      <w:r>
        <w:br/>
        <w:t>3. **Clasificare economică**:</w:t>
      </w:r>
      <w:r>
        <w:br/>
        <w:t xml:space="preserve">   - Introduceți articolul economic asociat (ex.: 200104 – Apă, canal și salubritate).</w:t>
      </w:r>
      <w:r>
        <w:br/>
        <w:t>4. **Cod program bugetar**:</w:t>
      </w:r>
      <w:r>
        <w:br/>
        <w:t xml:space="preserve">   - Introduceți codul programului bugetar relevant.</w:t>
      </w:r>
      <w:r>
        <w:br/>
      </w:r>
    </w:p>
    <w:p w14:paraId="2254030F" w14:textId="77777777" w:rsidR="0067511F" w:rsidRDefault="005A335D">
      <w:pPr>
        <w:pStyle w:val="Heading2"/>
      </w:pPr>
      <w:r>
        <w:t>3. Finalizarea Procesului</w:t>
      </w:r>
    </w:p>
    <w:p w14:paraId="0C061C10" w14:textId="77777777" w:rsidR="0067511F" w:rsidRDefault="005A335D">
      <w:r>
        <w:br/>
        <w:t>După completarea câmpurilor, aveți următoarele opțiuni:</w:t>
      </w:r>
      <w:r>
        <w:br/>
        <w:t>- **Finalizare factură**: Salvează și închide procesul de gestionare a utilităților.</w:t>
      </w:r>
      <w:r>
        <w:br/>
        <w:t>- **Salvare**: Stochează datele introduse pentru utilizare ulterioară.</w:t>
      </w:r>
      <w:r>
        <w:br/>
        <w:t>- **Anulare**: Revine la ecranul anterior fără a salva modificările.</w:t>
      </w:r>
      <w:r>
        <w:br/>
      </w:r>
    </w:p>
    <w:sectPr w:rsidR="006751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293212">
    <w:abstractNumId w:val="8"/>
  </w:num>
  <w:num w:numId="2" w16cid:durableId="739406241">
    <w:abstractNumId w:val="6"/>
  </w:num>
  <w:num w:numId="3" w16cid:durableId="657922578">
    <w:abstractNumId w:val="5"/>
  </w:num>
  <w:num w:numId="4" w16cid:durableId="630478799">
    <w:abstractNumId w:val="4"/>
  </w:num>
  <w:num w:numId="5" w16cid:durableId="1578519102">
    <w:abstractNumId w:val="7"/>
  </w:num>
  <w:num w:numId="6" w16cid:durableId="1993633950">
    <w:abstractNumId w:val="3"/>
  </w:num>
  <w:num w:numId="7" w16cid:durableId="893852978">
    <w:abstractNumId w:val="2"/>
  </w:num>
  <w:num w:numId="8" w16cid:durableId="1417166433">
    <w:abstractNumId w:val="1"/>
  </w:num>
  <w:num w:numId="9" w16cid:durableId="29133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11F"/>
    <w:rsid w:val="00326F90"/>
    <w:rsid w:val="004D4D5A"/>
    <w:rsid w:val="005A335D"/>
    <w:rsid w:val="0067511F"/>
    <w:rsid w:val="00AA1D8D"/>
    <w:rsid w:val="00B47730"/>
    <w:rsid w:val="00CB0664"/>
    <w:rsid w:val="00EC63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7664D"/>
  <w14:defaultImageDpi w14:val="300"/>
  <w15:docId w15:val="{8500B158-881F-4A33-8E48-A94A83A3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Stefana Busecan</cp:lastModifiedBy>
  <cp:revision>3</cp:revision>
  <dcterms:created xsi:type="dcterms:W3CDTF">2024-12-02T11:44:00Z</dcterms:created>
  <dcterms:modified xsi:type="dcterms:W3CDTF">2024-12-12T09:22:00Z</dcterms:modified>
  <cp:category/>
</cp:coreProperties>
</file>