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877953" w14:textId="6A2F4D24" w:rsidR="00F31E80" w:rsidRDefault="000C428D">
      <w:pPr>
        <w:pStyle w:val="Heading1"/>
        <w:rPr>
          <w:sz w:val="36"/>
          <w:szCs w:val="36"/>
        </w:rPr>
      </w:pPr>
      <w:proofErr w:type="spellStart"/>
      <w:r w:rsidRPr="000C428D">
        <w:rPr>
          <w:sz w:val="36"/>
          <w:szCs w:val="36"/>
        </w:rPr>
        <w:t>Adăugarea</w:t>
      </w:r>
      <w:proofErr w:type="spellEnd"/>
      <w:r w:rsidRPr="000C428D">
        <w:rPr>
          <w:sz w:val="36"/>
          <w:szCs w:val="36"/>
        </w:rPr>
        <w:t xml:space="preserve"> </w:t>
      </w:r>
      <w:proofErr w:type="spellStart"/>
      <w:r w:rsidRPr="000C428D">
        <w:rPr>
          <w:sz w:val="36"/>
          <w:szCs w:val="36"/>
        </w:rPr>
        <w:t>unui</w:t>
      </w:r>
      <w:proofErr w:type="spellEnd"/>
      <w:r w:rsidRPr="000C428D">
        <w:rPr>
          <w:sz w:val="36"/>
          <w:szCs w:val="36"/>
        </w:rPr>
        <w:t xml:space="preserve"> Sold </w:t>
      </w:r>
      <w:proofErr w:type="spellStart"/>
      <w:r w:rsidRPr="000C428D">
        <w:rPr>
          <w:sz w:val="36"/>
          <w:szCs w:val="36"/>
        </w:rPr>
        <w:t>Inițial</w:t>
      </w:r>
      <w:proofErr w:type="spellEnd"/>
    </w:p>
    <w:p w14:paraId="33AF3EBD" w14:textId="65069846" w:rsidR="000C428D" w:rsidRDefault="000C428D" w:rsidP="000C428D"/>
    <w:p w14:paraId="490C9770" w14:textId="77777777" w:rsidR="000C428D" w:rsidRPr="000C428D" w:rsidRDefault="000C428D" w:rsidP="000C428D"/>
    <w:p w14:paraId="6F463F83" w14:textId="4CB7160D" w:rsidR="00F31E80" w:rsidRDefault="000C428D" w:rsidP="000C428D">
      <w:pPr>
        <w:pStyle w:val="Heading2"/>
        <w:numPr>
          <w:ilvl w:val="0"/>
          <w:numId w:val="10"/>
        </w:numPr>
      </w:pPr>
      <w:proofErr w:type="spellStart"/>
      <w:r>
        <w:t>Descrierea</w:t>
      </w:r>
      <w:proofErr w:type="spellEnd"/>
      <w:r>
        <w:t xml:space="preserve"> </w:t>
      </w:r>
      <w:proofErr w:type="spellStart"/>
      <w:r>
        <w:t>Interfeței</w:t>
      </w:r>
      <w:proofErr w:type="spellEnd"/>
    </w:p>
    <w:p w14:paraId="27ED1122" w14:textId="5113D75F" w:rsidR="000C428D" w:rsidRPr="000C428D" w:rsidRDefault="000C428D" w:rsidP="000C428D">
      <w:r w:rsidRPr="000C428D">
        <w:drawing>
          <wp:inline distT="0" distB="0" distL="0" distR="0" wp14:anchorId="013A35DA" wp14:editId="625D8576">
            <wp:extent cx="5486400" cy="2214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FF8709" w14:textId="77777777" w:rsidR="00F31E80" w:rsidRDefault="000C428D">
      <w:r>
        <w:br/>
        <w:t xml:space="preserve">Această interfață este utilizată pentru gestionarea și adăugarea soldurilor inițiale asociate documentelor furnizorilor. Permite completarea detaliilor contabile, economice și bugetare pentru o </w:t>
      </w:r>
      <w:r>
        <w:t>evidență precisă a obligațiilor financiare.</w:t>
      </w:r>
      <w:r>
        <w:br/>
      </w:r>
    </w:p>
    <w:p w14:paraId="09EC6D9E" w14:textId="77777777" w:rsidR="00F31E80" w:rsidRDefault="000C428D">
      <w:pPr>
        <w:pStyle w:val="Heading2"/>
      </w:pPr>
      <w:r>
        <w:t>2. Secțiuni și Funcționalități</w:t>
      </w:r>
    </w:p>
    <w:p w14:paraId="4E35F7ED" w14:textId="77777777" w:rsidR="00F31E80" w:rsidRDefault="000C428D">
      <w:pPr>
        <w:pStyle w:val="Heading3"/>
      </w:pPr>
      <w:r>
        <w:t>2.1. Secțiunea „Detalii Generale”</w:t>
      </w:r>
    </w:p>
    <w:p w14:paraId="07751B6A" w14:textId="77777777" w:rsidR="00F31E80" w:rsidRDefault="000C428D">
      <w:r>
        <w:br/>
        <w:t>1. **Cont urmărit**: Selectați contul de credit corespunzător din lista disponibilă.</w:t>
      </w:r>
      <w:r>
        <w:br/>
        <w:t>2. **Jurnal**: Alegeți jurnalul contabil relevant pentru evi</w:t>
      </w:r>
      <w:r>
        <w:t>dența operațiunii.</w:t>
      </w:r>
      <w:r>
        <w:br/>
        <w:t>3. **Centre de cheltuială**: Specificați centrul de cheltuială asociat, dacă este necesar.</w:t>
      </w:r>
      <w:r>
        <w:br/>
      </w:r>
    </w:p>
    <w:p w14:paraId="32A95C98" w14:textId="77777777" w:rsidR="00F31E80" w:rsidRDefault="000C428D">
      <w:pPr>
        <w:pStyle w:val="Heading3"/>
      </w:pPr>
      <w:r>
        <w:t>2.2. Secțiunea „Obligații și Plăți”</w:t>
      </w:r>
    </w:p>
    <w:p w14:paraId="2651F7B5" w14:textId="77777777" w:rsidR="00F31E80" w:rsidRDefault="000C428D">
      <w:r>
        <w:br/>
        <w:t>1. **Obligație**: Introduceți suma totală datorată către furnizor.</w:t>
      </w:r>
      <w:r>
        <w:br/>
        <w:t>2. **Plată**: Introduceți suma care a fos</w:t>
      </w:r>
      <w:r>
        <w:t>t deja plătită din obligație.</w:t>
      </w:r>
      <w:r>
        <w:br/>
        <w:t>3. **Sold**: Valoarea rămasă de plată se calculează automat pe baza obligației și plății.</w:t>
      </w:r>
      <w:r>
        <w:br/>
      </w:r>
    </w:p>
    <w:p w14:paraId="31988EFB" w14:textId="77777777" w:rsidR="00F31E80" w:rsidRDefault="000C428D">
      <w:pPr>
        <w:pStyle w:val="Heading3"/>
      </w:pPr>
      <w:r>
        <w:t>2.3. Secțiunea „Informații Suplimentare”</w:t>
      </w:r>
    </w:p>
    <w:p w14:paraId="44B1FDD0" w14:textId="77777777" w:rsidR="00F31E80" w:rsidRDefault="000C428D">
      <w:r>
        <w:br/>
        <w:t>1. **Explicație**: Adăugați o descriere sau observații suplimentare legate de soldul inițial.</w:t>
      </w:r>
      <w:r>
        <w:br/>
        <w:t>2. **Cod angajament**: Introduceți codul de angajament, dacă este necesar.</w:t>
      </w:r>
      <w:r>
        <w:br/>
        <w:t>3. **Indicator angajament**: Completați indicatorul specific pentru angajament.</w:t>
      </w:r>
      <w:r>
        <w:br/>
        <w:t>4. **Cod program**: Selectați codul programului bugetar asociat.</w:t>
      </w:r>
      <w:r>
        <w:br/>
      </w:r>
    </w:p>
    <w:p w14:paraId="7B62EB1A" w14:textId="77777777" w:rsidR="00F31E80" w:rsidRDefault="000C428D">
      <w:pPr>
        <w:pStyle w:val="Heading2"/>
      </w:pPr>
      <w:r>
        <w:t>3. Finalizarea Procesului</w:t>
      </w:r>
    </w:p>
    <w:p w14:paraId="1CE23CC8" w14:textId="77777777" w:rsidR="00F31E80" w:rsidRDefault="000C428D">
      <w:r>
        <w:br/>
        <w:t>După co</w:t>
      </w:r>
      <w:r>
        <w:t>mpletarea câmpurilor, aveți următoarele opțiuni:</w:t>
      </w:r>
      <w:r>
        <w:br/>
        <w:t>- **Salvare**: Stochează datele introduse pentru utilizare ulterioară.</w:t>
      </w:r>
      <w:r>
        <w:br/>
        <w:t>- **Anulare**: Revine la ecranul anterior fără a salva modificările.</w:t>
      </w:r>
      <w:r>
        <w:br/>
      </w:r>
    </w:p>
    <w:sectPr w:rsidR="00F31E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D57415"/>
    <w:multiLevelType w:val="hybridMultilevel"/>
    <w:tmpl w:val="E8849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428D"/>
    <w:rsid w:val="00117D97"/>
    <w:rsid w:val="0015074B"/>
    <w:rsid w:val="0029639D"/>
    <w:rsid w:val="00326F90"/>
    <w:rsid w:val="00AA1D8D"/>
    <w:rsid w:val="00B47730"/>
    <w:rsid w:val="00BD7D5D"/>
    <w:rsid w:val="00CB0664"/>
    <w:rsid w:val="00F31E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4C3156"/>
  <w14:defaultImageDpi w14:val="300"/>
  <w15:docId w15:val="{DAB202CA-B3B0-4441-A7E1-921F726D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58A22E-A668-44F4-8918-57C3A4F96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2024-12-20T08:49:00Z</dcterms:modified>
  <cp:category/>
</cp:coreProperties>
</file>