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84777" w14:textId="41E924B4" w:rsidR="00AB7D1E" w:rsidRDefault="00000000">
      <w:pPr>
        <w:pStyle w:val="Heading1"/>
      </w:pPr>
      <w:r>
        <w:t>Constituirea Garanției de Bună Execuție de către Furnizor</w:t>
      </w:r>
    </w:p>
    <w:p w14:paraId="32BA5F2C" w14:textId="2992A317" w:rsidR="00AB7D1E" w:rsidRDefault="00000000">
      <w:pPr>
        <w:pStyle w:val="Heading2"/>
      </w:pPr>
      <w:r>
        <w:t>Constituirea Garanției de Bună Execuție de către Furnizor</w:t>
      </w:r>
    </w:p>
    <w:p w14:paraId="32E1E4A4" w14:textId="77777777" w:rsidR="00AB7D1E" w:rsidRDefault="00000000">
      <w:r>
        <w:t>Această funcționalitate permite utilizatorilor să constituie garanții de bună execuție pentru contractele furnizorilor, specificând detaliile relevante despre activitate, buget, suma și explicațiile aferente.</w:t>
      </w:r>
    </w:p>
    <w:p w14:paraId="7AF91085" w14:textId="6A74470B" w:rsidR="008F765F" w:rsidRDefault="008F765F">
      <w:r w:rsidRPr="008F765F">
        <w:drawing>
          <wp:inline distT="0" distB="0" distL="0" distR="0" wp14:anchorId="09D64EA9" wp14:editId="7787B959">
            <wp:extent cx="5486400" cy="2488565"/>
            <wp:effectExtent l="0" t="0" r="0" b="6985"/>
            <wp:docPr id="190786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61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3BC3" w14:textId="77777777" w:rsidR="00AB7D1E" w:rsidRDefault="00000000">
      <w:pPr>
        <w:pStyle w:val="Heading3"/>
      </w:pPr>
      <w:r>
        <w:t>Secțiuni principale:</w:t>
      </w:r>
    </w:p>
    <w:p w14:paraId="59BA714E" w14:textId="77777777" w:rsidR="00AB7D1E" w:rsidRDefault="00000000">
      <w:r>
        <w:t>1. **Dată constituire**: Data la care garanția este constituită, selectabilă din calendar.</w:t>
      </w:r>
      <w:r>
        <w:br/>
        <w:t>2. **Activitate contabilă/economică**: Dropdown pentru selectarea activității contabile aferente garanției.</w:t>
      </w:r>
      <w:r>
        <w:br/>
        <w:t>3. **Centru cheltuială**: Permite selectarea centrului de cheltuială relevant sau lăsarea câmpului necompletat.</w:t>
      </w:r>
      <w:r>
        <w:br/>
        <w:t>4. **Tip buget (Sector bugetar/Sursă finanțare)**: Alegeți sectorul bugetar sau sursa de finanțare din lista disponibilă.</w:t>
      </w:r>
      <w:r>
        <w:br/>
        <w:t>5. **Sumă debit**: Introduceți suma aferentă garanției.</w:t>
      </w:r>
      <w:r>
        <w:br/>
        <w:t>6. **Furnizor**: Numele furnizorului este afișat automat, dar poate fi selectat din lista furnizorilor disponibili.</w:t>
      </w:r>
      <w:r>
        <w:br/>
        <w:t>7. **Explicație**: Oferă posibilitatea adăugării unei descrieri detaliate referitoare la constituirea garanției.</w:t>
      </w:r>
      <w:r>
        <w:br/>
        <w:t>8. **Obiectiv și Subobiectiv**: Specificați obiectivul și subobiectivul relevante, selectabile din listele derulante.</w:t>
      </w:r>
    </w:p>
    <w:p w14:paraId="6099AE24" w14:textId="77777777" w:rsidR="00AB7D1E" w:rsidRDefault="00000000">
      <w:pPr>
        <w:pStyle w:val="Heading3"/>
      </w:pPr>
      <w:r>
        <w:t>Pași pentru gestionare:</w:t>
      </w:r>
    </w:p>
    <w:p w14:paraId="02BA7359" w14:textId="77777777" w:rsidR="00AB7D1E" w:rsidRDefault="00000000">
      <w:r>
        <w:t>1. Navigați la interfața pentru **Constituirea Garanției de Bună Execuție**.</w:t>
      </w:r>
      <w:r>
        <w:br/>
        <w:t>2. Completați câmpurile obligatorii, inclusiv:</w:t>
      </w:r>
      <w:r>
        <w:br/>
        <w:t xml:space="preserve">   - Data constituirii.</w:t>
      </w:r>
      <w:r>
        <w:br/>
        <w:t xml:space="preserve">   - Activitatea contabilă/economică.</w:t>
      </w:r>
      <w:r>
        <w:br/>
      </w:r>
      <w:r>
        <w:lastRenderedPageBreak/>
        <w:t xml:space="preserve">   - Tipul bugetului sau sursa de finanțare.</w:t>
      </w:r>
      <w:r>
        <w:br/>
        <w:t xml:space="preserve">   - Suma debit.</w:t>
      </w:r>
      <w:r>
        <w:br/>
        <w:t>3. Dacă este necesar, adăugați o explicație detaliată pentru garanție.</w:t>
      </w:r>
      <w:r>
        <w:br/>
        <w:t>4. Specificați obiectivul și subobiectivul contractului, dacă sunt aplicabile.</w:t>
      </w:r>
      <w:r>
        <w:br/>
        <w:t>5. Faceți clic pe **Salvare** pentru a înregistra garanția sau pe **Renunțare** pentru a anula procesul.</w:t>
      </w:r>
    </w:p>
    <w:p w14:paraId="45E7CFC2" w14:textId="77777777" w:rsidR="00AB7D1E" w:rsidRDefault="00000000">
      <w:pPr>
        <w:pStyle w:val="Heading3"/>
      </w:pPr>
      <w:r>
        <w:t>Funcționalități adiționale:</w:t>
      </w:r>
    </w:p>
    <w:p w14:paraId="691A28AF" w14:textId="77777777" w:rsidR="00AB7D1E" w:rsidRDefault="00000000">
      <w:r>
        <w:t>1. **Export document**: După salvare, detaliile garanției pot fi exportate în format PDF pentru arhivare.</w:t>
      </w:r>
      <w:r>
        <w:br/>
        <w:t>2. **Monitorizare solduri**: Interfața afișează soldurile curente și rămase de constituit sau deblocat pentru garanția selectată.</w:t>
      </w:r>
      <w:r>
        <w:br/>
        <w:t>3. **Validare date**: Verificați corectitudinea informațiilor înainte de a salva pentru a evita erorile ulterioare.</w:t>
      </w:r>
    </w:p>
    <w:p w14:paraId="2B979EF0" w14:textId="77777777" w:rsidR="00AB7D1E" w:rsidRDefault="00000000">
      <w:r>
        <w:t>Notă: Este important să verificați toate detaliile introduse înainte de salvare, pentru a vă asigura de acuratețea procesului de gestionare a garanției.</w:t>
      </w:r>
    </w:p>
    <w:sectPr w:rsidR="00AB7D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524627">
    <w:abstractNumId w:val="8"/>
  </w:num>
  <w:num w:numId="2" w16cid:durableId="390350492">
    <w:abstractNumId w:val="6"/>
  </w:num>
  <w:num w:numId="3" w16cid:durableId="1826971986">
    <w:abstractNumId w:val="5"/>
  </w:num>
  <w:num w:numId="4" w16cid:durableId="798954141">
    <w:abstractNumId w:val="4"/>
  </w:num>
  <w:num w:numId="5" w16cid:durableId="895356747">
    <w:abstractNumId w:val="7"/>
  </w:num>
  <w:num w:numId="6" w16cid:durableId="1811824191">
    <w:abstractNumId w:val="3"/>
  </w:num>
  <w:num w:numId="7" w16cid:durableId="1911646522">
    <w:abstractNumId w:val="2"/>
  </w:num>
  <w:num w:numId="8" w16cid:durableId="1733233767">
    <w:abstractNumId w:val="1"/>
  </w:num>
  <w:num w:numId="9" w16cid:durableId="139056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B4F"/>
    <w:rsid w:val="0015074B"/>
    <w:rsid w:val="0016211D"/>
    <w:rsid w:val="0029639D"/>
    <w:rsid w:val="00326F90"/>
    <w:rsid w:val="008F765F"/>
    <w:rsid w:val="00AA1D8D"/>
    <w:rsid w:val="00AB7D1E"/>
    <w:rsid w:val="00B47730"/>
    <w:rsid w:val="00CB0664"/>
    <w:rsid w:val="00DD2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ECE33"/>
  <w14:defaultImageDpi w14:val="300"/>
  <w15:docId w15:val="{2A9C7496-05A5-48AD-AF8B-9B90FCAF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4</cp:revision>
  <dcterms:created xsi:type="dcterms:W3CDTF">2013-12-23T23:15:00Z</dcterms:created>
  <dcterms:modified xsi:type="dcterms:W3CDTF">2024-12-17T10:45:00Z</dcterms:modified>
  <cp:category/>
</cp:coreProperties>
</file>