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E3364" w14:textId="77777777" w:rsidR="00BA613D" w:rsidRDefault="00EF1126">
      <w:pPr>
        <w:pStyle w:val="Heading1"/>
      </w:pPr>
      <w:r>
        <w:t>Manual de Utilizare: Setări Aplicație - Investiții</w:t>
      </w:r>
    </w:p>
    <w:p w14:paraId="20A62D37" w14:textId="77777777" w:rsidR="00BA613D" w:rsidRDefault="00EF1126">
      <w:r>
        <w:t>Această secțiune permite configurarea setărilor aplicației pentru modulul Investiții. Utilizatorul poate selecta anul de execuție și unitatea aferentă pentru care se vor aplica aceste setări.</w:t>
      </w:r>
    </w:p>
    <w:p w14:paraId="02C740D8" w14:textId="6C149E1A" w:rsidR="00EF1126" w:rsidRDefault="00EF1126">
      <w:r w:rsidRPr="00EF1126">
        <w:drawing>
          <wp:inline distT="0" distB="0" distL="0" distR="0" wp14:anchorId="6E0249B2" wp14:editId="79A0B5B8">
            <wp:extent cx="5486400" cy="898525"/>
            <wp:effectExtent l="0" t="0" r="0" b="0"/>
            <wp:docPr id="85359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96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5F10" w14:textId="77777777" w:rsidR="00BA613D" w:rsidRDefault="00EF1126">
      <w:pPr>
        <w:pStyle w:val="Heading2"/>
      </w:pPr>
      <w:r>
        <w:t xml:space="preserve">Pași </w:t>
      </w:r>
      <w:r>
        <w:t>pentru configurare:</w:t>
      </w:r>
    </w:p>
    <w:p w14:paraId="7548B89C" w14:textId="77777777" w:rsidR="00BA613D" w:rsidRDefault="00EF1126">
      <w:r>
        <w:t>1. Selectați anul din câmpul „An” folosind selectorul de dată.</w:t>
      </w:r>
    </w:p>
    <w:p w14:paraId="01DF23AC" w14:textId="77777777" w:rsidR="00BA613D" w:rsidRDefault="00EF1126">
      <w:r>
        <w:t>2. Alegeți unitatea corespunzătoare din lista derulantă „Unitate”.</w:t>
      </w:r>
    </w:p>
    <w:p w14:paraId="68683FA5" w14:textId="77777777" w:rsidR="00BA613D" w:rsidRDefault="00EF1126">
      <w:r>
        <w:t>3. După ce ați completat toate câmpurile necesare, apăsați butonul „Salvare” pentru a aplica setările.</w:t>
      </w:r>
    </w:p>
    <w:p w14:paraId="025E85B3" w14:textId="77777777" w:rsidR="00BA613D" w:rsidRDefault="00EF1126">
      <w:r>
        <w:t>4. Dacă doriți să anulați modificările efectuate, apăsați butonul „Anulare”.</w:t>
      </w:r>
    </w:p>
    <w:p w14:paraId="7F3BC597" w14:textId="77777777" w:rsidR="00BA613D" w:rsidRDefault="00EF1126">
      <w:pPr>
        <w:pStyle w:val="Heading2"/>
      </w:pPr>
      <w:r>
        <w:t>Notă:</w:t>
      </w:r>
    </w:p>
    <w:p w14:paraId="33184073" w14:textId="77777777" w:rsidR="00BA613D" w:rsidRDefault="00EF1126">
      <w:r>
        <w:t>Asigurați-vă că selectați corect anul și unitatea înainte de a salva setările, deoarece aceste opțiuni vor influența toate operațiunile din cadrul modulului Investiții.</w:t>
      </w:r>
    </w:p>
    <w:sectPr w:rsidR="00BA61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935642">
    <w:abstractNumId w:val="8"/>
  </w:num>
  <w:num w:numId="2" w16cid:durableId="1432093854">
    <w:abstractNumId w:val="6"/>
  </w:num>
  <w:num w:numId="3" w16cid:durableId="1721394964">
    <w:abstractNumId w:val="5"/>
  </w:num>
  <w:num w:numId="4" w16cid:durableId="1444574787">
    <w:abstractNumId w:val="4"/>
  </w:num>
  <w:num w:numId="5" w16cid:durableId="2138909240">
    <w:abstractNumId w:val="7"/>
  </w:num>
  <w:num w:numId="6" w16cid:durableId="748770326">
    <w:abstractNumId w:val="3"/>
  </w:num>
  <w:num w:numId="7" w16cid:durableId="1295135375">
    <w:abstractNumId w:val="2"/>
  </w:num>
  <w:num w:numId="8" w16cid:durableId="845175294">
    <w:abstractNumId w:val="1"/>
  </w:num>
  <w:num w:numId="9" w16cid:durableId="1021319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65A0"/>
    <w:rsid w:val="00AA1D8D"/>
    <w:rsid w:val="00B47730"/>
    <w:rsid w:val="00BA613D"/>
    <w:rsid w:val="00CB0664"/>
    <w:rsid w:val="00EF11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CC1141"/>
  <w14:defaultImageDpi w14:val="300"/>
  <w15:docId w15:val="{AD8C81AA-DEA9-4224-9FE8-DC638FACC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2024-12-08T14:14:00Z</dcterms:modified>
  <cp:category/>
</cp:coreProperties>
</file>