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 pentru aplicația Sigma v73.1-beta</w:t>
      </w:r>
    </w:p>
    <w:p>
      <w:pPr>
        <w:pStyle w:val="Heading2"/>
      </w:pPr>
      <w:r>
        <w:t>1. Introducere</w:t>
      </w:r>
    </w:p>
    <w:p>
      <w:r>
        <w:t>Acest manual oferă instrucțiuni pentru utilizarea aplicației Sigma v73.1-beta, un instrument pentru gestionarea adreselor, documentelor, bugetelor și rapoartelor financiare.</w:t>
      </w:r>
    </w:p>
    <w:p>
      <w:pPr>
        <w:pStyle w:val="Heading2"/>
      </w:pPr>
      <w:r>
        <w:t>2. Structura aplicației</w:t>
      </w:r>
    </w:p>
    <w:p>
      <w:r>
        <w:t>Meniul principal (partea stângă) include următoarele secțiuni:</w:t>
      </w:r>
    </w:p>
    <w:p>
      <w:r>
        <w:t>• Administrare sistem: Setări generale ale aplicației.</w:t>
      </w:r>
    </w:p>
    <w:p>
      <w:r>
        <w:t>• Administrare instituție: Opțiuni de gestionare instituțională.</w:t>
      </w:r>
    </w:p>
    <w:p>
      <w:r>
        <w:t>• Persoane: Module pentru gestionarea persoanelor.</w:t>
      </w:r>
    </w:p>
    <w:p>
      <w:r>
        <w:t>• Adrese: Gestionarea adreselor intravilane și extravilane, unificări și zonări.</w:t>
      </w:r>
    </w:p>
    <w:p>
      <w:r>
        <w:t>• Documente: Administrarea documentelor.</w:t>
      </w:r>
    </w:p>
    <w:p>
      <w:r>
        <w:t>• Buget: Planificare și gestionare financiară.</w:t>
      </w:r>
    </w:p>
    <w:p>
      <w:r>
        <w:t>• Contab: Contabilitate.</w:t>
      </w:r>
    </w:p>
    <w:p>
      <w:r>
        <w:t>• Stocuri și imobilizări: Gestionarea bunurilor.</w:t>
      </w:r>
    </w:p>
    <w:p>
      <w:r>
        <w:t>• Raportări financiare: Generarea rapoartelor financiare.</w:t>
      </w:r>
    </w:p>
    <w:p>
      <w:pPr>
        <w:pStyle w:val="Heading2"/>
      </w:pPr>
      <w:r>
        <w:t>3. Utilizarea secțiunii 'Adrese'</w:t>
      </w:r>
    </w:p>
    <w:p>
      <w:r>
        <w:t>Această secțiune permite gestionarea datelor legate de locații intravilane și extravilane.</w:t>
      </w:r>
    </w:p>
    <w:p>
      <w:pPr>
        <w:pStyle w:val="Heading3"/>
      </w:pPr>
      <w:r>
        <w:t>Adrese intravilane</w:t>
      </w:r>
    </w:p>
    <w:p>
      <w:r>
        <w:t>• Accesează opțiunea Adrese pentru a adăuga sau edita locații din interiorul localităților.</w:t>
      </w:r>
    </w:p>
    <w:p>
      <w:r>
        <w:t>• Utilizează Zonare fiscală pentru clasificarea fiscală a adreselor.</w:t>
      </w:r>
    </w:p>
    <w:p>
      <w:pPr>
        <w:pStyle w:val="Heading3"/>
      </w:pPr>
      <w:r>
        <w:t>Adrese extravilane</w:t>
      </w:r>
    </w:p>
    <w:p>
      <w:r>
        <w:t>• Tarlă, parcelă: Adaugă și gestionează parcele extravilane.</w:t>
      </w:r>
    </w:p>
    <w:p>
      <w:r>
        <w:t>• Zonare fiscală parcelă: Stabilește clasificarea fiscală.</w:t>
      </w:r>
    </w:p>
    <w:p>
      <w:pPr>
        <w:pStyle w:val="Heading3"/>
      </w:pPr>
      <w:r>
        <w:t>Unificări</w:t>
      </w:r>
    </w:p>
    <w:p>
      <w:r>
        <w:t>• Unificare străzi: Combinarea străzilor similare.</w:t>
      </w:r>
    </w:p>
    <w:p>
      <w:r>
        <w:t>• Unificare numere poștale: Corectarea sau unificarea numerelor de pe străzi.</w:t>
      </w:r>
    </w:p>
    <w:p>
      <w:r>
        <w:t>• Alte opțiuni: unificare blocuri, scări, apartamente.</w:t>
      </w:r>
    </w:p>
    <w:p>
      <w:pPr>
        <w:pStyle w:val="Heading3"/>
      </w:pPr>
      <w:r>
        <w:t>Zonare administrativă</w:t>
      </w:r>
    </w:p>
    <w:p>
      <w:r>
        <w:t>• Setează tipuri de zone, definește zone noi, și administrează clasificările.</w:t>
      </w:r>
    </w:p>
    <w:p>
      <w:pPr>
        <w:pStyle w:val="Heading3"/>
      </w:pPr>
      <w:r>
        <w:t>Configurări</w:t>
      </w:r>
    </w:p>
    <w:p>
      <w:r>
        <w:t>• Accesează Setări aplicație pentru personalizarea modului de lucru.</w:t>
      </w:r>
    </w:p>
    <w:p>
      <w:pPr>
        <w:pStyle w:val="Heading2"/>
      </w:pPr>
      <w:r>
        <w:t>4. Funcții suplimentare</w:t>
      </w:r>
    </w:p>
    <w:p>
      <w:r>
        <w:t>• Căutare rapidă: Utilizează bara de căutare pentru a găsi rapid funcționalitățile dorite.</w:t>
      </w:r>
    </w:p>
    <w:p>
      <w:r>
        <w:t>• Exportare: Exportă date în format Excel utilizând pictograma verde din colțul de sus.</w:t>
      </w:r>
    </w:p>
    <w:p>
      <w:pPr>
        <w:pStyle w:val="Heading2"/>
      </w:pPr>
      <w:r>
        <w:t>5. Contact și suport</w:t>
      </w:r>
    </w:p>
    <w:p>
      <w:r>
        <w:t>Pentru întrebări sau asistență suplimentară, contactați echipa de suport tehnic.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