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2880" w:firstLine="0"/>
        <w:contextualSpacing w:val="0"/>
        <w:jc w:val="left"/>
      </w:pPr>
      <w:r w:rsidDel="00000000" w:rsidR="00000000" w:rsidRPr="00000000">
        <w:rPr>
          <w:sz w:val="36"/>
          <w:szCs w:val="36"/>
          <w:rtl w:val="0"/>
        </w:rPr>
        <w:t xml:space="preserve">Raport Tema 2</w:t>
      </w:r>
    </w:p>
    <w:p w:rsidR="00000000" w:rsidDel="00000000" w:rsidP="00000000" w:rsidRDefault="00000000" w:rsidRPr="00000000">
      <w:pPr>
        <w:ind w:left="1440" w:firstLine="720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de Chelmus Rares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Tema 2 presupune folosirea algoritmilor genetici in gasirea punctelor de minim global ale functiilor Rosenbrock,Rastrigin, Griewank si six-hump camel back function.</w:t>
      </w:r>
    </w:p>
    <w:p w:rsidR="00000000" w:rsidDel="00000000" w:rsidP="00000000" w:rsidRDefault="00000000" w:rsidRPr="00000000">
      <w:pPr>
        <w:ind w:left="-3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Am rulat de 100 de ori functia Rosenbrock pe 30 de parametrii si am observat ca algoritmul genetic a obtinut un rezultat mai bun (2886.83) fata de metoda simulated annealing (3302.73), dar mult mai prost fata de metodele de tip hill climbing (26.7721 cu steepest ascend hill climbing). </w:t>
      </w:r>
    </w:p>
    <w:p w:rsidR="00000000" w:rsidDel="00000000" w:rsidP="00000000" w:rsidRDefault="00000000" w:rsidRPr="00000000">
      <w:pPr>
        <w:ind w:left="-3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Pe functia Rastrigin (tot pe 30 de parametrii) am rulat de 100 de ori algoritmii si am obtinut urmatorul rezultat: algoritmul genetic a obtinut din nou un rezulata mai bun (275.118) fata de simulated annealing (428.751), dar tot nu a reusit sa marcheze un scor mai bun fata de un hill climber (37.6044 cu steepest ascend hill climbing).</w:t>
      </w:r>
    </w:p>
    <w:p w:rsidR="00000000" w:rsidDel="00000000" w:rsidP="00000000" w:rsidRDefault="00000000" w:rsidRPr="00000000">
      <w:pPr>
        <w:ind w:left="-3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-3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Observam astfel din experimentele anterioare ca algoritmii de tip hill climber se descurca mult mai bine fata de un algoritm genetic evolutionist.</w:t>
      </w:r>
    </w:p>
    <w:sectPr>
      <w:headerReference r:id="rId7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Relationship Id="rId7" Type="http://schemas.openxmlformats.org/officeDocument/2006/relationships/header" Target="header1.xml"/></Relationships>
</file>