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5A1BD" w14:textId="77777777" w:rsidR="00D4084C" w:rsidRDefault="00000000">
      <w:pPr>
        <w:pStyle w:val="Title"/>
        <w:jc w:val="center"/>
      </w:pPr>
      <w:r>
        <w:t>Brain Vessel Segmentation</w:t>
      </w:r>
    </w:p>
    <w:p w14:paraId="0F6AA455" w14:textId="77777777" w:rsidR="00D4084C" w:rsidRDefault="00000000">
      <w:pPr>
        <w:jc w:val="center"/>
      </w:pPr>
      <w:r>
        <w:t>Segmentarea arterelor cerebrale pe imagini MRA folosind metode de deep learning</w:t>
      </w:r>
    </w:p>
    <w:p w14:paraId="092F0E19" w14:textId="77777777" w:rsidR="00D4084C" w:rsidRDefault="00000000">
      <w:pPr>
        <w:pStyle w:val="Heading1"/>
      </w:pPr>
      <w:r>
        <w:t>1. Introducere</w:t>
      </w:r>
    </w:p>
    <w:p w14:paraId="6D3C97EA" w14:textId="77777777" w:rsidR="00D4084C" w:rsidRDefault="00000000">
      <w:r>
        <w:t>Tema proiectului: Segmentarea vaselor cerebrale (artere) pe imagini MRA (Magnetic Resonance Angiography) folosind metode de deep learning.</w:t>
      </w:r>
    </w:p>
    <w:p w14:paraId="489CED1C" w14:textId="77777777" w:rsidR="00D4084C" w:rsidRDefault="00000000">
      <w:pPr>
        <w:pStyle w:val="Heading2"/>
      </w:pPr>
      <w:r>
        <w:t>Motivația alegerii</w:t>
      </w:r>
    </w:p>
    <w:p w14:paraId="474123D0" w14:textId="77777777" w:rsidR="00D4084C" w:rsidRDefault="00000000">
      <w:r>
        <w:t>Vasele cerebrale sunt structuri critice pentru diagnosticarea și tratamentul bolilor cerebrovasculare, cum ar fi anevrismele, stenozele și accidentele vasculare cerebrale. Segmentarea automată a vaselor de sânge din imagini MRA este esențială pentru:</w:t>
      </w:r>
    </w:p>
    <w:p w14:paraId="2907B7D5" w14:textId="77777777" w:rsidR="00D4084C" w:rsidRDefault="00000000">
      <w:pPr>
        <w:pStyle w:val="ListBullet"/>
      </w:pPr>
      <w:r>
        <w:t>Planificarea intervențiilor chirurgicale – neurochirurgii au nevoie de hărți precise ale rețelei vasculare.</w:t>
      </w:r>
    </w:p>
    <w:p w14:paraId="282434FB" w14:textId="77777777" w:rsidR="00D4084C" w:rsidRDefault="00000000">
      <w:pPr>
        <w:pStyle w:val="ListBullet"/>
      </w:pPr>
      <w:r>
        <w:t>Diagnosticul asistat de calculator – detectarea anevrismelor și a stenozei.</w:t>
      </w:r>
    </w:p>
    <w:p w14:paraId="1011496B" w14:textId="77777777" w:rsidR="00D4084C" w:rsidRDefault="00000000">
      <w:pPr>
        <w:pStyle w:val="ListBullet"/>
      </w:pPr>
      <w:r>
        <w:t>Analiza hemodinamică – simularea fluxului sanguin pentru evaluarea riscurilor.</w:t>
      </w:r>
    </w:p>
    <w:p w14:paraId="023A453F" w14:textId="77777777" w:rsidR="00D4084C" w:rsidRDefault="00000000">
      <w:pPr>
        <w:pStyle w:val="Heading2"/>
      </w:pPr>
      <w:r>
        <w:t>Obiectivul proiectului</w:t>
      </w:r>
    </w:p>
    <w:p w14:paraId="107F3E48" w14:textId="77777777" w:rsidR="00D4084C" w:rsidRDefault="00000000">
      <w:r>
        <w:t>Dezvoltarea unui model de segmentare automată a arterelor cerebrale (Circle of Willis și ramificații majore) pe imagini MRA 3D, folosind arhitecturi de tip U-Net și evaluarea performanței cu metrici standard (Dice, IoU, Hausdorff).</w:t>
      </w:r>
    </w:p>
    <w:p w14:paraId="7C851311" w14:textId="77777777" w:rsidR="00D4084C" w:rsidRDefault="00000000">
      <w:pPr>
        <w:pStyle w:val="Heading1"/>
      </w:pPr>
      <w:r>
        <w:t>2. Analiza literaturii de specialitate</w:t>
      </w:r>
    </w:p>
    <w:p w14:paraId="18396BE3" w14:textId="77777777" w:rsidR="00D4084C" w:rsidRDefault="00000000">
      <w:pPr>
        <w:pStyle w:val="ListBullet"/>
      </w:pPr>
      <w:r>
        <w:t>MRI/MRA este modalitatea dominantă – folosită în 38 din 43 de studii (88%), conform documentației furnizate.</w:t>
      </w:r>
    </w:p>
    <w:p w14:paraId="6DECAEEA" w14:textId="77777777" w:rsidR="00D4084C" w:rsidRDefault="00000000">
      <w:pPr>
        <w:pStyle w:val="ListBullet"/>
      </w:pPr>
      <w:r>
        <w:t>Modelele hibride (CNN + Transformer) ating performanțe ridicate; sunt menționate valori Dice &gt; 0,90 pentru segmentare.</w:t>
      </w:r>
    </w:p>
    <w:p w14:paraId="2BFF43D7" w14:textId="77777777" w:rsidR="00D4084C" w:rsidRDefault="00000000">
      <w:pPr>
        <w:pStyle w:val="ListBullet"/>
      </w:pPr>
      <w:r>
        <w:t>Arhitecturi cheie: U-Net, nnU-Net, UNetFormer și VT-UNet.</w:t>
      </w:r>
    </w:p>
    <w:p w14:paraId="7ADA5A41" w14:textId="77777777" w:rsidR="00D4084C" w:rsidRDefault="00000000">
      <w:pPr>
        <w:pStyle w:val="ListBullet"/>
      </w:pPr>
      <w:r>
        <w:t>Provocări: dezechilibru de clase, vase mici (diametru &lt; 3 mm) și generalizare slabă.</w:t>
      </w:r>
    </w:p>
    <w:p w14:paraId="25C576F0" w14:textId="77777777" w:rsidR="00D4084C" w:rsidRDefault="00000000">
      <w:pPr>
        <w:pStyle w:val="Heading2"/>
      </w:pPr>
      <w:r>
        <w:t xml:space="preserve"> Dataset-uri identificate pentru vase cerebrale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D4084C" w14:paraId="28099825" w14:textId="77777777">
        <w:trPr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23708A77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Dataset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2F7CB054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Tip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5D8549BA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Nr. pacienți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5D6A3BC9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Format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4F847858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Utilizare</w:t>
            </w:r>
          </w:p>
        </w:tc>
      </w:tr>
      <w:tr w:rsidR="00D4084C" w14:paraId="67523189" w14:textId="77777777">
        <w:trPr>
          <w:jc w:val="center"/>
        </w:trPr>
        <w:tc>
          <w:tcPr>
            <w:tcW w:w="2016" w:type="dxa"/>
          </w:tcPr>
          <w:p w14:paraId="131E848F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TopCoW 2023</w:t>
            </w:r>
          </w:p>
        </w:tc>
        <w:tc>
          <w:tcPr>
            <w:tcW w:w="2016" w:type="dxa"/>
          </w:tcPr>
          <w:p w14:paraId="14D00F82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Segmentare artere (Circle of Willis)</w:t>
            </w:r>
          </w:p>
        </w:tc>
        <w:tc>
          <w:tcPr>
            <w:tcW w:w="2016" w:type="dxa"/>
          </w:tcPr>
          <w:p w14:paraId="0CEFB27D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90+</w:t>
            </w:r>
          </w:p>
        </w:tc>
        <w:tc>
          <w:tcPr>
            <w:tcW w:w="2016" w:type="dxa"/>
          </w:tcPr>
          <w:p w14:paraId="629F2B17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NIfTI</w:t>
            </w:r>
          </w:p>
        </w:tc>
        <w:tc>
          <w:tcPr>
            <w:tcW w:w="2016" w:type="dxa"/>
          </w:tcPr>
          <w:p w14:paraId="0F450EB7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Ales pentru proiect</w:t>
            </w:r>
          </w:p>
        </w:tc>
      </w:tr>
      <w:tr w:rsidR="00D4084C" w14:paraId="7532140E" w14:textId="77777777">
        <w:trPr>
          <w:jc w:val="center"/>
        </w:trPr>
        <w:tc>
          <w:tcPr>
            <w:tcW w:w="2016" w:type="dxa"/>
          </w:tcPr>
          <w:p w14:paraId="5743314E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IXI</w:t>
            </w:r>
          </w:p>
        </w:tc>
        <w:tc>
          <w:tcPr>
            <w:tcW w:w="2016" w:type="dxa"/>
          </w:tcPr>
          <w:p w14:paraId="47C763B0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MRA + DWI</w:t>
            </w:r>
          </w:p>
        </w:tc>
        <w:tc>
          <w:tcPr>
            <w:tcW w:w="2016" w:type="dxa"/>
          </w:tcPr>
          <w:p w14:paraId="4748356C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600</w:t>
            </w:r>
          </w:p>
        </w:tc>
        <w:tc>
          <w:tcPr>
            <w:tcW w:w="2016" w:type="dxa"/>
          </w:tcPr>
          <w:p w14:paraId="38364BF3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NIfTI</w:t>
            </w:r>
          </w:p>
        </w:tc>
        <w:tc>
          <w:tcPr>
            <w:tcW w:w="2016" w:type="dxa"/>
          </w:tcPr>
          <w:p w14:paraId="160C6958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Segmentare vase sănătoase</w:t>
            </w:r>
          </w:p>
        </w:tc>
      </w:tr>
      <w:tr w:rsidR="00D4084C" w14:paraId="0BFDAAB1" w14:textId="77777777">
        <w:trPr>
          <w:jc w:val="center"/>
        </w:trPr>
        <w:tc>
          <w:tcPr>
            <w:tcW w:w="2016" w:type="dxa"/>
          </w:tcPr>
          <w:p w14:paraId="1D385B0B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BraTS</w:t>
            </w:r>
          </w:p>
        </w:tc>
        <w:tc>
          <w:tcPr>
            <w:tcW w:w="2016" w:type="dxa"/>
          </w:tcPr>
          <w:p w14:paraId="16097583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MRI multimodal</w:t>
            </w:r>
          </w:p>
        </w:tc>
        <w:tc>
          <w:tcPr>
            <w:tcW w:w="2016" w:type="dxa"/>
          </w:tcPr>
          <w:p w14:paraId="03EDE521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1251+</w:t>
            </w:r>
          </w:p>
        </w:tc>
        <w:tc>
          <w:tcPr>
            <w:tcW w:w="2016" w:type="dxa"/>
          </w:tcPr>
          <w:p w14:paraId="587BE1DA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NIfTI</w:t>
            </w:r>
          </w:p>
        </w:tc>
        <w:tc>
          <w:tcPr>
            <w:tcW w:w="2016" w:type="dxa"/>
          </w:tcPr>
          <w:p w14:paraId="2394513F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Referință pentru metodologie</w:t>
            </w:r>
          </w:p>
        </w:tc>
      </w:tr>
      <w:tr w:rsidR="00D4084C" w14:paraId="00687E8A" w14:textId="77777777">
        <w:trPr>
          <w:jc w:val="center"/>
        </w:trPr>
        <w:tc>
          <w:tcPr>
            <w:tcW w:w="2016" w:type="dxa"/>
          </w:tcPr>
          <w:p w14:paraId="1D8A02BF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ADAM</w:t>
            </w:r>
          </w:p>
        </w:tc>
        <w:tc>
          <w:tcPr>
            <w:tcW w:w="2016" w:type="dxa"/>
          </w:tcPr>
          <w:p w14:paraId="529826F0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MRA</w:t>
            </w:r>
          </w:p>
        </w:tc>
        <w:tc>
          <w:tcPr>
            <w:tcW w:w="2016" w:type="dxa"/>
          </w:tcPr>
          <w:p w14:paraId="321A9EF4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w="2016" w:type="dxa"/>
          </w:tcPr>
          <w:p w14:paraId="4250C158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DICOM</w:t>
            </w:r>
          </w:p>
        </w:tc>
        <w:tc>
          <w:tcPr>
            <w:tcW w:w="2016" w:type="dxa"/>
          </w:tcPr>
          <w:p w14:paraId="2F162A7B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Alternativă</w:t>
            </w:r>
          </w:p>
        </w:tc>
      </w:tr>
    </w:tbl>
    <w:p w14:paraId="43CB1D0B" w14:textId="77777777" w:rsidR="00D4084C" w:rsidRDefault="00000000">
      <w:r>
        <w:t>.</w:t>
      </w:r>
    </w:p>
    <w:p w14:paraId="62260F94" w14:textId="77777777" w:rsidR="00D4084C" w:rsidRDefault="00000000">
      <w:pPr>
        <w:pStyle w:val="Heading2"/>
      </w:pPr>
      <w:r>
        <w:t>Provocări specifice segmentării vasculare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D4084C" w14:paraId="25D8350A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69308E29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Provocare</w:t>
            </w:r>
          </w:p>
        </w:tc>
        <w:tc>
          <w:tcPr>
            <w:tcW w:w="5040" w:type="dxa"/>
            <w:shd w:val="clear" w:color="auto" w:fill="D9EAF7"/>
            <w:vAlign w:val="center"/>
          </w:tcPr>
          <w:p w14:paraId="06CA9C3B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Descriere</w:t>
            </w:r>
          </w:p>
        </w:tc>
      </w:tr>
      <w:tr w:rsidR="00D4084C" w14:paraId="59E38115" w14:textId="77777777">
        <w:trPr>
          <w:jc w:val="center"/>
        </w:trPr>
        <w:tc>
          <w:tcPr>
            <w:tcW w:w="5040" w:type="dxa"/>
          </w:tcPr>
          <w:p w14:paraId="72777D8C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Vase mici</w:t>
            </w:r>
          </w:p>
        </w:tc>
        <w:tc>
          <w:tcPr>
            <w:tcW w:w="5040" w:type="dxa"/>
          </w:tcPr>
          <w:p w14:paraId="6D18578C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Diametru &lt; 3 mm – greu de distins de zgomot.</w:t>
            </w:r>
          </w:p>
        </w:tc>
      </w:tr>
      <w:tr w:rsidR="00D4084C" w14:paraId="26DA5B08" w14:textId="77777777">
        <w:trPr>
          <w:jc w:val="center"/>
        </w:trPr>
        <w:tc>
          <w:tcPr>
            <w:tcW w:w="5040" w:type="dxa"/>
          </w:tcPr>
          <w:p w14:paraId="07DBD9C6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Dezechilibru extrem de clase</w:t>
            </w:r>
          </w:p>
        </w:tc>
        <w:tc>
          <w:tcPr>
            <w:tcW w:w="5040" w:type="dxa"/>
          </w:tcPr>
          <w:p w14:paraId="183E3DED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Vasele ocupă &lt; 2% din volumul imaginii.</w:t>
            </w:r>
          </w:p>
        </w:tc>
      </w:tr>
      <w:tr w:rsidR="00D4084C" w14:paraId="3CFDC778" w14:textId="77777777">
        <w:trPr>
          <w:jc w:val="center"/>
        </w:trPr>
        <w:tc>
          <w:tcPr>
            <w:tcW w:w="5040" w:type="dxa"/>
          </w:tcPr>
          <w:p w14:paraId="21E302A5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Anatomie complexă</w:t>
            </w:r>
          </w:p>
        </w:tc>
        <w:tc>
          <w:tcPr>
            <w:tcW w:w="5040" w:type="dxa"/>
          </w:tcPr>
          <w:p w14:paraId="1CE94B63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Bifurcații, anastomoze și variații anatomice.</w:t>
            </w:r>
          </w:p>
        </w:tc>
      </w:tr>
      <w:tr w:rsidR="00D4084C" w14:paraId="21FD5B2C" w14:textId="77777777">
        <w:trPr>
          <w:jc w:val="center"/>
        </w:trPr>
        <w:tc>
          <w:tcPr>
            <w:tcW w:w="5040" w:type="dxa"/>
          </w:tcPr>
          <w:p w14:paraId="6EDA0A67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Artefacte de mișcare</w:t>
            </w:r>
          </w:p>
        </w:tc>
        <w:tc>
          <w:tcPr>
            <w:tcW w:w="5040" w:type="dxa"/>
          </w:tcPr>
          <w:p w14:paraId="3DCDFA05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MRA este sensibilă la mișcarea pacientului.</w:t>
            </w:r>
          </w:p>
        </w:tc>
      </w:tr>
      <w:tr w:rsidR="00D4084C" w14:paraId="421EA946" w14:textId="77777777">
        <w:trPr>
          <w:jc w:val="center"/>
        </w:trPr>
        <w:tc>
          <w:tcPr>
            <w:tcW w:w="5040" w:type="dxa"/>
          </w:tcPr>
          <w:p w14:paraId="0F9F7A28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Separare artere/vene</w:t>
            </w:r>
          </w:p>
        </w:tc>
        <w:tc>
          <w:tcPr>
            <w:tcW w:w="5040" w:type="dxa"/>
          </w:tcPr>
          <w:p w14:paraId="741E1BD5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Dacă se dorește separarea, aceasta reprezintă o provocare majoră.</w:t>
            </w:r>
          </w:p>
        </w:tc>
      </w:tr>
    </w:tbl>
    <w:p w14:paraId="2D50B5AD" w14:textId="77777777" w:rsidR="00D4084C" w:rsidRDefault="00D4084C"/>
    <w:p w14:paraId="0C56801F" w14:textId="77777777" w:rsidR="00D4084C" w:rsidRDefault="00000000">
      <w:pPr>
        <w:pStyle w:val="Heading2"/>
      </w:pPr>
      <w:r>
        <w:lastRenderedPageBreak/>
        <w:t xml:space="preserve"> Preprocesare – tehnici identificate</w:t>
      </w:r>
    </w:p>
    <w:p w14:paraId="6D7DE9AB" w14:textId="77777777" w:rsidR="00D4084C" w:rsidRDefault="00000000">
      <w:r>
        <w:t>Preprocesare (obligatorie):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D4084C" w14:paraId="341BED1E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127A3F1C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Operație</w:t>
            </w:r>
          </w:p>
        </w:tc>
        <w:tc>
          <w:tcPr>
            <w:tcW w:w="5040" w:type="dxa"/>
            <w:shd w:val="clear" w:color="auto" w:fill="D9EAF7"/>
            <w:vAlign w:val="center"/>
          </w:tcPr>
          <w:p w14:paraId="76D3BD8E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Scop</w:t>
            </w:r>
          </w:p>
        </w:tc>
      </w:tr>
      <w:tr w:rsidR="00D4084C" w14:paraId="58463964" w14:textId="77777777">
        <w:trPr>
          <w:jc w:val="center"/>
        </w:trPr>
        <w:tc>
          <w:tcPr>
            <w:tcW w:w="5040" w:type="dxa"/>
          </w:tcPr>
          <w:p w14:paraId="2E646D8B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Skull stripping</w:t>
            </w:r>
          </w:p>
        </w:tc>
        <w:tc>
          <w:tcPr>
            <w:tcW w:w="5040" w:type="dxa"/>
          </w:tcPr>
          <w:p w14:paraId="5DCB3893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Elimină craniul, ochii și grăsimea.</w:t>
            </w:r>
          </w:p>
        </w:tc>
      </w:tr>
      <w:tr w:rsidR="00D4084C" w14:paraId="08F76A38" w14:textId="77777777">
        <w:trPr>
          <w:jc w:val="center"/>
        </w:trPr>
        <w:tc>
          <w:tcPr>
            <w:tcW w:w="5040" w:type="dxa"/>
          </w:tcPr>
          <w:p w14:paraId="191490F0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Normalizare intensitate</w:t>
            </w:r>
          </w:p>
        </w:tc>
        <w:tc>
          <w:tcPr>
            <w:tcW w:w="5040" w:type="dxa"/>
          </w:tcPr>
          <w:p w14:paraId="45091856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Standardizează intensitățile între scanere.</w:t>
            </w:r>
          </w:p>
        </w:tc>
      </w:tr>
      <w:tr w:rsidR="00D4084C" w14:paraId="74907F9B" w14:textId="77777777">
        <w:trPr>
          <w:jc w:val="center"/>
        </w:trPr>
        <w:tc>
          <w:tcPr>
            <w:tcW w:w="5040" w:type="dxa"/>
          </w:tcPr>
          <w:p w14:paraId="16B2AB0E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Corecție câmp de bias</w:t>
            </w:r>
          </w:p>
        </w:tc>
        <w:tc>
          <w:tcPr>
            <w:tcW w:w="5040" w:type="dxa"/>
          </w:tcPr>
          <w:p w14:paraId="5F590137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Elimină neuniformitățile scannerului.</w:t>
            </w:r>
          </w:p>
        </w:tc>
      </w:tr>
      <w:tr w:rsidR="00D4084C" w14:paraId="744C70A3" w14:textId="77777777">
        <w:trPr>
          <w:jc w:val="center"/>
        </w:trPr>
        <w:tc>
          <w:tcPr>
            <w:tcW w:w="5040" w:type="dxa"/>
          </w:tcPr>
          <w:p w14:paraId="667C5B56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Co-registrare</w:t>
            </w:r>
          </w:p>
        </w:tc>
        <w:tc>
          <w:tcPr>
            <w:tcW w:w="5040" w:type="dxa"/>
          </w:tcPr>
          <w:p w14:paraId="4BC8E029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Aliniază modalitățile, dacă este cazul.</w:t>
            </w:r>
          </w:p>
        </w:tc>
      </w:tr>
      <w:tr w:rsidR="00D4084C" w14:paraId="3EE3B59B" w14:textId="77777777">
        <w:trPr>
          <w:jc w:val="center"/>
        </w:trPr>
        <w:tc>
          <w:tcPr>
            <w:tcW w:w="5040" w:type="dxa"/>
          </w:tcPr>
          <w:p w14:paraId="338A2510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Redimensionare</w:t>
            </w:r>
          </w:p>
        </w:tc>
        <w:tc>
          <w:tcPr>
            <w:tcW w:w="5040" w:type="dxa"/>
          </w:tcPr>
          <w:p w14:paraId="55BC966D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Asigură compatibilitatea cu arhitectura CNN.</w:t>
            </w:r>
          </w:p>
        </w:tc>
      </w:tr>
      <w:tr w:rsidR="00D4084C" w14:paraId="0AED44E5" w14:textId="77777777">
        <w:trPr>
          <w:jc w:val="center"/>
        </w:trPr>
        <w:tc>
          <w:tcPr>
            <w:tcW w:w="5040" w:type="dxa"/>
          </w:tcPr>
          <w:p w14:paraId="40BAC543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Extragere slice-uri 2D</w:t>
            </w:r>
          </w:p>
        </w:tc>
        <w:tc>
          <w:tcPr>
            <w:tcW w:w="5040" w:type="dxa"/>
          </w:tcPr>
          <w:p w14:paraId="582E7FE4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Convertește volumele 3D în imagini 2D.</w:t>
            </w:r>
          </w:p>
        </w:tc>
      </w:tr>
    </w:tbl>
    <w:p w14:paraId="4B78AA5B" w14:textId="77777777" w:rsidR="00D4084C" w:rsidRDefault="00D4084C"/>
    <w:p w14:paraId="6F2C427E" w14:textId="77777777" w:rsidR="00D4084C" w:rsidRDefault="00000000">
      <w:r>
        <w:t>Data augmentation: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D4084C" w14:paraId="5114EF91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0FFFC906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Tehnică</w:t>
            </w:r>
          </w:p>
        </w:tc>
        <w:tc>
          <w:tcPr>
            <w:tcW w:w="5040" w:type="dxa"/>
            <w:shd w:val="clear" w:color="auto" w:fill="D9EAF7"/>
            <w:vAlign w:val="center"/>
          </w:tcPr>
          <w:p w14:paraId="62CF985C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Scop</w:t>
            </w:r>
          </w:p>
        </w:tc>
      </w:tr>
      <w:tr w:rsidR="00D4084C" w14:paraId="10E3C2DD" w14:textId="77777777">
        <w:trPr>
          <w:jc w:val="center"/>
        </w:trPr>
        <w:tc>
          <w:tcPr>
            <w:tcW w:w="5040" w:type="dxa"/>
          </w:tcPr>
          <w:p w14:paraId="2B3767F7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Rotații</w:t>
            </w:r>
          </w:p>
        </w:tc>
        <w:tc>
          <w:tcPr>
            <w:tcW w:w="5040" w:type="dxa"/>
          </w:tcPr>
          <w:p w14:paraId="079C43DA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Previne învățarea pozițiilor fixe.</w:t>
            </w:r>
          </w:p>
        </w:tc>
      </w:tr>
      <w:tr w:rsidR="00D4084C" w14:paraId="21C94BA6" w14:textId="77777777">
        <w:trPr>
          <w:jc w:val="center"/>
        </w:trPr>
        <w:tc>
          <w:tcPr>
            <w:tcW w:w="5040" w:type="dxa"/>
          </w:tcPr>
          <w:p w14:paraId="0CB74266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Flip orizontal/vertical</w:t>
            </w:r>
          </w:p>
        </w:tc>
        <w:tc>
          <w:tcPr>
            <w:tcW w:w="5040" w:type="dxa"/>
          </w:tcPr>
          <w:p w14:paraId="6D7AF9AD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Transformare simplă și ieftină computațional.</w:t>
            </w:r>
          </w:p>
        </w:tc>
      </w:tr>
      <w:tr w:rsidR="00D4084C" w14:paraId="664BA13A" w14:textId="77777777">
        <w:trPr>
          <w:jc w:val="center"/>
        </w:trPr>
        <w:tc>
          <w:tcPr>
            <w:tcW w:w="5040" w:type="dxa"/>
          </w:tcPr>
          <w:p w14:paraId="4267E510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Scalare/zoom</w:t>
            </w:r>
          </w:p>
        </w:tc>
        <w:tc>
          <w:tcPr>
            <w:tcW w:w="5040" w:type="dxa"/>
          </w:tcPr>
          <w:p w14:paraId="26CB74C6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Îmbunătățește invarianța la scară.</w:t>
            </w:r>
          </w:p>
        </w:tc>
      </w:tr>
      <w:tr w:rsidR="00D4084C" w14:paraId="23ACBD69" w14:textId="77777777">
        <w:trPr>
          <w:jc w:val="center"/>
        </w:trPr>
        <w:tc>
          <w:tcPr>
            <w:tcW w:w="5040" w:type="dxa"/>
          </w:tcPr>
          <w:p w14:paraId="7E750AFA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Deformare elastică</w:t>
            </w:r>
          </w:p>
        </w:tc>
        <w:tc>
          <w:tcPr>
            <w:tcW w:w="5040" w:type="dxa"/>
          </w:tcPr>
          <w:p w14:paraId="6B332203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Simulează variabilitatea anatomică.</w:t>
            </w:r>
          </w:p>
        </w:tc>
      </w:tr>
      <w:tr w:rsidR="00D4084C" w14:paraId="74D4D4F7" w14:textId="77777777">
        <w:trPr>
          <w:jc w:val="center"/>
        </w:trPr>
        <w:tc>
          <w:tcPr>
            <w:tcW w:w="5040" w:type="dxa"/>
          </w:tcPr>
          <w:p w14:paraId="34EB2369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Zgomot gaussian</w:t>
            </w:r>
          </w:p>
        </w:tc>
        <w:tc>
          <w:tcPr>
            <w:tcW w:w="5040" w:type="dxa"/>
          </w:tcPr>
          <w:p w14:paraId="3BBA4AD0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Simulează variațiile scannerului.</w:t>
            </w:r>
          </w:p>
        </w:tc>
      </w:tr>
    </w:tbl>
    <w:p w14:paraId="23FB0BE8" w14:textId="77777777" w:rsidR="00D4084C" w:rsidRDefault="00D4084C"/>
    <w:p w14:paraId="710486A4" w14:textId="77777777" w:rsidR="00D4084C" w:rsidRDefault="00000000">
      <w:pPr>
        <w:pStyle w:val="Heading2"/>
      </w:pPr>
      <w:r>
        <w:t>Metrici de evaluare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D4084C" w14:paraId="73C07F16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55AE26BB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Metrică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1510B62B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Tip task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3D29481E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Utilizare</w:t>
            </w:r>
          </w:p>
        </w:tc>
      </w:tr>
      <w:tr w:rsidR="00D4084C" w14:paraId="3096F1E2" w14:textId="77777777">
        <w:trPr>
          <w:jc w:val="center"/>
        </w:trPr>
        <w:tc>
          <w:tcPr>
            <w:tcW w:w="3360" w:type="dxa"/>
          </w:tcPr>
          <w:p w14:paraId="3AD8672E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Dice Coefficient</w:t>
            </w:r>
          </w:p>
        </w:tc>
        <w:tc>
          <w:tcPr>
            <w:tcW w:w="3360" w:type="dxa"/>
          </w:tcPr>
          <w:p w14:paraId="1AFB10AD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Segmentare</w:t>
            </w:r>
          </w:p>
        </w:tc>
        <w:tc>
          <w:tcPr>
            <w:tcW w:w="3360" w:type="dxa"/>
          </w:tcPr>
          <w:p w14:paraId="2CBB82D5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Metrică principală.</w:t>
            </w:r>
          </w:p>
        </w:tc>
      </w:tr>
      <w:tr w:rsidR="00D4084C" w14:paraId="337473BD" w14:textId="77777777">
        <w:trPr>
          <w:jc w:val="center"/>
        </w:trPr>
        <w:tc>
          <w:tcPr>
            <w:tcW w:w="3360" w:type="dxa"/>
          </w:tcPr>
          <w:p w14:paraId="29CA300A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Jaccard Index (IoU)</w:t>
            </w:r>
          </w:p>
        </w:tc>
        <w:tc>
          <w:tcPr>
            <w:tcW w:w="3360" w:type="dxa"/>
          </w:tcPr>
          <w:p w14:paraId="4CA1A74E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Segmentare</w:t>
            </w:r>
          </w:p>
        </w:tc>
        <w:tc>
          <w:tcPr>
            <w:tcW w:w="3360" w:type="dxa"/>
          </w:tcPr>
          <w:p w14:paraId="709C3399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Metrică complementară.</w:t>
            </w:r>
          </w:p>
        </w:tc>
      </w:tr>
      <w:tr w:rsidR="00D4084C" w14:paraId="79850ED4" w14:textId="77777777">
        <w:trPr>
          <w:jc w:val="center"/>
        </w:trPr>
        <w:tc>
          <w:tcPr>
            <w:tcW w:w="3360" w:type="dxa"/>
          </w:tcPr>
          <w:p w14:paraId="1588D694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Hausdorff Distance</w:t>
            </w:r>
          </w:p>
        </w:tc>
        <w:tc>
          <w:tcPr>
            <w:tcW w:w="3360" w:type="dxa"/>
          </w:tcPr>
          <w:p w14:paraId="3D9CB918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Segmentare</w:t>
            </w:r>
          </w:p>
        </w:tc>
        <w:tc>
          <w:tcPr>
            <w:tcW w:w="3360" w:type="dxa"/>
          </w:tcPr>
          <w:p w14:paraId="40759294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Evaluează diferențele dintre granițe.</w:t>
            </w:r>
          </w:p>
        </w:tc>
      </w:tr>
      <w:tr w:rsidR="00D4084C" w14:paraId="61F45FF1" w14:textId="77777777">
        <w:trPr>
          <w:jc w:val="center"/>
        </w:trPr>
        <w:tc>
          <w:tcPr>
            <w:tcW w:w="3360" w:type="dxa"/>
          </w:tcPr>
          <w:p w14:paraId="0096DDC5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Sensitivity / Recall</w:t>
            </w:r>
          </w:p>
        </w:tc>
        <w:tc>
          <w:tcPr>
            <w:tcW w:w="3360" w:type="dxa"/>
          </w:tcPr>
          <w:p w14:paraId="36C680B2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Segmentare</w:t>
            </w:r>
          </w:p>
        </w:tc>
        <w:tc>
          <w:tcPr>
            <w:tcW w:w="3360" w:type="dxa"/>
          </w:tcPr>
          <w:p w14:paraId="7843F3FE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Importantă pentru identificarea vaselor mici.</w:t>
            </w:r>
          </w:p>
        </w:tc>
      </w:tr>
      <w:tr w:rsidR="00D4084C" w14:paraId="71469FCF" w14:textId="77777777">
        <w:trPr>
          <w:jc w:val="center"/>
        </w:trPr>
        <w:tc>
          <w:tcPr>
            <w:tcW w:w="3360" w:type="dxa"/>
          </w:tcPr>
          <w:p w14:paraId="77118660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Precision</w:t>
            </w:r>
          </w:p>
        </w:tc>
        <w:tc>
          <w:tcPr>
            <w:tcW w:w="3360" w:type="dxa"/>
          </w:tcPr>
          <w:p w14:paraId="765D0B4E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Segmentare</w:t>
            </w:r>
          </w:p>
        </w:tc>
        <w:tc>
          <w:tcPr>
            <w:tcW w:w="3360" w:type="dxa"/>
          </w:tcPr>
          <w:p w14:paraId="6A87A80B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Ajută la evaluarea fals-pozitivelor.</w:t>
            </w:r>
          </w:p>
        </w:tc>
      </w:tr>
    </w:tbl>
    <w:p w14:paraId="3D6DC508" w14:textId="77777777" w:rsidR="00D4084C" w:rsidRDefault="00D4084C"/>
    <w:p w14:paraId="372C8F0F" w14:textId="77777777" w:rsidR="00D4084C" w:rsidRDefault="00000000">
      <w:pPr>
        <w:pStyle w:val="Heading2"/>
      </w:pPr>
      <w:r>
        <w:t>Arhitecturi studiate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D4084C" w14:paraId="7E09092A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43791368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Arhitectură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16EA5846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Tip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37492097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Avantaje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0B740C50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Dezavantaje</w:t>
            </w:r>
          </w:p>
        </w:tc>
      </w:tr>
      <w:tr w:rsidR="00D4084C" w14:paraId="0A10762E" w14:textId="77777777">
        <w:trPr>
          <w:jc w:val="center"/>
        </w:trPr>
        <w:tc>
          <w:tcPr>
            <w:tcW w:w="2520" w:type="dxa"/>
          </w:tcPr>
          <w:p w14:paraId="3BB181A0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U-Net</w:t>
            </w:r>
          </w:p>
        </w:tc>
        <w:tc>
          <w:tcPr>
            <w:tcW w:w="2520" w:type="dxa"/>
          </w:tcPr>
          <w:p w14:paraId="23C6AA39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CNN</w:t>
            </w:r>
          </w:p>
        </w:tc>
        <w:tc>
          <w:tcPr>
            <w:tcW w:w="2520" w:type="dxa"/>
          </w:tcPr>
          <w:p w14:paraId="177D110B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Simplu, rapid, funcționează cu puține date.</w:t>
            </w:r>
          </w:p>
        </w:tc>
        <w:tc>
          <w:tcPr>
            <w:tcW w:w="2520" w:type="dxa"/>
          </w:tcPr>
          <w:p w14:paraId="34039FA6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Doar 2D în configurația de bază; context limitat.</w:t>
            </w:r>
          </w:p>
        </w:tc>
      </w:tr>
      <w:tr w:rsidR="00D4084C" w14:paraId="71898DD4" w14:textId="77777777">
        <w:trPr>
          <w:jc w:val="center"/>
        </w:trPr>
        <w:tc>
          <w:tcPr>
            <w:tcW w:w="2520" w:type="dxa"/>
          </w:tcPr>
          <w:p w14:paraId="34927224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3D U-Net</w:t>
            </w:r>
          </w:p>
        </w:tc>
        <w:tc>
          <w:tcPr>
            <w:tcW w:w="2520" w:type="dxa"/>
          </w:tcPr>
          <w:p w14:paraId="7131A817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CNN</w:t>
            </w:r>
          </w:p>
        </w:tc>
        <w:tc>
          <w:tcPr>
            <w:tcW w:w="2520" w:type="dxa"/>
          </w:tcPr>
          <w:p w14:paraId="190A7278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Folosește contextul spațial volumetric.</w:t>
            </w:r>
          </w:p>
        </w:tc>
        <w:tc>
          <w:tcPr>
            <w:tcW w:w="2520" w:type="dxa"/>
          </w:tcPr>
          <w:p w14:paraId="40D61FAA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Necesită GPU puternic.</w:t>
            </w:r>
          </w:p>
        </w:tc>
      </w:tr>
      <w:tr w:rsidR="00D4084C" w14:paraId="25E28FCE" w14:textId="77777777">
        <w:trPr>
          <w:jc w:val="center"/>
        </w:trPr>
        <w:tc>
          <w:tcPr>
            <w:tcW w:w="2520" w:type="dxa"/>
          </w:tcPr>
          <w:p w14:paraId="4512EC63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nnU-Net</w:t>
            </w:r>
          </w:p>
        </w:tc>
        <w:tc>
          <w:tcPr>
            <w:tcW w:w="2520" w:type="dxa"/>
          </w:tcPr>
          <w:p w14:paraId="02035AE0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CNN cu auto-configurare</w:t>
            </w:r>
          </w:p>
        </w:tc>
        <w:tc>
          <w:tcPr>
            <w:tcW w:w="2520" w:type="dxa"/>
          </w:tcPr>
          <w:p w14:paraId="55C1ECBC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Baseline puternic, pipeline automatizat.</w:t>
            </w:r>
          </w:p>
        </w:tc>
        <w:tc>
          <w:tcPr>
            <w:tcW w:w="2520" w:type="dxa"/>
          </w:tcPr>
          <w:p w14:paraId="0BA3CC55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Configurare și rulare mai complexe.</w:t>
            </w:r>
          </w:p>
        </w:tc>
      </w:tr>
      <w:tr w:rsidR="00D4084C" w14:paraId="40AB28D7" w14:textId="77777777">
        <w:trPr>
          <w:jc w:val="center"/>
        </w:trPr>
        <w:tc>
          <w:tcPr>
            <w:tcW w:w="2520" w:type="dxa"/>
          </w:tcPr>
          <w:p w14:paraId="7FB38AC7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UNetFormer</w:t>
            </w:r>
          </w:p>
        </w:tc>
        <w:tc>
          <w:tcPr>
            <w:tcW w:w="2520" w:type="dxa"/>
          </w:tcPr>
          <w:p w14:paraId="25DFF64C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Hibrid CNN + Transformer</w:t>
            </w:r>
          </w:p>
        </w:tc>
        <w:tc>
          <w:tcPr>
            <w:tcW w:w="2520" w:type="dxa"/>
          </w:tcPr>
          <w:p w14:paraId="1BF87AC8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Atenție globală și context amplu.</w:t>
            </w:r>
          </w:p>
        </w:tc>
        <w:tc>
          <w:tcPr>
            <w:tcW w:w="2520" w:type="dxa"/>
          </w:tcPr>
          <w:p w14:paraId="268B14D6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Cost computațional ridicat.</w:t>
            </w:r>
          </w:p>
        </w:tc>
      </w:tr>
      <w:tr w:rsidR="00D4084C" w14:paraId="2CD4248E" w14:textId="77777777">
        <w:trPr>
          <w:jc w:val="center"/>
        </w:trPr>
        <w:tc>
          <w:tcPr>
            <w:tcW w:w="2520" w:type="dxa"/>
          </w:tcPr>
          <w:p w14:paraId="014A8472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V-Net</w:t>
            </w:r>
          </w:p>
        </w:tc>
        <w:tc>
          <w:tcPr>
            <w:tcW w:w="2520" w:type="dxa"/>
          </w:tcPr>
          <w:p w14:paraId="22C7AFB4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CNN 3D</w:t>
            </w:r>
          </w:p>
        </w:tc>
        <w:tc>
          <w:tcPr>
            <w:tcW w:w="2520" w:type="dxa"/>
          </w:tcPr>
          <w:p w14:paraId="61AC5F43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Potrivită pentru segmentarea volumetrică.</w:t>
            </w:r>
          </w:p>
        </w:tc>
        <w:tc>
          <w:tcPr>
            <w:tcW w:w="2520" w:type="dxa"/>
          </w:tcPr>
          <w:p w14:paraId="2CCF6EA3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Arhitectură complexă.</w:t>
            </w:r>
          </w:p>
        </w:tc>
      </w:tr>
    </w:tbl>
    <w:p w14:paraId="618B1E0C" w14:textId="77777777" w:rsidR="00D4084C" w:rsidRDefault="00D4084C"/>
    <w:p w14:paraId="310C909F" w14:textId="77777777" w:rsidR="00D4084C" w:rsidRDefault="00000000">
      <w:pPr>
        <w:pStyle w:val="Heading1"/>
      </w:pPr>
      <w:r>
        <w:t>3. Proiectarea soluției</w:t>
      </w:r>
    </w:p>
    <w:p w14:paraId="4A14EA92" w14:textId="77777777" w:rsidR="00D4084C" w:rsidRDefault="00000000">
      <w:pPr>
        <w:pStyle w:val="Heading2"/>
      </w:pPr>
      <w:r>
        <w:t>3.1. Arhitectura aleasă</w:t>
      </w:r>
    </w:p>
    <w:p w14:paraId="1F77AF78" w14:textId="77777777" w:rsidR="00D4084C" w:rsidRDefault="00000000">
      <w:r>
        <w:t>Model principal: U-Net 2D (pentru prototip rapid).</w:t>
      </w:r>
    </w:p>
    <w:p w14:paraId="4D934C8F" w14:textId="77777777" w:rsidR="00D4084C" w:rsidRDefault="00000000">
      <w:r>
        <w:t>Justificare:</w:t>
      </w:r>
    </w:p>
    <w:p w14:paraId="26ECEC1B" w14:textId="77777777" w:rsidR="00D4084C" w:rsidRDefault="00000000">
      <w:pPr>
        <w:pStyle w:val="ListBullet"/>
      </w:pPr>
      <w:r>
        <w:t>Datele MRA sunt volume 3D (de exemplu, 448 × 448 × 128 voxeli; dimensiunea exactă depinde de setul de date).</w:t>
      </w:r>
    </w:p>
    <w:p w14:paraId="6A2A9FB2" w14:textId="77777777" w:rsidR="00D4084C" w:rsidRDefault="00000000">
      <w:pPr>
        <w:pStyle w:val="ListBullet"/>
      </w:pPr>
      <w:r>
        <w:t>Pentru prototipul rapid, extragem slice-urile axiale și le tratăm ca imagini 2D independente.</w:t>
      </w:r>
    </w:p>
    <w:p w14:paraId="003D7258" w14:textId="77777777" w:rsidR="00D4084C" w:rsidRDefault="00000000">
      <w:pPr>
        <w:pStyle w:val="ListBullet"/>
      </w:pPr>
      <w:r>
        <w:t>U-Net 2D este o arhitectură fundamentală pentru segmentarea medicală.</w:t>
      </w:r>
    </w:p>
    <w:p w14:paraId="5058450D" w14:textId="77777777" w:rsidR="00D4084C" w:rsidRDefault="00000000">
      <w:pPr>
        <w:pStyle w:val="ListBullet"/>
      </w:pPr>
      <w:r>
        <w:t>Poate funcționa cu un set de date relativ mic, mai ales când se utilizează augmentare.</w:t>
      </w:r>
    </w:p>
    <w:p w14:paraId="655DEE92" w14:textId="77777777" w:rsidR="00D4084C" w:rsidRDefault="00000000">
      <w:pPr>
        <w:pStyle w:val="ListBullet"/>
      </w:pPr>
      <w:r>
        <w:lastRenderedPageBreak/>
        <w:t>Poate fi antrenat pe un GPU de nivel mediu, în funcție de dimensiunea imaginilor și configurație.</w:t>
      </w:r>
    </w:p>
    <w:p w14:paraId="5F964003" w14:textId="77777777" w:rsidR="00D4084C" w:rsidRDefault="00000000">
      <w:r>
        <w:t>Extensie viitoare, dacă timpul permite: nnU-Net sau UNetFormer 3D.</w:t>
      </w:r>
    </w:p>
    <w:p w14:paraId="22229F4A" w14:textId="77777777" w:rsidR="00D4084C" w:rsidRDefault="00000000">
      <w:pPr>
        <w:pStyle w:val="Heading2"/>
      </w:pPr>
      <w:r>
        <w:t>3.2. Pipeline-ul propus</w:t>
      </w:r>
    </w:p>
    <w:p w14:paraId="25459873" w14:textId="77777777" w:rsidR="00D4084C" w:rsidRDefault="00000000">
      <w:pPr>
        <w:jc w:val="center"/>
      </w:pPr>
      <w:r>
        <w:rPr>
          <w:b/>
        </w:rPr>
        <w:t>Date NIfTI 3D  →  Preprocesare  →  Extragere slice-uri 2D  →  U-Net 2D  →  Reconstrucție 3D  →  Evaluare</w:t>
      </w:r>
    </w:p>
    <w:p w14:paraId="79F640F3" w14:textId="77777777" w:rsidR="00D4084C" w:rsidRDefault="00000000">
      <w:r>
        <w:t>Preprocesarea poate include skull stripping, normalizarea intensității și remaparea etichetelor.</w:t>
      </w:r>
    </w:p>
    <w:p w14:paraId="7726ADEC" w14:textId="77777777" w:rsidR="00D4084C" w:rsidRDefault="00000000">
      <w:pPr>
        <w:pStyle w:val="Heading2"/>
      </w:pPr>
      <w:r>
        <w:t>3.3. Structura datelor</w:t>
      </w:r>
    </w:p>
    <w:p w14:paraId="21EB3C7C" w14:textId="77777777" w:rsidR="00D4084C" w:rsidRDefault="00000000">
      <w:r>
        <w:t>Exemplu de structură pentru datele de antrenare:</w:t>
      </w:r>
    </w:p>
    <w:p w14:paraId="587C1D5D" w14:textId="77777777" w:rsidR="00D4084C" w:rsidRDefault="00000000">
      <w:r>
        <w:rPr>
          <w:rFonts w:ascii="Consolas" w:hAnsi="Consolas"/>
          <w:sz w:val="18"/>
        </w:rPr>
        <w:t>TopCoW_Training_Data/</w:t>
      </w:r>
      <w:r>
        <w:rPr>
          <w:rFonts w:ascii="Consolas" w:hAnsi="Consolas"/>
          <w:sz w:val="18"/>
        </w:rPr>
        <w:br/>
        <w:t>├── patient_001/</w:t>
      </w:r>
      <w:r>
        <w:rPr>
          <w:rFonts w:ascii="Consolas" w:hAnsi="Consolas"/>
          <w:sz w:val="18"/>
        </w:rPr>
        <w:br/>
        <w:t>│   ├── patient_001_mra.nii.gz</w:t>
      </w:r>
      <w:r>
        <w:rPr>
          <w:rFonts w:ascii="Consolas" w:hAnsi="Consolas"/>
          <w:sz w:val="18"/>
        </w:rPr>
        <w:br/>
        <w:t>│   └── patient_001_seg.nii.gz</w:t>
      </w:r>
      <w:r>
        <w:rPr>
          <w:rFonts w:ascii="Consolas" w:hAnsi="Consolas"/>
          <w:sz w:val="18"/>
        </w:rPr>
        <w:br/>
        <w:t>├── patient_002/</w:t>
      </w:r>
      <w:r>
        <w:rPr>
          <w:rFonts w:ascii="Consolas" w:hAnsi="Consolas"/>
          <w:sz w:val="18"/>
        </w:rPr>
        <w:br/>
        <w:t>│   └── ...</w:t>
      </w:r>
      <w:r>
        <w:rPr>
          <w:rFonts w:ascii="Consolas" w:hAnsi="Consolas"/>
          <w:sz w:val="18"/>
        </w:rPr>
        <w:br/>
        <w:t>└── ...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TopCoW_2D/</w:t>
      </w:r>
      <w:r>
        <w:rPr>
          <w:rFonts w:ascii="Consolas" w:hAnsi="Consolas"/>
          <w:sz w:val="18"/>
        </w:rPr>
        <w:br/>
        <w:t>├── patient_001_slice_064/</w:t>
      </w:r>
      <w:r>
        <w:rPr>
          <w:rFonts w:ascii="Consolas" w:hAnsi="Consolas"/>
          <w:sz w:val="18"/>
        </w:rPr>
        <w:br/>
        <w:t>│   ├── mra.png</w:t>
      </w:r>
      <w:r>
        <w:rPr>
          <w:rFonts w:ascii="Consolas" w:hAnsi="Consolas"/>
          <w:sz w:val="18"/>
        </w:rPr>
        <w:br/>
        <w:t>│   └── mask.png</w:t>
      </w:r>
      <w:r>
        <w:rPr>
          <w:rFonts w:ascii="Consolas" w:hAnsi="Consolas"/>
          <w:sz w:val="18"/>
        </w:rPr>
        <w:br/>
        <w:t>└── ...</w:t>
      </w:r>
    </w:p>
    <w:p w14:paraId="2C7F5B18" w14:textId="77777777" w:rsidR="00D4084C" w:rsidRDefault="00000000">
      <w:pPr>
        <w:pStyle w:val="Heading2"/>
      </w:pPr>
      <w:r>
        <w:t>3.4. Împărțirea datelor</w:t>
      </w:r>
    </w:p>
    <w:p w14:paraId="2CD6672F" w14:textId="77777777" w:rsidR="00D4084C" w:rsidRDefault="00000000">
      <w:pPr>
        <w:pStyle w:val="ListBullet"/>
      </w:pPr>
      <w:r>
        <w:t>Train: 80%.</w:t>
      </w:r>
    </w:p>
    <w:p w14:paraId="38414A25" w14:textId="77777777" w:rsidR="00D4084C" w:rsidRDefault="00000000">
      <w:pPr>
        <w:pStyle w:val="ListBullet"/>
      </w:pPr>
      <w:r>
        <w:t>Validation: 10%.</w:t>
      </w:r>
    </w:p>
    <w:p w14:paraId="3BC63FA3" w14:textId="77777777" w:rsidR="00D4084C" w:rsidRDefault="00000000">
      <w:pPr>
        <w:pStyle w:val="ListBullet"/>
      </w:pPr>
      <w:r>
        <w:t>Test: 10%.</w:t>
      </w:r>
    </w:p>
    <w:p w14:paraId="3F843405" w14:textId="77777777" w:rsidR="00D4084C" w:rsidRDefault="00000000">
      <w:r>
        <w:t>Important: împărțirea se face pe pacienți, nu pe slice-uri, pentru a evita data leakage.</w:t>
      </w:r>
    </w:p>
    <w:p w14:paraId="4DCC7B8F" w14:textId="77777777" w:rsidR="00D4084C" w:rsidRDefault="00000000">
      <w:pPr>
        <w:pStyle w:val="Heading2"/>
      </w:pPr>
      <w:r>
        <w:t>3.5. Tehnologii folosite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D4084C" w14:paraId="32762A35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38ACEB53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Componentă</w:t>
            </w:r>
          </w:p>
        </w:tc>
        <w:tc>
          <w:tcPr>
            <w:tcW w:w="5040" w:type="dxa"/>
            <w:shd w:val="clear" w:color="auto" w:fill="D9EAF7"/>
            <w:vAlign w:val="center"/>
          </w:tcPr>
          <w:p w14:paraId="5CCCA8D7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Tehnologie</w:t>
            </w:r>
          </w:p>
        </w:tc>
      </w:tr>
      <w:tr w:rsidR="00D4084C" w14:paraId="1CE6C97B" w14:textId="77777777">
        <w:trPr>
          <w:jc w:val="center"/>
        </w:trPr>
        <w:tc>
          <w:tcPr>
            <w:tcW w:w="5040" w:type="dxa"/>
          </w:tcPr>
          <w:p w14:paraId="7A3DEE85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Limbaj</w:t>
            </w:r>
          </w:p>
        </w:tc>
        <w:tc>
          <w:tcPr>
            <w:tcW w:w="5040" w:type="dxa"/>
          </w:tcPr>
          <w:p w14:paraId="34F45828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Python 3.10</w:t>
            </w:r>
          </w:p>
        </w:tc>
      </w:tr>
      <w:tr w:rsidR="00D4084C" w14:paraId="3C59B2CD" w14:textId="77777777">
        <w:trPr>
          <w:jc w:val="center"/>
        </w:trPr>
        <w:tc>
          <w:tcPr>
            <w:tcW w:w="5040" w:type="dxa"/>
          </w:tcPr>
          <w:p w14:paraId="5CCC2A15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Framework deep learning</w:t>
            </w:r>
          </w:p>
        </w:tc>
        <w:tc>
          <w:tcPr>
            <w:tcW w:w="5040" w:type="dxa"/>
          </w:tcPr>
          <w:p w14:paraId="1F773C86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PyTorch</w:t>
            </w:r>
          </w:p>
        </w:tc>
      </w:tr>
      <w:tr w:rsidR="00D4084C" w14:paraId="41908350" w14:textId="77777777">
        <w:trPr>
          <w:jc w:val="center"/>
        </w:trPr>
        <w:tc>
          <w:tcPr>
            <w:tcW w:w="5040" w:type="dxa"/>
          </w:tcPr>
          <w:p w14:paraId="582D3F4F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Citire NIfTI</w:t>
            </w:r>
          </w:p>
        </w:tc>
        <w:tc>
          <w:tcPr>
            <w:tcW w:w="5040" w:type="dxa"/>
          </w:tcPr>
          <w:p w14:paraId="5AE2958F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nibabel</w:t>
            </w:r>
          </w:p>
        </w:tc>
      </w:tr>
      <w:tr w:rsidR="00D4084C" w14:paraId="55E1FF53" w14:textId="77777777">
        <w:trPr>
          <w:jc w:val="center"/>
        </w:trPr>
        <w:tc>
          <w:tcPr>
            <w:tcW w:w="5040" w:type="dxa"/>
          </w:tcPr>
          <w:p w14:paraId="600A7146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Procesare imagini</w:t>
            </w:r>
          </w:p>
        </w:tc>
        <w:tc>
          <w:tcPr>
            <w:tcW w:w="5040" w:type="dxa"/>
          </w:tcPr>
          <w:p w14:paraId="0BA862C6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OpenCV, NumPy</w:t>
            </w:r>
          </w:p>
        </w:tc>
      </w:tr>
      <w:tr w:rsidR="00D4084C" w14:paraId="03B51AA7" w14:textId="77777777">
        <w:trPr>
          <w:jc w:val="center"/>
        </w:trPr>
        <w:tc>
          <w:tcPr>
            <w:tcW w:w="5040" w:type="dxa"/>
          </w:tcPr>
          <w:p w14:paraId="5A0CF23C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Vizualizare</w:t>
            </w:r>
          </w:p>
        </w:tc>
        <w:tc>
          <w:tcPr>
            <w:tcW w:w="5040" w:type="dxa"/>
          </w:tcPr>
          <w:p w14:paraId="3DB5D4E5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Matplotlib</w:t>
            </w:r>
          </w:p>
        </w:tc>
      </w:tr>
      <w:tr w:rsidR="00D4084C" w14:paraId="17F82F9B" w14:textId="77777777">
        <w:trPr>
          <w:jc w:val="center"/>
        </w:trPr>
        <w:tc>
          <w:tcPr>
            <w:tcW w:w="5040" w:type="dxa"/>
          </w:tcPr>
          <w:p w14:paraId="55CC3AC1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Versionare</w:t>
            </w:r>
          </w:p>
        </w:tc>
        <w:tc>
          <w:tcPr>
            <w:tcW w:w="5040" w:type="dxa"/>
          </w:tcPr>
          <w:p w14:paraId="16F6DFE6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GitHub</w:t>
            </w:r>
          </w:p>
        </w:tc>
      </w:tr>
    </w:tbl>
    <w:p w14:paraId="274717DD" w14:textId="77777777" w:rsidR="00D4084C" w:rsidRDefault="00D4084C"/>
    <w:p w14:paraId="6D6B48DB" w14:textId="77777777" w:rsidR="00D4084C" w:rsidRDefault="00000000">
      <w:pPr>
        <w:pStyle w:val="Heading1"/>
      </w:pPr>
      <w:r>
        <w:t>4. Plan de implementare (Săptămânile 3–7)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D4084C" w14:paraId="79983428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47D6F604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Săptămână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1CA8C60E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Obiectiv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11C2CF52" w14:textId="77777777" w:rsidR="00D4084C" w:rsidRDefault="00000000">
            <w:pPr>
              <w:spacing w:after="0" w:line="240" w:lineRule="auto"/>
            </w:pPr>
            <w:r>
              <w:rPr>
                <w:b/>
                <w:sz w:val="16"/>
              </w:rPr>
              <w:t>Livrabil</w:t>
            </w:r>
          </w:p>
        </w:tc>
      </w:tr>
      <w:tr w:rsidR="00D4084C" w14:paraId="60B7A52E" w14:textId="77777777">
        <w:trPr>
          <w:jc w:val="center"/>
        </w:trPr>
        <w:tc>
          <w:tcPr>
            <w:tcW w:w="3360" w:type="dxa"/>
          </w:tcPr>
          <w:p w14:paraId="5F15EBA6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w="3360" w:type="dxa"/>
          </w:tcPr>
          <w:p w14:paraId="66FE28BA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Implementare prototip U-Net 2D</w:t>
            </w:r>
          </w:p>
        </w:tc>
        <w:tc>
          <w:tcPr>
            <w:tcW w:w="3360" w:type="dxa"/>
          </w:tcPr>
          <w:p w14:paraId="3F6D5737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Cod funcțional și primele rezultate</w:t>
            </w:r>
          </w:p>
        </w:tc>
      </w:tr>
      <w:tr w:rsidR="00D4084C" w14:paraId="3C26BB5C" w14:textId="77777777">
        <w:trPr>
          <w:jc w:val="center"/>
        </w:trPr>
        <w:tc>
          <w:tcPr>
            <w:tcW w:w="3360" w:type="dxa"/>
          </w:tcPr>
          <w:p w14:paraId="0048CB81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3360" w:type="dxa"/>
          </w:tcPr>
          <w:p w14:paraId="03B3B5A9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Prezentare orală și demo</w:t>
            </w:r>
          </w:p>
        </w:tc>
        <w:tc>
          <w:tcPr>
            <w:tcW w:w="3360" w:type="dxa"/>
          </w:tcPr>
          <w:p w14:paraId="204CC4CD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Slide-uri și demonstrație live</w:t>
            </w:r>
          </w:p>
        </w:tc>
      </w:tr>
      <w:tr w:rsidR="00D4084C" w14:paraId="3DBBD9B0" w14:textId="77777777">
        <w:trPr>
          <w:jc w:val="center"/>
        </w:trPr>
        <w:tc>
          <w:tcPr>
            <w:tcW w:w="3360" w:type="dxa"/>
          </w:tcPr>
          <w:p w14:paraId="34EE85A3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5–6</w:t>
            </w:r>
          </w:p>
        </w:tc>
        <w:tc>
          <w:tcPr>
            <w:tcW w:w="3360" w:type="dxa"/>
          </w:tcPr>
          <w:p w14:paraId="3D898BD7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Îmbunătățire model și poster</w:t>
            </w:r>
          </w:p>
        </w:tc>
        <w:tc>
          <w:tcPr>
            <w:tcW w:w="3360" w:type="dxa"/>
          </w:tcPr>
          <w:p w14:paraId="60C697D6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Model optimizat și poster</w:t>
            </w:r>
          </w:p>
        </w:tc>
      </w:tr>
      <w:tr w:rsidR="00D4084C" w14:paraId="42DDE870" w14:textId="77777777">
        <w:trPr>
          <w:jc w:val="center"/>
        </w:trPr>
        <w:tc>
          <w:tcPr>
            <w:tcW w:w="3360" w:type="dxa"/>
          </w:tcPr>
          <w:p w14:paraId="6A9B12D2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7</w:t>
            </w:r>
          </w:p>
        </w:tc>
        <w:tc>
          <w:tcPr>
            <w:tcW w:w="3360" w:type="dxa"/>
          </w:tcPr>
          <w:p w14:paraId="5A2DF2FB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Prezentare finală</w:t>
            </w:r>
          </w:p>
        </w:tc>
        <w:tc>
          <w:tcPr>
            <w:tcW w:w="3360" w:type="dxa"/>
          </w:tcPr>
          <w:p w14:paraId="2FCF6838" w14:textId="77777777" w:rsidR="00D4084C" w:rsidRDefault="00000000">
            <w:pPr>
              <w:spacing w:after="40" w:line="240" w:lineRule="auto"/>
            </w:pPr>
            <w:r>
              <w:rPr>
                <w:sz w:val="16"/>
              </w:rPr>
              <w:t>Poster, cod final și documentație</w:t>
            </w:r>
          </w:p>
        </w:tc>
      </w:tr>
    </w:tbl>
    <w:p w14:paraId="562ADE16" w14:textId="77777777" w:rsidR="00D4084C" w:rsidRDefault="00D4084C"/>
    <w:p w14:paraId="05E0CDB7" w14:textId="77777777" w:rsidR="00AF4E8E" w:rsidRDefault="00AF4E8E"/>
    <w:p w14:paraId="72953F11" w14:textId="77777777" w:rsidR="00AF4E8E" w:rsidRDefault="00AF4E8E"/>
    <w:p w14:paraId="08145A70" w14:textId="658FC5B0" w:rsidR="00AF4E8E" w:rsidRDefault="00AF4E8E" w:rsidP="00AF4E8E">
      <w:pPr>
        <w:pStyle w:val="Heading1"/>
      </w:pPr>
      <w:r>
        <w:lastRenderedPageBreak/>
        <w:t>Raport intermediar</w:t>
      </w:r>
    </w:p>
    <w:p w14:paraId="28C2BF80" w14:textId="77777777" w:rsidR="00AF4E8E" w:rsidRDefault="00AF4E8E" w:rsidP="00AF4E8E"/>
    <w:p w14:paraId="7D824329" w14:textId="7A872E16" w:rsidR="00AF4E8E" w:rsidRPr="00AF4E8E" w:rsidRDefault="00AF4E8E" w:rsidP="00AF4E8E">
      <w:pPr>
        <w:numPr>
          <w:ilvl w:val="0"/>
          <w:numId w:val="7"/>
        </w:numPr>
      </w:pPr>
      <w:r w:rsidRPr="00AF4E8E">
        <w:rPr>
          <w:b/>
          <w:bCs/>
        </w:rPr>
        <w:t>Dataset utilizat:</w:t>
      </w:r>
      <w:r w:rsidRPr="00AF4E8E">
        <w:t xml:space="preserve"> Am folosit un subset din dataset-ul </w:t>
      </w:r>
      <w:r w:rsidRPr="00AF4E8E">
        <w:rPr>
          <w:b/>
          <w:bCs/>
        </w:rPr>
        <w:t>TopCoW</w:t>
      </w:r>
      <w:r w:rsidRPr="00AF4E8E">
        <w:t xml:space="preserve"> conținând imagini MRA și măști pentru arterele cerebrale.</w:t>
      </w:r>
    </w:p>
    <w:p w14:paraId="09577C1A" w14:textId="091BE7BC" w:rsidR="00AF4E8E" w:rsidRPr="00AF4E8E" w:rsidRDefault="00AF4E8E" w:rsidP="00AF4E8E">
      <w:pPr>
        <w:numPr>
          <w:ilvl w:val="0"/>
          <w:numId w:val="7"/>
        </w:numPr>
      </w:pPr>
      <w:r w:rsidRPr="00AF4E8E">
        <w:rPr>
          <w:b/>
          <w:bCs/>
        </w:rPr>
        <w:t>Volumul datelor:</w:t>
      </w:r>
      <w:r w:rsidRPr="00AF4E8E">
        <w:t xml:space="preserve"> Am procesat </w:t>
      </w:r>
      <w:r w:rsidRPr="00AF4E8E">
        <w:rPr>
          <w:b/>
          <w:bCs/>
        </w:rPr>
        <w:t>20 de pacienți</w:t>
      </w:r>
      <w:r w:rsidRPr="00AF4E8E">
        <w:t xml:space="preserve">, din care au rezultat </w:t>
      </w:r>
      <w:r w:rsidRPr="00AF4E8E">
        <w:rPr>
          <w:b/>
          <w:bCs/>
        </w:rPr>
        <w:t>1.454 de felii 2D</w:t>
      </w:r>
      <w:r w:rsidRPr="00AF4E8E">
        <w:t xml:space="preserve"> pentru antrenare și </w:t>
      </w:r>
      <w:r w:rsidRPr="00AF4E8E">
        <w:rPr>
          <w:b/>
          <w:bCs/>
        </w:rPr>
        <w:t>364 de felii</w:t>
      </w:r>
      <w:r w:rsidRPr="00AF4E8E">
        <w:t xml:space="preserve"> pentru validare </w:t>
      </w:r>
    </w:p>
    <w:p w14:paraId="7C409CD3" w14:textId="77777777" w:rsidR="00AF4E8E" w:rsidRPr="00AF4E8E" w:rsidRDefault="00AF4E8E" w:rsidP="00AF4E8E">
      <w:pPr>
        <w:numPr>
          <w:ilvl w:val="0"/>
          <w:numId w:val="7"/>
        </w:numPr>
      </w:pPr>
      <w:r w:rsidRPr="00AF4E8E">
        <w:rPr>
          <w:b/>
          <w:bCs/>
        </w:rPr>
        <w:t>Tehnici de preprocesare aplicate:</w:t>
      </w:r>
    </w:p>
    <w:p w14:paraId="55CD515F" w14:textId="25628AA7" w:rsidR="00AF4E8E" w:rsidRPr="00AF4E8E" w:rsidRDefault="00AF4E8E" w:rsidP="00AF4E8E">
      <w:pPr>
        <w:numPr>
          <w:ilvl w:val="1"/>
          <w:numId w:val="7"/>
        </w:numPr>
      </w:pPr>
      <w:r w:rsidRPr="00AF4E8E">
        <w:rPr>
          <w:b/>
          <w:bCs/>
        </w:rPr>
        <w:t>Normalizare:</w:t>
      </w:r>
      <w:r w:rsidRPr="00AF4E8E">
        <w:t xml:space="preserve"> Z-score pentru a uniformiza intensitatea pixelilor între diferiți pacienți.</w:t>
      </w:r>
    </w:p>
    <w:p w14:paraId="40B79A21" w14:textId="4ABCCE20" w:rsidR="00AF4E8E" w:rsidRPr="00AF4E8E" w:rsidRDefault="00AF4E8E" w:rsidP="00AF4E8E">
      <w:pPr>
        <w:numPr>
          <w:ilvl w:val="1"/>
          <w:numId w:val="7"/>
        </w:numPr>
      </w:pPr>
      <w:r w:rsidRPr="00AF4E8E">
        <w:rPr>
          <w:b/>
          <w:bCs/>
        </w:rPr>
        <w:t>Extragere 2D:</w:t>
      </w:r>
      <w:r w:rsidRPr="00AF4E8E">
        <w:t xml:space="preserve"> Tăierea volumelor 3D în felii axiale. Am filtrat feliile, păstrându-le doar pe cele care conțin minim 10 pixeli de vas de sânge</w:t>
      </w:r>
      <w:r w:rsidR="00653352">
        <w:t>.</w:t>
      </w:r>
    </w:p>
    <w:p w14:paraId="5EA0BE0D" w14:textId="77777777" w:rsidR="00AF4E8E" w:rsidRPr="00AF4E8E" w:rsidRDefault="00AF4E8E" w:rsidP="00AF4E8E">
      <w:pPr>
        <w:numPr>
          <w:ilvl w:val="1"/>
          <w:numId w:val="7"/>
        </w:numPr>
      </w:pPr>
      <w:r w:rsidRPr="00AF4E8E">
        <w:rPr>
          <w:b/>
          <w:bCs/>
        </w:rPr>
        <w:t>Redimensionare:</w:t>
      </w:r>
      <w:r w:rsidRPr="00AF4E8E">
        <w:t xml:space="preserve"> Imaginile au fost aduse la rezoluția standard de 256x256 pixeli pentru a fi compatibile cu rețeaua U-Net.</w:t>
      </w:r>
    </w:p>
    <w:p w14:paraId="57A7DF4C" w14:textId="483C6D27" w:rsidR="00AF4E8E" w:rsidRPr="00AF4E8E" w:rsidRDefault="00AF4E8E" w:rsidP="00AF4E8E">
      <w:pPr>
        <w:numPr>
          <w:ilvl w:val="1"/>
          <w:numId w:val="7"/>
        </w:numPr>
      </w:pPr>
      <w:r w:rsidRPr="00AF4E8E">
        <w:rPr>
          <w:b/>
          <w:bCs/>
        </w:rPr>
        <w:t>Data Augmentation:</w:t>
      </w:r>
      <w:r w:rsidRPr="00AF4E8E">
        <w:t xml:space="preserve"> Am aplicat oglindirea orizontală a imaginilor pentru a dubla setul de date și a face modelul mai robust.</w:t>
      </w:r>
    </w:p>
    <w:p w14:paraId="2547FD03" w14:textId="5EB85730" w:rsidR="00AF4E8E" w:rsidRPr="00AF4E8E" w:rsidRDefault="00AF4E8E" w:rsidP="00AF4E8E">
      <w:r w:rsidRPr="00AF4E8E">
        <w:t xml:space="preserve">Am implementat în PyTorch o rețea </w:t>
      </w:r>
      <w:r w:rsidRPr="00AF4E8E">
        <w:rPr>
          <w:b/>
          <w:bCs/>
        </w:rPr>
        <w:t>U-Net 2D</w:t>
      </w:r>
      <w:r w:rsidRPr="00AF4E8E">
        <w:t xml:space="preserve">, optimizată pentru imagini alb-negru </w:t>
      </w:r>
    </w:p>
    <w:p w14:paraId="55C23062" w14:textId="77777777" w:rsidR="00AF4E8E" w:rsidRPr="00AF4E8E" w:rsidRDefault="00AF4E8E" w:rsidP="00AF4E8E">
      <w:pPr>
        <w:numPr>
          <w:ilvl w:val="0"/>
          <w:numId w:val="8"/>
        </w:numPr>
      </w:pPr>
      <w:r w:rsidRPr="00AF4E8E">
        <w:rPr>
          <w:b/>
          <w:bCs/>
        </w:rPr>
        <w:t>Encoder (Downsampling):</w:t>
      </w:r>
      <w:r w:rsidRPr="00AF4E8E">
        <w:t xml:space="preserve"> 3 blocuri de convoluție cu MaxPooling pentru extragerea contextului.</w:t>
      </w:r>
    </w:p>
    <w:p w14:paraId="15C706B5" w14:textId="77777777" w:rsidR="00AF4E8E" w:rsidRPr="00AF4E8E" w:rsidRDefault="00AF4E8E" w:rsidP="00AF4E8E">
      <w:pPr>
        <w:numPr>
          <w:ilvl w:val="0"/>
          <w:numId w:val="8"/>
        </w:numPr>
      </w:pPr>
      <w:r w:rsidRPr="00AF4E8E">
        <w:rPr>
          <w:b/>
          <w:bCs/>
        </w:rPr>
        <w:t>Bottleneck:</w:t>
      </w:r>
      <w:r w:rsidRPr="00AF4E8E">
        <w:t xml:space="preserve"> Nivelul cu cea mai mică rezoluție și cele mai multe canale (512).</w:t>
      </w:r>
    </w:p>
    <w:p w14:paraId="0F58FED6" w14:textId="77777777" w:rsidR="00AF4E8E" w:rsidRPr="00AF4E8E" w:rsidRDefault="00AF4E8E" w:rsidP="00AF4E8E">
      <w:pPr>
        <w:numPr>
          <w:ilvl w:val="0"/>
          <w:numId w:val="8"/>
        </w:numPr>
      </w:pPr>
      <w:r w:rsidRPr="00AF4E8E">
        <w:rPr>
          <w:b/>
          <w:bCs/>
        </w:rPr>
        <w:t>Decoder (Upsampling):</w:t>
      </w:r>
      <w:r w:rsidRPr="00AF4E8E">
        <w:t xml:space="preserve"> 3 blocuri de up-convoluție, cu </w:t>
      </w:r>
      <w:r w:rsidRPr="00AF4E8E">
        <w:rPr>
          <w:b/>
          <w:bCs/>
        </w:rPr>
        <w:t>Skip Connections</w:t>
      </w:r>
      <w:r w:rsidRPr="00AF4E8E">
        <w:t xml:space="preserve"> (lipirea informațiilor din encoder pentru a păstra detaliile fine).</w:t>
      </w:r>
    </w:p>
    <w:p w14:paraId="64350A3E" w14:textId="77777777" w:rsidR="00AF4E8E" w:rsidRPr="00AF4E8E" w:rsidRDefault="00AF4E8E" w:rsidP="00AF4E8E">
      <w:pPr>
        <w:numPr>
          <w:ilvl w:val="0"/>
          <w:numId w:val="8"/>
        </w:numPr>
      </w:pPr>
      <w:r w:rsidRPr="00AF4E8E">
        <w:rPr>
          <w:b/>
          <w:bCs/>
        </w:rPr>
        <w:t>Output:</w:t>
      </w:r>
      <w:r w:rsidRPr="00AF4E8E">
        <w:t xml:space="preserve"> Un strat final cu activare Sigmoid pentru a genera probabilități (0-1) pentru fiecare pixel.</w:t>
      </w:r>
    </w:p>
    <w:p w14:paraId="7DA4539F" w14:textId="2E8F4258" w:rsidR="00AF4E8E" w:rsidRPr="00AF4E8E" w:rsidRDefault="00AF4E8E" w:rsidP="00AF4E8E">
      <w:r w:rsidRPr="00AF4E8E">
        <w:t xml:space="preserve">Antrenarea a fost realizată pe un GPU Tesla T4 (Google Colab), folosind optimizatorul </w:t>
      </w:r>
      <w:r w:rsidRPr="00AF4E8E">
        <w:rPr>
          <w:b/>
          <w:bCs/>
        </w:rPr>
        <w:t>Adam</w:t>
      </w:r>
      <w:r w:rsidRPr="00AF4E8E">
        <w:t xml:space="preserve"> (learning rate = 0.001).</w:t>
      </w:r>
    </w:p>
    <w:p w14:paraId="61D100E2" w14:textId="608ADA26" w:rsidR="00AF4E8E" w:rsidRDefault="00AF4E8E">
      <w:r w:rsidRPr="00AF4E8E">
        <w:t>Am implementat o funcție de eroare combinată (</w:t>
      </w:r>
      <w:r w:rsidRPr="00AF4E8E">
        <w:rPr>
          <w:b/>
          <w:bCs/>
        </w:rPr>
        <w:t>BCE Loss + Dice Loss</w:t>
      </w:r>
      <w:r w:rsidRPr="00AF4E8E">
        <w:t>)</w:t>
      </w:r>
    </w:p>
    <w:p w14:paraId="40307ACC" w14:textId="77777777" w:rsidR="00AF4E8E" w:rsidRPr="00AF4E8E" w:rsidRDefault="00AF4E8E" w:rsidP="00AF4E8E">
      <w:r w:rsidRPr="00AF4E8E">
        <w:t>După antrenarea prototipului (5 epoci), modelul a început să recunoască structurile vasculare majore.</w:t>
      </w:r>
    </w:p>
    <w:p w14:paraId="1EE3B855" w14:textId="0254CDFC" w:rsidR="00AF4E8E" w:rsidRPr="00AF4E8E" w:rsidRDefault="00AF4E8E" w:rsidP="00AF4E8E">
      <w:pPr>
        <w:numPr>
          <w:ilvl w:val="0"/>
          <w:numId w:val="9"/>
        </w:numPr>
      </w:pPr>
      <w:r w:rsidRPr="00AF4E8E">
        <w:rPr>
          <w:b/>
          <w:bCs/>
        </w:rPr>
        <w:t>Scorul Dice (Validare):</w:t>
      </w:r>
      <w:r w:rsidRPr="00AF4E8E">
        <w:t xml:space="preserve"> </w:t>
      </w:r>
      <w:r w:rsidR="00653352">
        <w:t>0.8199</w:t>
      </w:r>
    </w:p>
    <w:p w14:paraId="21234EA7" w14:textId="77777777" w:rsidR="00AF4E8E" w:rsidRPr="00AF4E8E" w:rsidRDefault="00AF4E8E" w:rsidP="00AF4E8E">
      <w:pPr>
        <w:numPr>
          <w:ilvl w:val="0"/>
          <w:numId w:val="9"/>
        </w:numPr>
      </w:pPr>
      <w:r w:rsidRPr="00AF4E8E">
        <w:rPr>
          <w:b/>
          <w:bCs/>
        </w:rPr>
        <w:t>Observații vizuale:</w:t>
      </w:r>
      <w:r w:rsidRPr="00AF4E8E">
        <w:t xml:space="preserve"> Modelul a reușit să identifice corect vasele majore (arterele) din centrul imaginii. Totuși, fiind un prototip antrenat pe puține date, încă ratează unele ramificații foarte subțiri (vasele cu diametru mic).</w:t>
      </w:r>
    </w:p>
    <w:p w14:paraId="07B0E498" w14:textId="77777777" w:rsidR="00AF4E8E" w:rsidRDefault="00AF4E8E"/>
    <w:p w14:paraId="4596E42F" w14:textId="77777777" w:rsidR="00D4084C" w:rsidRDefault="00000000">
      <w:pPr>
        <w:pStyle w:val="Heading1"/>
      </w:pPr>
      <w:r>
        <w:t>5. Referințe</w:t>
      </w:r>
    </w:p>
    <w:p w14:paraId="48BCB205" w14:textId="77777777" w:rsidR="00D4084C" w:rsidRDefault="00000000">
      <w:pPr>
        <w:pStyle w:val="ListNumber"/>
      </w:pPr>
      <w:r>
        <w:t>[1] Deep Learning for Brain Tumor Segmentation and Classification: A Systematic Review of Methods and Trends. Tech Science Press, 2025. DOI / identificator indicat în materialul inițial: S154622182501015X.</w:t>
      </w:r>
    </w:p>
    <w:p w14:paraId="0A064695" w14:textId="77777777" w:rsidR="00D4084C" w:rsidRDefault="00000000">
      <w:pPr>
        <w:pStyle w:val="ListNumber"/>
      </w:pPr>
      <w:r>
        <w:t>[2] Ronneberger, O., Fischer, P., &amp; Brox, T. (2015). U-Net: Convolutional Networks for Biomedical Image Segmentation. MICCAI.</w:t>
      </w:r>
    </w:p>
    <w:p w14:paraId="2DCE70A9" w14:textId="77777777" w:rsidR="00D4084C" w:rsidRDefault="00000000">
      <w:pPr>
        <w:pStyle w:val="ListNumber"/>
      </w:pPr>
      <w:r>
        <w:t>[3] Isensee, F., et al. (2021). nnU-Net: a self-configuring method for deep learning-based biomedical image segmentation. Nature Methods.</w:t>
      </w:r>
    </w:p>
    <w:p w14:paraId="63C4D584" w14:textId="77777777" w:rsidR="00D4084C" w:rsidRDefault="00000000">
      <w:pPr>
        <w:pStyle w:val="ListNumber"/>
      </w:pPr>
      <w:r>
        <w:lastRenderedPageBreak/>
        <w:t>[4] Chen, J., et al. (2021). TransUNet: Transformers Make Strong Encoders for Medical Image Segmentation. arXiv.</w:t>
      </w:r>
    </w:p>
    <w:p w14:paraId="114005CB" w14:textId="77777777" w:rsidR="00D4084C" w:rsidRDefault="00000000">
      <w:pPr>
        <w:pStyle w:val="ListNumber"/>
      </w:pPr>
      <w:r>
        <w:t>[5] Yang, K., et al. (2023). TopCoW: Topology-Aware Circle of Willis Segmentation Challenge. MICCAI.</w:t>
      </w:r>
    </w:p>
    <w:p w14:paraId="602AF23E" w14:textId="77777777" w:rsidR="00D4084C" w:rsidRDefault="00000000">
      <w:pPr>
        <w:pStyle w:val="ListNumber"/>
      </w:pPr>
      <w:r>
        <w:t>[6] Menze, B. H., et al. (2015). The Multimodal Brain Tumor Image Segmentation Benchmark (BRATS). IEEE Transactions on Medical Imaging.</w:t>
      </w:r>
    </w:p>
    <w:p w14:paraId="6A9C28E3" w14:textId="77777777" w:rsidR="00D4084C" w:rsidRDefault="00D4084C"/>
    <w:sectPr w:rsidR="00D4084C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A4A7D" w14:textId="77777777" w:rsidR="00D86CC3" w:rsidRDefault="00D86CC3">
      <w:pPr>
        <w:spacing w:line="240" w:lineRule="auto"/>
      </w:pPr>
      <w:r>
        <w:separator/>
      </w:r>
    </w:p>
  </w:endnote>
  <w:endnote w:type="continuationSeparator" w:id="0">
    <w:p w14:paraId="4DDFD172" w14:textId="77777777" w:rsidR="00D86CC3" w:rsidRDefault="00D86C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986AE" w14:textId="77777777" w:rsidR="00D86CC3" w:rsidRDefault="00D86CC3">
      <w:pPr>
        <w:spacing w:after="0"/>
      </w:pPr>
      <w:r>
        <w:separator/>
      </w:r>
    </w:p>
  </w:footnote>
  <w:footnote w:type="continuationSeparator" w:id="0">
    <w:p w14:paraId="50F97F38" w14:textId="77777777" w:rsidR="00D86CC3" w:rsidRDefault="00D86CC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3CB36999"/>
    <w:multiLevelType w:val="multilevel"/>
    <w:tmpl w:val="D1CC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FB54B1"/>
    <w:multiLevelType w:val="multilevel"/>
    <w:tmpl w:val="C898F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EC631F"/>
    <w:multiLevelType w:val="multilevel"/>
    <w:tmpl w:val="ACA84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810580">
    <w:abstractNumId w:val="5"/>
  </w:num>
  <w:num w:numId="2" w16cid:durableId="1385761929">
    <w:abstractNumId w:val="3"/>
  </w:num>
  <w:num w:numId="3" w16cid:durableId="657656113">
    <w:abstractNumId w:val="2"/>
  </w:num>
  <w:num w:numId="4" w16cid:durableId="1116213665">
    <w:abstractNumId w:val="4"/>
  </w:num>
  <w:num w:numId="5" w16cid:durableId="2124498911">
    <w:abstractNumId w:val="1"/>
  </w:num>
  <w:num w:numId="6" w16cid:durableId="1735394298">
    <w:abstractNumId w:val="0"/>
  </w:num>
  <w:num w:numId="7" w16cid:durableId="1995060151">
    <w:abstractNumId w:val="7"/>
  </w:num>
  <w:num w:numId="8" w16cid:durableId="623468303">
    <w:abstractNumId w:val="8"/>
  </w:num>
  <w:num w:numId="9" w16cid:durableId="1353334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009"/>
    <w:rsid w:val="0006063C"/>
    <w:rsid w:val="0015074B"/>
    <w:rsid w:val="0029639D"/>
    <w:rsid w:val="00326F90"/>
    <w:rsid w:val="00653352"/>
    <w:rsid w:val="00AA1D8D"/>
    <w:rsid w:val="00AF4E8E"/>
    <w:rsid w:val="00B47730"/>
    <w:rsid w:val="00CB0664"/>
    <w:rsid w:val="00D4084C"/>
    <w:rsid w:val="00D86CC3"/>
    <w:rsid w:val="00FC693F"/>
    <w:rsid w:val="15840859"/>
    <w:rsid w:val="3A4203EB"/>
    <w:rsid w:val="4CB0021C"/>
    <w:rsid w:val="50055358"/>
    <w:rsid w:val="5C0E5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0F3F74"/>
  <w14:defaultImageDpi w14:val="300"/>
  <w15:docId w15:val="{47E18337-1FB2-4DE0-BD4C-08BD451A7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/>
    <w:lsdException w:name="Medium Grid 3" w:uiPriority="69"/>
    <w:lsdException w:name="Dark List" w:uiPriority="70"/>
    <w:lsdException w:name="Colorful Shading" w:uiPriority="71" w:qFormat="1"/>
    <w:lsdException w:name="Colorful List" w:uiPriority="72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 w:qFormat="1"/>
    <w:lsdException w:name="Medium Grid 1 Accent 2" w:uiPriority="67" w:qFormat="1"/>
    <w:lsdException w:name="Medium Grid 2 Accent 2" w:uiPriority="68"/>
    <w:lsdException w:name="Medium Grid 3 Accent 2" w:uiPriority="69" w:qFormat="1"/>
    <w:lsdException w:name="Dark List Accent 2" w:uiPriority="70"/>
    <w:lsdException w:name="Colorful Shading Accent 2" w:uiPriority="71" w:qFormat="1"/>
    <w:lsdException w:name="Colorful List Accent 2" w:uiPriority="72" w:qFormat="1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 w:qFormat="1"/>
    <w:lsdException w:name="Dark List Accent 4" w:uiPriority="70" w:qFormat="1"/>
    <w:lsdException w:name="Colorful Shading Accent 4" w:uiPriority="71"/>
    <w:lsdException w:name="Colorful List Accent 4" w:uiPriority="72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 w:qFormat="1"/>
    <w:lsdException w:name="Medium Grid 3 Accent 5" w:uiPriority="69"/>
    <w:lsdException w:name="Dark List Accent 5" w:uiPriority="70" w:qFormat="1"/>
    <w:lsdException w:name="Colorful Shading Accent 5" w:uiPriority="71" w:qFormat="1"/>
    <w:lsdException w:name="Colorful List Accent 5" w:uiPriority="72"/>
    <w:lsdException w:name="Colorful Grid Accent 5" w:uiPriority="73" w:qFormat="1"/>
    <w:lsdException w:name="Light Shading Accent 6" w:uiPriority="60" w:qFormat="1"/>
    <w:lsdException w:name="Light List Accent 6" w:uiPriority="61"/>
    <w:lsdException w:name="Light Grid Accent 6" w:uiPriority="62" w:qFormat="1"/>
    <w:lsdException w:name="Medium Shading 1 Accent 6" w:uiPriority="63" w:qFormat="1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Arial" w:hAnsi="Arial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1238</Words>
  <Characters>7063</Characters>
  <Application>Microsoft Office Word</Application>
  <DocSecurity>0</DocSecurity>
  <Lines>58</Lines>
  <Paragraphs>16</Paragraphs>
  <ScaleCrop>false</ScaleCrop>
  <Company/>
  <LinksUpToDate>false</LinksUpToDate>
  <CharactersWithSpaces>8285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Rareș Prisacariu</cp:lastModifiedBy>
  <cp:revision>3</cp:revision>
  <dcterms:created xsi:type="dcterms:W3CDTF">2013-12-23T23:15:00Z</dcterms:created>
  <dcterms:modified xsi:type="dcterms:W3CDTF">2026-10-29T06:49:00Z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eyJoZGlkIjoiN2QwZGNiOTg3YzljNGM4ZjUxNDZkMGY3YTkxNzY1ZmQifQ==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0709AEFB34104F52B31963F1FE862D4E_12</vt:lpwstr>
  </property>
</Properties>
</file>