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25" w:rsidRPr="001A1025" w:rsidRDefault="001A1025" w:rsidP="00852D24">
      <w:pPr>
        <w:pStyle w:val="Header"/>
        <w:jc w:val="center"/>
        <w:rPr>
          <w:rFonts w:ascii="Times New Roman" w:hAnsi="Times New Roman"/>
          <w:b/>
          <w:bCs/>
          <w:sz w:val="28"/>
        </w:rPr>
      </w:pPr>
      <w:r w:rsidRPr="001A1025">
        <w:rPr>
          <w:rFonts w:ascii="Times New Roman" w:hAnsi="Times New Roman"/>
          <w:b/>
          <w:bCs/>
          <w:sz w:val="28"/>
        </w:rPr>
        <w:t>I</w:t>
      </w:r>
      <w:r w:rsidR="00F54128" w:rsidRPr="00F54128">
        <w:rPr>
          <w:rFonts w:ascii="Times New Roman" w:hAnsi="Times New Roman"/>
          <w:b/>
          <w:bCs/>
          <w:sz w:val="22"/>
          <w:szCs w:val="22"/>
        </w:rPr>
        <w:t xml:space="preserve">NDEMNIFICATION </w:t>
      </w:r>
      <w:r w:rsidR="00F54128">
        <w:rPr>
          <w:rFonts w:ascii="Times New Roman" w:hAnsi="Times New Roman"/>
          <w:b/>
          <w:bCs/>
          <w:sz w:val="28"/>
        </w:rPr>
        <w:t>A</w:t>
      </w:r>
      <w:r w:rsidR="00F54128" w:rsidRPr="00F54128">
        <w:rPr>
          <w:rFonts w:ascii="Times New Roman" w:hAnsi="Times New Roman"/>
          <w:b/>
          <w:bCs/>
          <w:sz w:val="22"/>
          <w:szCs w:val="22"/>
        </w:rPr>
        <w:t>GREEMENT</w:t>
      </w:r>
    </w:p>
    <w:p w:rsidR="00852D24" w:rsidRDefault="00852D24" w:rsidP="00852D24">
      <w:pPr>
        <w:suppressAutoHyphens/>
        <w:jc w:val="center"/>
        <w:rPr>
          <w:rFonts w:ascii="Times New Roman" w:hAnsi="Times New Roman"/>
          <w:sz w:val="24"/>
          <w:szCs w:val="24"/>
        </w:rPr>
      </w:pPr>
    </w:p>
    <w:p w:rsidR="002810E2" w:rsidRDefault="004D6582"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22450A">
        <w:rPr>
          <w:rFonts w:ascii="Times New Roman" w:hAnsi="Times New Roman"/>
          <w:sz w:val="24"/>
          <w:szCs w:val="24"/>
        </w:rPr>
        <w:t>Indemnification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 xml:space="preserve">Review </w:t>
      </w:r>
      <w:r w:rsidR="00C47E42">
        <w:rPr>
          <w:rFonts w:ascii="Times New Roman" w:hAnsi="Times New Roman"/>
          <w:sz w:val="24"/>
          <w:szCs w:val="24"/>
        </w:rPr>
        <w:t>ID</w:t>
      </w:r>
      <w:r>
        <w:rPr>
          <w:rFonts w:ascii="Times New Roman" w:hAnsi="Times New Roman"/>
          <w:sz w:val="24"/>
          <w:szCs w:val="24"/>
        </w:rPr>
        <w:t>: [XXXXX-XXXX-XXXXXX]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ab/>
      </w:r>
    </w:p>
    <w:p w:rsidR="002810E2" w:rsidRDefault="000A1A80"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The U</w:t>
      </w:r>
      <w:r w:rsidR="004C03BF">
        <w:rPr>
          <w:rFonts w:ascii="Times New Roman" w:hAnsi="Times New Roman" w:cs="Times New Roman"/>
          <w:sz w:val="24"/>
          <w:szCs w:val="24"/>
        </w:rPr>
        <w:t>.S.</w:t>
      </w:r>
      <w:r>
        <w:rPr>
          <w:rFonts w:ascii="Times New Roman" w:hAnsi="Times New Roman" w:cs="Times New Roman"/>
          <w:sz w:val="24"/>
          <w:szCs w:val="24"/>
        </w:rPr>
        <w:t xml:space="preserve"> Department of Housing and Urban Development (</w:t>
      </w:r>
      <w:r w:rsidR="0037747A" w:rsidRPr="002119D2">
        <w:rPr>
          <w:rFonts w:ascii="Times New Roman" w:hAnsi="Times New Roman" w:cs="Times New Roman"/>
          <w:sz w:val="24"/>
          <w:szCs w:val="24"/>
        </w:rPr>
        <w:t>HUD</w:t>
      </w:r>
      <w:r>
        <w:rPr>
          <w:rFonts w:ascii="Times New Roman" w:hAnsi="Times New Roman" w:cs="Times New Roman"/>
          <w:sz w:val="24"/>
          <w:szCs w:val="24"/>
        </w:rPr>
        <w:t>)</w:t>
      </w:r>
      <w:r w:rsidR="0037747A" w:rsidRPr="002119D2">
        <w:rPr>
          <w:rFonts w:ascii="Times New Roman" w:hAnsi="Times New Roman" w:cs="Times New Roman"/>
          <w:sz w:val="24"/>
          <w:szCs w:val="24"/>
        </w:rPr>
        <w:t xml:space="preserve"> and </w:t>
      </w:r>
    </w:p>
    <w:p w:rsidR="0037747A" w:rsidRDefault="00F3191F"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XX-INST</w:t>
      </w:r>
      <w:r w:rsidR="002119D2">
        <w:rPr>
          <w:rFonts w:ascii="Times New Roman" w:hAnsi="Times New Roman" w:cs="Times New Roman"/>
          <w:sz w:val="24"/>
          <w:szCs w:val="24"/>
        </w:rPr>
        <w:t>,</w:t>
      </w:r>
      <w:r w:rsidR="00D91249" w:rsidRPr="002119D2">
        <w:rPr>
          <w:rFonts w:ascii="Times New Roman" w:hAnsi="Times New Roman" w:cs="Times New Roman"/>
          <w:sz w:val="24"/>
          <w:szCs w:val="24"/>
        </w:rPr>
        <w:t xml:space="preserve"> </w:t>
      </w:r>
      <w:r w:rsidR="000A1A80">
        <w:rPr>
          <w:rFonts w:ascii="Times New Roman" w:hAnsi="Times New Roman" w:cs="Times New Roman"/>
          <w:sz w:val="24"/>
          <w:szCs w:val="24"/>
        </w:rPr>
        <w:t xml:space="preserve">FHA ID </w:t>
      </w:r>
      <w:r>
        <w:rPr>
          <w:rFonts w:ascii="Times New Roman" w:hAnsi="Times New Roman" w:cs="Times New Roman"/>
          <w:sz w:val="24"/>
          <w:szCs w:val="24"/>
        </w:rPr>
        <w:t>XX-INT5</w:t>
      </w:r>
      <w:r w:rsidR="00DA551C" w:rsidRPr="002119D2">
        <w:rPr>
          <w:rFonts w:ascii="Times New Roman" w:hAnsi="Times New Roman" w:cs="Times New Roman"/>
          <w:sz w:val="24"/>
          <w:szCs w:val="24"/>
        </w:rPr>
        <w:t>, (</w:t>
      </w:r>
      <w:r w:rsidR="0037747A" w:rsidRPr="002119D2">
        <w:rPr>
          <w:rFonts w:ascii="Times New Roman" w:hAnsi="Times New Roman" w:cs="Times New Roman"/>
          <w:sz w:val="24"/>
          <w:szCs w:val="24"/>
        </w:rPr>
        <w:t>Mortgagee) agree as follows:</w:t>
      </w:r>
    </w:p>
    <w:p w:rsidR="008F56EA" w:rsidRDefault="008F56EA" w:rsidP="0087491C">
      <w:pPr>
        <w:pStyle w:val="ListParagraph"/>
        <w:tabs>
          <w:tab w:val="left" w:pos="360"/>
        </w:tabs>
        <w:ind w:left="360"/>
        <w:jc w:val="both"/>
        <w:rPr>
          <w:rFonts w:ascii="Times New Roman" w:hAnsi="Times New Roman"/>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98"/>
      </w:tblGrid>
      <w:tr w:rsidR="001B4DE1" w:rsidTr="0039267D">
        <w:tc>
          <w:tcPr>
            <w:tcW w:w="450" w:type="dxa"/>
          </w:tcPr>
          <w:p w:rsidR="001B4DE1" w:rsidRDefault="001B4DE1" w:rsidP="001B4DE1">
            <w:pPr>
              <w:rPr>
                <w:rFonts w:ascii="Times New Roman" w:hAnsi="Times New Roman"/>
                <w:sz w:val="24"/>
                <w:szCs w:val="24"/>
              </w:rPr>
            </w:pPr>
            <w:r>
              <w:rPr>
                <w:rFonts w:ascii="Times New Roman" w:hAnsi="Times New Roman"/>
                <w:sz w:val="24"/>
                <w:szCs w:val="24"/>
              </w:rPr>
              <w:t>1.</w:t>
            </w:r>
          </w:p>
        </w:tc>
        <w:tc>
          <w:tcPr>
            <w:tcW w:w="9198" w:type="dxa"/>
          </w:tcPr>
          <w:p w:rsidR="001B4DE1" w:rsidRDefault="001B4DE1" w:rsidP="001B4DE1">
            <w:pPr>
              <w:jc w:val="both"/>
              <w:rPr>
                <w:rFonts w:ascii="Times New Roman" w:hAnsi="Times New Roman"/>
                <w:sz w:val="24"/>
                <w:szCs w:val="24"/>
              </w:rPr>
            </w:pPr>
            <w:r w:rsidRPr="00852D24">
              <w:rPr>
                <w:rFonts w:ascii="Times New Roman" w:hAnsi="Times New Roman"/>
                <w:sz w:val="24"/>
                <w:szCs w:val="24"/>
              </w:rPr>
              <w:t>Mortgagee agrees to indemnify HUD, as provided below, for losses which have been or may be incurred related to any FHA-insured mortgage identified in A</w:t>
            </w:r>
            <w:r>
              <w:rPr>
                <w:rFonts w:ascii="Times New Roman" w:hAnsi="Times New Roman"/>
                <w:sz w:val="24"/>
                <w:szCs w:val="24"/>
              </w:rPr>
              <w:t>ppendix</w:t>
            </w:r>
            <w:r w:rsidRPr="00852D24">
              <w:rPr>
                <w:rFonts w:ascii="Times New Roman" w:hAnsi="Times New Roman"/>
                <w:sz w:val="24"/>
                <w:szCs w:val="24"/>
              </w:rPr>
              <w:t xml:space="preserve"> A</w:t>
            </w:r>
            <w:r>
              <w:rPr>
                <w:rFonts w:ascii="Times New Roman" w:hAnsi="Times New Roman"/>
                <w:sz w:val="24"/>
                <w:szCs w:val="24"/>
              </w:rPr>
              <w:t>.</w:t>
            </w:r>
          </w:p>
        </w:tc>
      </w:tr>
      <w:tr w:rsidR="001B4DE1" w:rsidTr="0039267D">
        <w:tc>
          <w:tcPr>
            <w:tcW w:w="450" w:type="dxa"/>
          </w:tcPr>
          <w:p w:rsidR="001B4DE1" w:rsidRDefault="001B4DE1" w:rsidP="001B4DE1">
            <w:pPr>
              <w:rPr>
                <w:rFonts w:ascii="Times New Roman" w:hAnsi="Times New Roman"/>
                <w:sz w:val="24"/>
                <w:szCs w:val="24"/>
              </w:rPr>
            </w:pPr>
          </w:p>
        </w:tc>
        <w:tc>
          <w:tcPr>
            <w:tcW w:w="9198" w:type="dxa"/>
          </w:tcPr>
          <w:p w:rsidR="001B4DE1" w:rsidRDefault="001B4DE1" w:rsidP="001B4DE1">
            <w:pPr>
              <w:rPr>
                <w:rFonts w:ascii="Times New Roman" w:hAnsi="Times New Roman"/>
                <w:sz w:val="24"/>
                <w:szCs w:val="24"/>
              </w:rPr>
            </w:pPr>
          </w:p>
        </w:tc>
      </w:tr>
      <w:tr w:rsidR="001B4DE1" w:rsidTr="0039267D">
        <w:tc>
          <w:tcPr>
            <w:tcW w:w="450" w:type="dxa"/>
          </w:tcPr>
          <w:p w:rsidR="001B4DE1" w:rsidRDefault="001B4DE1" w:rsidP="001B4DE1">
            <w:pPr>
              <w:jc w:val="both"/>
              <w:rPr>
                <w:rFonts w:ascii="Times New Roman" w:hAnsi="Times New Roman"/>
                <w:sz w:val="24"/>
                <w:szCs w:val="24"/>
              </w:rPr>
            </w:pPr>
            <w:r>
              <w:rPr>
                <w:rFonts w:ascii="Times New Roman" w:hAnsi="Times New Roman"/>
                <w:sz w:val="24"/>
                <w:szCs w:val="24"/>
              </w:rPr>
              <w:t>2.</w:t>
            </w:r>
          </w:p>
        </w:tc>
        <w:tc>
          <w:tcPr>
            <w:tcW w:w="9198" w:type="dxa"/>
          </w:tcPr>
          <w:p w:rsidR="001B4DE1" w:rsidRDefault="001B4DE1" w:rsidP="001B4DE1">
            <w:pPr>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Agreement,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submit no claim for insurance.  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1B4DE1" w:rsidTr="0039267D">
        <w:tc>
          <w:tcPr>
            <w:tcW w:w="450" w:type="dxa"/>
          </w:tcPr>
          <w:p w:rsidR="001B4DE1" w:rsidRDefault="001B4DE1" w:rsidP="001B4DE1">
            <w:pPr>
              <w:rPr>
                <w:rFonts w:ascii="Times New Roman" w:hAnsi="Times New Roman"/>
                <w:sz w:val="24"/>
                <w:szCs w:val="24"/>
              </w:rPr>
            </w:pPr>
          </w:p>
        </w:tc>
        <w:tc>
          <w:tcPr>
            <w:tcW w:w="9198" w:type="dxa"/>
          </w:tcPr>
          <w:p w:rsidR="001B4DE1" w:rsidRDefault="001B4DE1" w:rsidP="001B4DE1">
            <w:pPr>
              <w:rPr>
                <w:rFonts w:ascii="Times New Roman" w:hAnsi="Times New Roman"/>
                <w:sz w:val="24"/>
                <w:szCs w:val="24"/>
              </w:rPr>
            </w:pPr>
          </w:p>
        </w:tc>
      </w:tr>
      <w:tr w:rsidR="001B4DE1" w:rsidTr="0039267D">
        <w:tc>
          <w:tcPr>
            <w:tcW w:w="450" w:type="dxa"/>
          </w:tcPr>
          <w:p w:rsidR="001B4DE1" w:rsidRDefault="001B4DE1" w:rsidP="001B4DE1">
            <w:pPr>
              <w:rPr>
                <w:rFonts w:ascii="Times New Roman" w:hAnsi="Times New Roman"/>
                <w:sz w:val="24"/>
                <w:szCs w:val="24"/>
              </w:rPr>
            </w:pPr>
            <w:r>
              <w:rPr>
                <w:rFonts w:ascii="Times New Roman" w:hAnsi="Times New Roman"/>
                <w:sz w:val="24"/>
                <w:szCs w:val="24"/>
              </w:rPr>
              <w:t>3.</w:t>
            </w:r>
          </w:p>
        </w:tc>
        <w:tc>
          <w:tcPr>
            <w:tcW w:w="9198" w:type="dxa"/>
          </w:tcPr>
          <w:p w:rsidR="001B4DE1" w:rsidRPr="001B4DE1" w:rsidRDefault="001B4DE1" w:rsidP="001B4DE1">
            <w:pPr>
              <w:tabs>
                <w:tab w:val="left" w:pos="-720"/>
                <w:tab w:val="left" w:pos="0"/>
              </w:tabs>
              <w:suppressAutoHyphens/>
              <w:jc w:val="both"/>
              <w:rPr>
                <w:rFonts w:ascii="Times New Roman" w:hAnsi="Times New Roman"/>
                <w:sz w:val="24"/>
                <w:szCs w:val="24"/>
              </w:rPr>
            </w:pPr>
            <w:r w:rsidRPr="001B4DE1">
              <w:rPr>
                <w:rFonts w:ascii="Times New Roman" w:hAnsi="Times New Roman"/>
                <w:sz w:val="24"/>
                <w:szCs w:val="24"/>
              </w:rPr>
              <w:t xml:space="preserve">In the event that a mortgage insurance claim on any of the mortgages covered by this Indemnification Agreement has already been paid or is paid in the future, Mortgagee shall indemnify HUD </w:t>
            </w:r>
            <w:r w:rsidR="00C67EEA">
              <w:rPr>
                <w:rFonts w:ascii="Times New Roman" w:hAnsi="Times New Roman"/>
                <w:sz w:val="24"/>
                <w:szCs w:val="24"/>
              </w:rPr>
              <w:t>by paying HUD the amount of HUD'</w:t>
            </w:r>
            <w:r w:rsidRPr="001B4DE1">
              <w:rPr>
                <w:rFonts w:ascii="Times New Roman" w:hAnsi="Times New Roman"/>
                <w:sz w:val="24"/>
                <w:szCs w:val="24"/>
              </w:rPr>
              <w:t xml:space="preserve">s Investment, as defined </w:t>
            </w:r>
            <w:r w:rsidR="00C67EEA">
              <w:rPr>
                <w:rFonts w:ascii="Times New Roman" w:hAnsi="Times New Roman"/>
                <w:sz w:val="24"/>
                <w:szCs w:val="24"/>
              </w:rPr>
              <w:t>below, minus HUD'</w:t>
            </w:r>
            <w:r w:rsidRPr="001B4DE1">
              <w:rPr>
                <w:rFonts w:ascii="Times New Roman" w:hAnsi="Times New Roman"/>
                <w:sz w:val="24"/>
                <w:szCs w:val="24"/>
              </w:rPr>
              <w:t>s Recovery (in the case of conveyance or assignment claims), as defined below, plus interest, penalties, and administrative fees as may be permitted by law if Mortgagee does not pay HUD timely.  HUD's Investment includes, but is not limited to:  the full amount of the insurance claim actually paid, including any loss mitigation claim(s), all taxes and assessments paid or payable by HUD, all maintenance and operating expenses paid or payable by HUD (including costs of rehabilitation and preservation), expenses associated with the servicing and sale of a note,  and all sales expenses and any other expenses HUD may incur in connection with its property disposition programs regarding FHA-</w:t>
            </w:r>
            <w:r w:rsidR="00C67EEA">
              <w:rPr>
                <w:rFonts w:ascii="Times New Roman" w:hAnsi="Times New Roman"/>
                <w:sz w:val="24"/>
                <w:szCs w:val="24"/>
              </w:rPr>
              <w:t>insured mortgages.  HUD'</w:t>
            </w:r>
            <w:r w:rsidRPr="001B4DE1">
              <w:rPr>
                <w:rFonts w:ascii="Times New Roman" w:hAnsi="Times New Roman"/>
                <w:sz w:val="24"/>
                <w:szCs w:val="24"/>
              </w:rPr>
              <w:t xml:space="preserve">s Recovery is the net proceeds HUD receives from the sale of the property or mortgage, plus any discount (such as under the Good Neighbor Next Door program) provided by HUD to the purchaser.  </w:t>
            </w:r>
            <w:r w:rsidR="00C67EEA">
              <w:rPr>
                <w:rFonts w:ascii="Times New Roman" w:hAnsi="Times New Roman"/>
                <w:sz w:val="24"/>
                <w:szCs w:val="24"/>
              </w:rPr>
              <w:t>If HUD'</w:t>
            </w:r>
            <w:r w:rsidRPr="001B4DE1">
              <w:rPr>
                <w:rFonts w:ascii="Times New Roman" w:hAnsi="Times New Roman"/>
                <w:sz w:val="24"/>
                <w:szCs w:val="24"/>
              </w:rPr>
              <w:t xml:space="preserve">s Recovery </w:t>
            </w:r>
            <w:r w:rsidRPr="001B4DE1">
              <w:rPr>
                <w:rFonts w:ascii="Times New Roman" w:hAnsi="Times New Roman"/>
                <w:bCs/>
                <w:sz w:val="24"/>
                <w:szCs w:val="24"/>
              </w:rPr>
              <w:t>exceeds</w:t>
            </w:r>
            <w:r w:rsidR="00C67EEA">
              <w:rPr>
                <w:rFonts w:ascii="Times New Roman" w:hAnsi="Times New Roman"/>
                <w:sz w:val="24"/>
                <w:szCs w:val="24"/>
              </w:rPr>
              <w:t xml:space="preserve"> HUD'</w:t>
            </w:r>
            <w:r w:rsidRPr="001B4DE1">
              <w:rPr>
                <w:rFonts w:ascii="Times New Roman" w:hAnsi="Times New Roman"/>
                <w:sz w:val="24"/>
                <w:szCs w:val="24"/>
              </w:rPr>
              <w:t>s Investment, HUD will retain this excess.</w:t>
            </w:r>
          </w:p>
        </w:tc>
      </w:tr>
      <w:tr w:rsidR="001B4DE1" w:rsidTr="0039267D">
        <w:tc>
          <w:tcPr>
            <w:tcW w:w="450" w:type="dxa"/>
          </w:tcPr>
          <w:p w:rsidR="001B4DE1" w:rsidRDefault="001B4DE1" w:rsidP="001B4DE1">
            <w:pPr>
              <w:rPr>
                <w:rFonts w:ascii="Times New Roman" w:hAnsi="Times New Roman"/>
                <w:sz w:val="24"/>
                <w:szCs w:val="24"/>
              </w:rPr>
            </w:pPr>
          </w:p>
        </w:tc>
        <w:tc>
          <w:tcPr>
            <w:tcW w:w="9198" w:type="dxa"/>
          </w:tcPr>
          <w:p w:rsidR="001B4DE1" w:rsidRDefault="001B4DE1" w:rsidP="001B4DE1">
            <w:pPr>
              <w:rPr>
                <w:rFonts w:ascii="Times New Roman" w:hAnsi="Times New Roman"/>
                <w:sz w:val="24"/>
                <w:szCs w:val="24"/>
              </w:rPr>
            </w:pPr>
          </w:p>
        </w:tc>
      </w:tr>
      <w:tr w:rsidR="001B4DE1" w:rsidTr="0039267D">
        <w:tc>
          <w:tcPr>
            <w:tcW w:w="450" w:type="dxa"/>
          </w:tcPr>
          <w:p w:rsidR="001B4DE1" w:rsidRDefault="001B4DE1" w:rsidP="001B4DE1">
            <w:pPr>
              <w:rPr>
                <w:rFonts w:ascii="Times New Roman" w:hAnsi="Times New Roman"/>
                <w:sz w:val="24"/>
                <w:szCs w:val="24"/>
              </w:rPr>
            </w:pPr>
            <w:r>
              <w:rPr>
                <w:rFonts w:ascii="Times New Roman" w:hAnsi="Times New Roman"/>
                <w:sz w:val="24"/>
                <w:szCs w:val="24"/>
              </w:rPr>
              <w:t>4.</w:t>
            </w:r>
          </w:p>
        </w:tc>
        <w:tc>
          <w:tcPr>
            <w:tcW w:w="9198" w:type="dxa"/>
          </w:tcPr>
          <w:p w:rsidR="001B4DE1" w:rsidRDefault="001B4DE1" w:rsidP="001B4DE1">
            <w:pPr>
              <w:jc w:val="both"/>
              <w:rPr>
                <w:rFonts w:ascii="Times New Roman" w:hAnsi="Times New Roman"/>
                <w:sz w:val="24"/>
                <w:szCs w:val="24"/>
              </w:rPr>
            </w:pPr>
            <w:r>
              <w:rPr>
                <w:rFonts w:ascii="Times New Roman" w:hAnsi="Times New Roman"/>
                <w:sz w:val="24"/>
                <w:szCs w:val="24"/>
              </w:rPr>
              <w:t>In lieu of paragraph 3, in the even</w:t>
            </w:r>
            <w:r w:rsidR="00727A41">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HUD may, at its option, as</w:t>
            </w:r>
            <w:r>
              <w:rPr>
                <w:rFonts w:ascii="Times New Roman" w:hAnsi="Times New Roman"/>
                <w:sz w:val="24"/>
                <w:szCs w:val="24"/>
              </w:rPr>
              <w:t>sign a mortgage listed in this I</w:t>
            </w:r>
            <w:r w:rsidRPr="002119D2">
              <w:rPr>
                <w:rFonts w:ascii="Times New Roman" w:hAnsi="Times New Roman"/>
                <w:sz w:val="24"/>
                <w:szCs w:val="24"/>
              </w:rPr>
              <w:t xml:space="preserve">ndemnification </w:t>
            </w:r>
            <w:r>
              <w:rPr>
                <w:rFonts w:ascii="Times New Roman" w:hAnsi="Times New Roman"/>
                <w:sz w:val="24"/>
                <w:szCs w:val="24"/>
              </w:rPr>
              <w:t xml:space="preserve">Agreement to Mortgagee or convey to </w:t>
            </w:r>
            <w:r w:rsidRPr="002119D2">
              <w:rPr>
                <w:rFonts w:ascii="Times New Roman" w:hAnsi="Times New Roman"/>
                <w:sz w:val="24"/>
                <w:szCs w:val="24"/>
              </w:rPr>
              <w:t xml:space="preserve">Mortgagee a property securing such mortgage.  In the event of such assignment or conveyance, Mortgagee </w:t>
            </w:r>
            <w:r>
              <w:rPr>
                <w:rFonts w:ascii="Times New Roman" w:hAnsi="Times New Roman"/>
                <w:sz w:val="24"/>
                <w:szCs w:val="24"/>
              </w:rPr>
              <w:t xml:space="preserve">agrees to pay HUD the amount of </w:t>
            </w:r>
            <w:r w:rsidR="00C67EEA">
              <w:rPr>
                <w:rFonts w:ascii="Times New Roman" w:hAnsi="Times New Roman"/>
                <w:sz w:val="24"/>
                <w:szCs w:val="24"/>
              </w:rPr>
              <w:t>HUD'</w:t>
            </w:r>
            <w:r w:rsidRPr="002119D2">
              <w:rPr>
                <w:rFonts w:ascii="Times New Roman" w:hAnsi="Times New Roman"/>
                <w:sz w:val="24"/>
                <w:szCs w:val="24"/>
              </w:rPr>
              <w:t xml:space="preserve">s Investment, </w:t>
            </w:r>
            <w:r>
              <w:rPr>
                <w:rFonts w:ascii="Times New Roman" w:hAnsi="Times New Roman"/>
                <w:sz w:val="24"/>
                <w:szCs w:val="24"/>
              </w:rPr>
              <w:t>as described above.</w:t>
            </w:r>
          </w:p>
        </w:tc>
      </w:tr>
      <w:tr w:rsidR="001B4DE1" w:rsidTr="0039267D">
        <w:tc>
          <w:tcPr>
            <w:tcW w:w="450" w:type="dxa"/>
          </w:tcPr>
          <w:p w:rsidR="001B4DE1" w:rsidRDefault="001B4DE1" w:rsidP="001B4DE1">
            <w:pPr>
              <w:rPr>
                <w:rFonts w:ascii="Times New Roman" w:hAnsi="Times New Roman"/>
                <w:sz w:val="24"/>
                <w:szCs w:val="24"/>
              </w:rPr>
            </w:pPr>
          </w:p>
        </w:tc>
        <w:tc>
          <w:tcPr>
            <w:tcW w:w="9198" w:type="dxa"/>
          </w:tcPr>
          <w:p w:rsidR="001B4DE1" w:rsidRDefault="001B4DE1" w:rsidP="001B4DE1">
            <w:pPr>
              <w:rPr>
                <w:rFonts w:ascii="Times New Roman" w:hAnsi="Times New Roman"/>
                <w:sz w:val="24"/>
                <w:szCs w:val="24"/>
              </w:rPr>
            </w:pPr>
          </w:p>
        </w:tc>
      </w:tr>
      <w:tr w:rsidR="001B4DE1" w:rsidTr="0039267D">
        <w:tc>
          <w:tcPr>
            <w:tcW w:w="450" w:type="dxa"/>
          </w:tcPr>
          <w:p w:rsidR="001B4DE1" w:rsidRDefault="001B4DE1" w:rsidP="001B4DE1">
            <w:pPr>
              <w:rPr>
                <w:rFonts w:ascii="Times New Roman" w:hAnsi="Times New Roman"/>
                <w:sz w:val="24"/>
                <w:szCs w:val="24"/>
              </w:rPr>
            </w:pPr>
            <w:r>
              <w:rPr>
                <w:rFonts w:ascii="Times New Roman" w:hAnsi="Times New Roman"/>
                <w:sz w:val="24"/>
                <w:szCs w:val="24"/>
              </w:rPr>
              <w:t>5.</w:t>
            </w:r>
          </w:p>
        </w:tc>
        <w:tc>
          <w:tcPr>
            <w:tcW w:w="9198" w:type="dxa"/>
          </w:tcPr>
          <w:p w:rsidR="001B4DE1" w:rsidRDefault="001B4DE1" w:rsidP="001B4DE1">
            <w:pPr>
              <w:jc w:val="both"/>
              <w:rPr>
                <w:rFonts w:ascii="Times New Roman" w:hAnsi="Times New Roman"/>
                <w:sz w:val="24"/>
                <w:szCs w:val="24"/>
              </w:rPr>
            </w:pPr>
            <w:r w:rsidRPr="002119D2">
              <w:rPr>
                <w:rFonts w:ascii="Times New Roman" w:hAnsi="Times New Roman"/>
                <w:sz w:val="24"/>
                <w:szCs w:val="24"/>
              </w:rPr>
              <w:t>Any material breach of the terms and conditions of this Indemnification Agreement shall constitute independent grounds for imposition of administrative sanctions by the Mortgagee Review Board against Mortgagee pursuant to 24 CFR Part 25.</w:t>
            </w:r>
          </w:p>
        </w:tc>
      </w:tr>
    </w:tbl>
    <w:p w:rsidR="00630D05" w:rsidRDefault="00630D05" w:rsidP="00D914D3">
      <w:pPr>
        <w:tabs>
          <w:tab w:val="left" w:pos="-720"/>
        </w:tabs>
        <w:suppressAutoHyphens/>
        <w:jc w:val="both"/>
        <w:rPr>
          <w:rFonts w:ascii="Times New Roman" w:hAnsi="Times New Roman"/>
          <w:sz w:val="24"/>
          <w:szCs w:val="24"/>
        </w:rPr>
      </w:pPr>
    </w:p>
    <w:p w:rsidR="0037747A" w:rsidRPr="002119D2" w:rsidRDefault="0037747A"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WHEREFORE, the parties hereto have duly executed this Indemnification Agreement, effective when signed and dated by the U.S. Department of Housing and Urban Development.</w:t>
      </w:r>
    </w:p>
    <w:p w:rsidR="0037747A" w:rsidRPr="002119D2" w:rsidRDefault="0037747A">
      <w:pPr>
        <w:tabs>
          <w:tab w:val="left" w:pos="-720"/>
        </w:tabs>
        <w:suppressAutoHyphens/>
        <w:rPr>
          <w:rFonts w:ascii="Times New Roman" w:hAnsi="Times New Roman"/>
          <w:sz w:val="24"/>
          <w:szCs w:val="24"/>
        </w:rPr>
      </w:pPr>
    </w:p>
    <w:p w:rsidR="00630D05" w:rsidRDefault="00630D05">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306ECB" w:rsidTr="00306ECB">
        <w:tc>
          <w:tcPr>
            <w:tcW w:w="4698" w:type="dxa"/>
          </w:tcPr>
          <w:p w:rsidR="00630D05" w:rsidRDefault="00630D05">
            <w:pPr>
              <w:tabs>
                <w:tab w:val="left" w:pos="-720"/>
              </w:tabs>
              <w:suppressAutoHyphens/>
              <w:rPr>
                <w:rFonts w:ascii="Times New Roman" w:hAnsi="Times New Roman"/>
                <w:b/>
                <w:sz w:val="24"/>
                <w:szCs w:val="24"/>
              </w:rPr>
            </w:pPr>
          </w:p>
          <w:p w:rsidR="00306ECB" w:rsidRPr="001A1025" w:rsidRDefault="007B3DF3">
            <w:pPr>
              <w:tabs>
                <w:tab w:val="left" w:pos="-720"/>
              </w:tabs>
              <w:suppressAutoHyphens/>
              <w:rPr>
                <w:rFonts w:ascii="Times New Roman" w:hAnsi="Times New Roman"/>
                <w:sz w:val="24"/>
                <w:szCs w:val="24"/>
              </w:rPr>
            </w:pPr>
            <w:r w:rsidRPr="001A1025">
              <w:rPr>
                <w:rFonts w:ascii="Times New Roman" w:hAnsi="Times New Roman"/>
                <w:b/>
                <w:sz w:val="24"/>
                <w:szCs w:val="24"/>
              </w:rPr>
              <w:t>MORTGAGEE</w:t>
            </w:r>
          </w:p>
        </w:tc>
        <w:tc>
          <w:tcPr>
            <w:tcW w:w="4878" w:type="dxa"/>
          </w:tcPr>
          <w:p w:rsidR="0049553A" w:rsidRPr="00115DD6" w:rsidRDefault="0049553A" w:rsidP="00EE4184">
            <w:pPr>
              <w:tabs>
                <w:tab w:val="left" w:pos="-720"/>
              </w:tabs>
              <w:suppressAutoHyphens/>
              <w:rPr>
                <w:rFonts w:ascii="Times New Roman" w:hAnsi="Times New Roman"/>
                <w:sz w:val="24"/>
                <w:szCs w:val="24"/>
              </w:rPr>
            </w:pPr>
            <w:r w:rsidRPr="00115DD6">
              <w:rPr>
                <w:rFonts w:ascii="Times New Roman" w:hAnsi="Times New Roman"/>
                <w:b/>
                <w:sz w:val="24"/>
                <w:szCs w:val="24"/>
              </w:rPr>
              <w:t xml:space="preserve">UNITED STATES, </w:t>
            </w:r>
            <w:r w:rsidRPr="00F45E1F">
              <w:rPr>
                <w:rFonts w:ascii="Times New Roman" w:hAnsi="Times New Roman"/>
                <w:b/>
                <w:sz w:val="19"/>
                <w:szCs w:val="19"/>
              </w:rPr>
              <w:t>D</w:t>
            </w:r>
            <w:r w:rsidR="00EE4184" w:rsidRPr="00F45E1F">
              <w:rPr>
                <w:rFonts w:ascii="Times New Roman" w:hAnsi="Times New Roman"/>
                <w:b/>
                <w:sz w:val="19"/>
                <w:szCs w:val="19"/>
              </w:rPr>
              <w:t>EPARTMENT OF</w:t>
            </w:r>
          </w:p>
        </w:tc>
      </w:tr>
      <w:tr w:rsidR="00306ECB" w:rsidTr="00306ECB">
        <w:tc>
          <w:tcPr>
            <w:tcW w:w="4698" w:type="dxa"/>
          </w:tcPr>
          <w:p w:rsidR="00306ECB" w:rsidRDefault="00306ECB">
            <w:pPr>
              <w:tabs>
                <w:tab w:val="left" w:pos="-720"/>
              </w:tabs>
              <w:suppressAutoHyphens/>
              <w:rPr>
                <w:rFonts w:ascii="Times New Roman" w:hAnsi="Times New Roman"/>
                <w:sz w:val="24"/>
                <w:szCs w:val="24"/>
              </w:rPr>
            </w:pPr>
          </w:p>
        </w:tc>
        <w:tc>
          <w:tcPr>
            <w:tcW w:w="4878" w:type="dxa"/>
          </w:tcPr>
          <w:p w:rsidR="0049553A" w:rsidRPr="00115DD6" w:rsidRDefault="0049553A" w:rsidP="00EE4184">
            <w:pPr>
              <w:tabs>
                <w:tab w:val="left" w:pos="-720"/>
              </w:tabs>
              <w:suppressAutoHyphens/>
              <w:rPr>
                <w:rFonts w:ascii="Times New Roman" w:hAnsi="Times New Roman"/>
                <w:sz w:val="24"/>
                <w:szCs w:val="24"/>
              </w:rPr>
            </w:pPr>
            <w:r w:rsidRPr="00115DD6">
              <w:rPr>
                <w:rFonts w:ascii="Times New Roman" w:hAnsi="Times New Roman"/>
                <w:b/>
                <w:sz w:val="24"/>
                <w:szCs w:val="24"/>
              </w:rPr>
              <w:t>H</w:t>
            </w:r>
            <w:r w:rsidR="00EE4184" w:rsidRPr="00F45E1F">
              <w:rPr>
                <w:rFonts w:ascii="Times New Roman" w:hAnsi="Times New Roman"/>
                <w:b/>
                <w:sz w:val="19"/>
                <w:szCs w:val="19"/>
              </w:rPr>
              <w:t>OUSING</w:t>
            </w:r>
            <w:r w:rsidRPr="00F45E1F">
              <w:rPr>
                <w:rFonts w:ascii="Times New Roman" w:hAnsi="Times New Roman"/>
                <w:b/>
                <w:sz w:val="19"/>
                <w:szCs w:val="19"/>
              </w:rPr>
              <w:t xml:space="preserve"> </w:t>
            </w:r>
            <w:r w:rsidR="00EE4184" w:rsidRPr="00F45E1F">
              <w:rPr>
                <w:rFonts w:ascii="Times New Roman" w:hAnsi="Times New Roman"/>
                <w:b/>
                <w:sz w:val="19"/>
                <w:szCs w:val="19"/>
              </w:rPr>
              <w:t>AND</w:t>
            </w:r>
            <w:r w:rsidRPr="00F45E1F">
              <w:rPr>
                <w:rFonts w:ascii="Times New Roman" w:hAnsi="Times New Roman"/>
                <w:b/>
                <w:sz w:val="19"/>
                <w:szCs w:val="19"/>
              </w:rPr>
              <w:t xml:space="preserve"> </w:t>
            </w:r>
            <w:r w:rsidR="00EE4184">
              <w:rPr>
                <w:rFonts w:ascii="Times New Roman" w:hAnsi="Times New Roman"/>
                <w:b/>
                <w:sz w:val="24"/>
                <w:szCs w:val="24"/>
              </w:rPr>
              <w:t>U</w:t>
            </w:r>
            <w:r w:rsidR="00EE4184" w:rsidRPr="00F45E1F">
              <w:rPr>
                <w:rFonts w:ascii="Times New Roman" w:hAnsi="Times New Roman"/>
                <w:b/>
                <w:sz w:val="19"/>
                <w:szCs w:val="19"/>
              </w:rPr>
              <w:t>RBAN</w:t>
            </w:r>
            <w:r w:rsidRPr="00F45E1F">
              <w:rPr>
                <w:rFonts w:ascii="Times New Roman" w:hAnsi="Times New Roman"/>
                <w:b/>
                <w:sz w:val="19"/>
                <w:szCs w:val="19"/>
              </w:rPr>
              <w:t xml:space="preserve"> </w:t>
            </w:r>
            <w:r w:rsidRPr="00115DD6">
              <w:rPr>
                <w:rFonts w:ascii="Times New Roman" w:hAnsi="Times New Roman"/>
                <w:b/>
                <w:sz w:val="24"/>
                <w:szCs w:val="24"/>
              </w:rPr>
              <w:t>D</w:t>
            </w:r>
            <w:r w:rsidR="00EE4184" w:rsidRPr="00F45E1F">
              <w:rPr>
                <w:rFonts w:ascii="Times New Roman" w:hAnsi="Times New Roman"/>
                <w:b/>
                <w:sz w:val="19"/>
                <w:szCs w:val="19"/>
              </w:rPr>
              <w:t>EVELOPMENT</w:t>
            </w:r>
          </w:p>
        </w:tc>
      </w:tr>
      <w:tr w:rsidR="00306ECB" w:rsidTr="00306ECB">
        <w:tc>
          <w:tcPr>
            <w:tcW w:w="4698" w:type="dxa"/>
          </w:tcPr>
          <w:p w:rsidR="00306ECB" w:rsidRDefault="00306ECB">
            <w:pPr>
              <w:tabs>
                <w:tab w:val="left" w:pos="-720"/>
              </w:tabs>
              <w:suppressAutoHyphens/>
              <w:rPr>
                <w:rFonts w:ascii="Times New Roman" w:hAnsi="Times New Roman"/>
                <w:sz w:val="24"/>
                <w:szCs w:val="24"/>
              </w:rPr>
            </w:pPr>
          </w:p>
        </w:tc>
        <w:tc>
          <w:tcPr>
            <w:tcW w:w="4878" w:type="dxa"/>
          </w:tcPr>
          <w:p w:rsidR="00306ECB" w:rsidRDefault="00306ECB">
            <w:pPr>
              <w:tabs>
                <w:tab w:val="left" w:pos="-720"/>
              </w:tabs>
              <w:suppressAutoHyphens/>
              <w:rPr>
                <w:rFonts w:ascii="Times New Roman" w:hAnsi="Times New Roman"/>
                <w:sz w:val="24"/>
                <w:szCs w:val="24"/>
              </w:rPr>
            </w:pPr>
          </w:p>
        </w:tc>
      </w:tr>
      <w:tr w:rsidR="00306ECB" w:rsidTr="00306ECB">
        <w:tc>
          <w:tcPr>
            <w:tcW w:w="4698" w:type="dxa"/>
          </w:tcPr>
          <w:p w:rsidR="00306ECB" w:rsidRDefault="00306ECB">
            <w:pPr>
              <w:tabs>
                <w:tab w:val="left" w:pos="-720"/>
              </w:tabs>
              <w:suppressAutoHyphens/>
              <w:rPr>
                <w:rFonts w:ascii="Times New Roman" w:hAnsi="Times New Roman"/>
                <w:sz w:val="24"/>
                <w:szCs w:val="24"/>
              </w:rPr>
            </w:pPr>
          </w:p>
        </w:tc>
        <w:tc>
          <w:tcPr>
            <w:tcW w:w="4878" w:type="dxa"/>
          </w:tcPr>
          <w:p w:rsidR="00306ECB" w:rsidRDefault="00306ECB">
            <w:pPr>
              <w:tabs>
                <w:tab w:val="left" w:pos="-720"/>
              </w:tabs>
              <w:suppressAutoHyphens/>
              <w:rPr>
                <w:rFonts w:ascii="Times New Roman" w:hAnsi="Times New Roman"/>
                <w:sz w:val="24"/>
                <w:szCs w:val="24"/>
              </w:rPr>
            </w:pPr>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r w:rsidRPr="00306ECB">
              <w:rPr>
                <w:rFonts w:ascii="Times New Roman" w:hAnsi="Times New Roman"/>
                <w:sz w:val="24"/>
                <w:szCs w:val="24"/>
              </w:rPr>
              <w:t xml:space="preserve">BY: </w:t>
            </w:r>
            <w:r w:rsidRPr="00306ECB">
              <w:rPr>
                <w:rFonts w:ascii="Times New Roman" w:hAnsi="Times New Roman"/>
                <w:sz w:val="24"/>
                <w:szCs w:val="24"/>
                <w:u w:val="single"/>
              </w:rPr>
              <w:t>XX-LENDER</w:t>
            </w:r>
          </w:p>
        </w:tc>
        <w:tc>
          <w:tcPr>
            <w:tcW w:w="4878" w:type="dxa"/>
          </w:tcPr>
          <w:p w:rsidR="00306ECB" w:rsidRPr="00306ECB" w:rsidRDefault="00306ECB">
            <w:pPr>
              <w:tabs>
                <w:tab w:val="left" w:pos="-720"/>
              </w:tabs>
              <w:suppressAutoHyphens/>
              <w:rPr>
                <w:rFonts w:ascii="Times New Roman" w:hAnsi="Times New Roman"/>
                <w:sz w:val="24"/>
                <w:szCs w:val="24"/>
              </w:rPr>
            </w:pPr>
            <w:r w:rsidRPr="00306ECB">
              <w:rPr>
                <w:rFonts w:ascii="Times New Roman" w:hAnsi="Times New Roman"/>
                <w:sz w:val="24"/>
                <w:szCs w:val="24"/>
              </w:rPr>
              <w:t xml:space="preserve">BY: </w:t>
            </w:r>
            <w:r w:rsidRPr="00306ECB">
              <w:rPr>
                <w:rFonts w:ascii="Times New Roman" w:hAnsi="Times New Roman"/>
                <w:sz w:val="24"/>
                <w:szCs w:val="24"/>
                <w:u w:val="single"/>
              </w:rPr>
              <w:t>XX-FHA</w:t>
            </w:r>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r w:rsidRPr="00306ECB">
              <w:rPr>
                <w:rFonts w:ascii="Times New Roman" w:hAnsi="Times New Roman"/>
                <w:sz w:val="24"/>
                <w:szCs w:val="24"/>
              </w:rPr>
              <w:t>Authorized Representative</w:t>
            </w:r>
          </w:p>
        </w:tc>
        <w:tc>
          <w:tcPr>
            <w:tcW w:w="4878" w:type="dxa"/>
          </w:tcPr>
          <w:p w:rsidR="00306ECB" w:rsidRPr="00306ECB" w:rsidRDefault="00F417ED">
            <w:pPr>
              <w:tabs>
                <w:tab w:val="left" w:pos="-720"/>
              </w:tabs>
              <w:suppressAutoHyphens/>
              <w:rPr>
                <w:rFonts w:ascii="Times New Roman" w:hAnsi="Times New Roman"/>
                <w:sz w:val="24"/>
                <w:szCs w:val="24"/>
              </w:rPr>
            </w:pPr>
            <w:r>
              <w:rPr>
                <w:rFonts w:ascii="Times New Roman" w:hAnsi="Times New Roman"/>
                <w:sz w:val="24"/>
                <w:szCs w:val="24"/>
              </w:rPr>
              <w:t>Federal Housing Administration</w:t>
            </w:r>
            <w:bookmarkStart w:id="0" w:name="_GoBack"/>
            <w:bookmarkEnd w:id="0"/>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p>
        </w:tc>
        <w:tc>
          <w:tcPr>
            <w:tcW w:w="4878" w:type="dxa"/>
          </w:tcPr>
          <w:p w:rsidR="00306ECB" w:rsidRPr="00306ECB" w:rsidRDefault="00306ECB" w:rsidP="00306ECB">
            <w:pPr>
              <w:pStyle w:val="CommentText"/>
              <w:tabs>
                <w:tab w:val="left" w:pos="-720"/>
              </w:tabs>
              <w:suppressAutoHyphens/>
              <w:ind w:left="4680" w:hanging="4680"/>
              <w:rPr>
                <w:sz w:val="24"/>
                <w:szCs w:val="24"/>
              </w:rPr>
            </w:pPr>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p>
        </w:tc>
        <w:tc>
          <w:tcPr>
            <w:tcW w:w="4878" w:type="dxa"/>
          </w:tcPr>
          <w:p w:rsidR="00306ECB" w:rsidRPr="00306ECB" w:rsidRDefault="00306ECB">
            <w:pPr>
              <w:tabs>
                <w:tab w:val="left" w:pos="-720"/>
              </w:tabs>
              <w:suppressAutoHyphens/>
              <w:rPr>
                <w:rFonts w:ascii="Times New Roman" w:hAnsi="Times New Roman"/>
                <w:sz w:val="24"/>
                <w:szCs w:val="24"/>
              </w:rPr>
            </w:pPr>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p>
        </w:tc>
        <w:tc>
          <w:tcPr>
            <w:tcW w:w="4878" w:type="dxa"/>
          </w:tcPr>
          <w:p w:rsidR="00306ECB" w:rsidRPr="00306ECB" w:rsidRDefault="00306ECB">
            <w:pPr>
              <w:tabs>
                <w:tab w:val="left" w:pos="-720"/>
              </w:tabs>
              <w:suppressAutoHyphens/>
              <w:rPr>
                <w:rFonts w:ascii="Times New Roman" w:hAnsi="Times New Roman"/>
                <w:sz w:val="24"/>
                <w:szCs w:val="24"/>
              </w:rPr>
            </w:pPr>
          </w:p>
        </w:tc>
      </w:tr>
      <w:tr w:rsidR="00306ECB" w:rsidRPr="00306ECB" w:rsidTr="00306ECB">
        <w:tc>
          <w:tcPr>
            <w:tcW w:w="4698" w:type="dxa"/>
          </w:tcPr>
          <w:p w:rsidR="00306ECB" w:rsidRPr="00306ECB" w:rsidRDefault="00306ECB">
            <w:pPr>
              <w:tabs>
                <w:tab w:val="left" w:pos="-720"/>
              </w:tabs>
              <w:suppressAutoHyphens/>
              <w:rPr>
                <w:rFonts w:ascii="Times New Roman" w:hAnsi="Times New Roman"/>
                <w:sz w:val="24"/>
                <w:szCs w:val="24"/>
              </w:rPr>
            </w:pPr>
            <w:r w:rsidRPr="00306ECB">
              <w:rPr>
                <w:rFonts w:ascii="Times New Roman" w:hAnsi="Times New Roman"/>
                <w:sz w:val="24"/>
                <w:szCs w:val="24"/>
              </w:rPr>
              <w:t xml:space="preserve">DATED: </w:t>
            </w:r>
            <w:r w:rsidRPr="00306ECB">
              <w:rPr>
                <w:rFonts w:ascii="Times New Roman" w:hAnsi="Times New Roman"/>
                <w:sz w:val="24"/>
                <w:szCs w:val="24"/>
                <w:u w:val="single"/>
              </w:rPr>
              <w:t>LENDER-DATE</w:t>
            </w:r>
          </w:p>
        </w:tc>
        <w:tc>
          <w:tcPr>
            <w:tcW w:w="4878" w:type="dxa"/>
          </w:tcPr>
          <w:p w:rsidR="00306ECB" w:rsidRPr="00306ECB" w:rsidRDefault="00306ECB">
            <w:pPr>
              <w:tabs>
                <w:tab w:val="left" w:pos="-720"/>
              </w:tabs>
              <w:suppressAutoHyphens/>
              <w:rPr>
                <w:rFonts w:ascii="Times New Roman" w:hAnsi="Times New Roman"/>
                <w:sz w:val="24"/>
                <w:szCs w:val="24"/>
              </w:rPr>
            </w:pPr>
            <w:r w:rsidRPr="00306ECB">
              <w:rPr>
                <w:rFonts w:ascii="Times New Roman" w:hAnsi="Times New Roman"/>
                <w:sz w:val="24"/>
                <w:szCs w:val="24"/>
              </w:rPr>
              <w:t xml:space="preserve">DATED: </w:t>
            </w:r>
            <w:r w:rsidRPr="00306ECB">
              <w:rPr>
                <w:rFonts w:ascii="Times New Roman" w:hAnsi="Times New Roman"/>
                <w:sz w:val="24"/>
                <w:szCs w:val="24"/>
                <w:u w:val="single"/>
              </w:rPr>
              <w:t>FHA-DATE</w:t>
            </w:r>
          </w:p>
        </w:tc>
      </w:tr>
    </w:tbl>
    <w:p w:rsidR="00306ECB" w:rsidRPr="002119D2" w:rsidRDefault="00306ECB">
      <w:pPr>
        <w:tabs>
          <w:tab w:val="left" w:pos="-720"/>
        </w:tabs>
        <w:suppressAutoHyphens/>
        <w:rPr>
          <w:rFonts w:ascii="Times New Roman" w:hAnsi="Times New Roman"/>
          <w:sz w:val="24"/>
          <w:szCs w:val="24"/>
        </w:rPr>
      </w:pPr>
    </w:p>
    <w:p w:rsidR="00C47E42" w:rsidRDefault="00C47E42" w:rsidP="00C47E42">
      <w:pPr>
        <w:pStyle w:val="CommentText"/>
        <w:tabs>
          <w:tab w:val="left" w:pos="-720"/>
        </w:tabs>
        <w:suppressAutoHyphens/>
        <w:ind w:left="4680" w:hanging="4680"/>
        <w:rPr>
          <w:sz w:val="24"/>
          <w:szCs w:val="24"/>
        </w:rPr>
      </w:pPr>
    </w:p>
    <w:p w:rsidR="00C47E42" w:rsidRDefault="00C47E42" w:rsidP="00C47E42">
      <w:pPr>
        <w:pStyle w:val="CommentText"/>
        <w:tabs>
          <w:tab w:val="left" w:pos="-720"/>
        </w:tabs>
        <w:suppressAutoHyphens/>
        <w:ind w:left="4680" w:hanging="4680"/>
        <w:rPr>
          <w:b/>
          <w:caps/>
          <w:sz w:val="24"/>
          <w:szCs w:val="24"/>
        </w:rPr>
      </w:pPr>
    </w:p>
    <w:p w:rsidR="00C47E42" w:rsidRDefault="00C47E42" w:rsidP="00C47E42">
      <w:pPr>
        <w:pStyle w:val="CommentText"/>
        <w:tabs>
          <w:tab w:val="left" w:pos="-720"/>
        </w:tabs>
        <w:suppressAutoHyphens/>
        <w:ind w:left="4680" w:hanging="4680"/>
        <w:rPr>
          <w:b/>
          <w:caps/>
          <w:sz w:val="24"/>
          <w:szCs w:val="24"/>
        </w:rPr>
      </w:pPr>
    </w:p>
    <w:p w:rsidR="00C47E42" w:rsidRPr="00481C93" w:rsidRDefault="00481C93" w:rsidP="00C47E42">
      <w:pPr>
        <w:pStyle w:val="CommentText"/>
        <w:tabs>
          <w:tab w:val="left" w:pos="-720"/>
        </w:tabs>
        <w:suppressAutoHyphens/>
        <w:ind w:left="4680" w:hanging="4680"/>
        <w:jc w:val="center"/>
        <w:rPr>
          <w:b/>
          <w:sz w:val="24"/>
          <w:szCs w:val="24"/>
        </w:rPr>
      </w:pPr>
      <w:r>
        <w:rPr>
          <w:b/>
          <w:sz w:val="24"/>
          <w:szCs w:val="24"/>
        </w:rPr>
        <w:t>APPENDIX A</w:t>
      </w:r>
    </w:p>
    <w:p w:rsidR="00C47E42" w:rsidRDefault="00C47E42" w:rsidP="00C47E42">
      <w:pPr>
        <w:pStyle w:val="CommentText"/>
        <w:tabs>
          <w:tab w:val="left" w:pos="-720"/>
        </w:tabs>
        <w:suppressAutoHyphens/>
        <w:ind w:left="4680" w:hanging="4680"/>
        <w:jc w:val="center"/>
        <w:rPr>
          <w:b/>
          <w:caps/>
          <w:sz w:val="24"/>
          <w:szCs w:val="24"/>
        </w:rPr>
      </w:pPr>
    </w:p>
    <w:p w:rsidR="00C47E42" w:rsidRDefault="00C47E42" w:rsidP="00C47E42">
      <w:pPr>
        <w:pStyle w:val="CommentText"/>
        <w:tabs>
          <w:tab w:val="left" w:pos="-720"/>
        </w:tabs>
        <w:suppressAutoHyphens/>
        <w:ind w:left="4680" w:hanging="4680"/>
        <w:rPr>
          <w:b/>
          <w:cap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878"/>
      </w:tblGrid>
      <w:tr w:rsidR="004D284A" w:rsidTr="00EE4FF7">
        <w:tc>
          <w:tcPr>
            <w:tcW w:w="4590" w:type="dxa"/>
          </w:tcPr>
          <w:p w:rsidR="004D284A" w:rsidRDefault="004D284A" w:rsidP="00C47E42">
            <w:pPr>
              <w:pStyle w:val="CommentText"/>
              <w:tabs>
                <w:tab w:val="left" w:pos="-720"/>
              </w:tabs>
              <w:suppressAutoHyphens/>
              <w:rPr>
                <w:b/>
                <w:caps/>
                <w:sz w:val="24"/>
                <w:szCs w:val="24"/>
              </w:rPr>
            </w:pPr>
            <w:r w:rsidRPr="00721C1E">
              <w:rPr>
                <w:sz w:val="24"/>
                <w:szCs w:val="24"/>
                <w:u w:val="single"/>
              </w:rPr>
              <w:t>FHA Case Number</w:t>
            </w:r>
          </w:p>
        </w:tc>
        <w:tc>
          <w:tcPr>
            <w:tcW w:w="4878" w:type="dxa"/>
          </w:tcPr>
          <w:p w:rsidR="004D284A" w:rsidRDefault="004D284A" w:rsidP="00C47E42">
            <w:pPr>
              <w:pStyle w:val="CommentText"/>
              <w:tabs>
                <w:tab w:val="left" w:pos="-720"/>
              </w:tabs>
              <w:suppressAutoHyphens/>
              <w:rPr>
                <w:b/>
                <w:caps/>
                <w:sz w:val="24"/>
                <w:szCs w:val="24"/>
              </w:rPr>
            </w:pPr>
            <w:r>
              <w:rPr>
                <w:sz w:val="24"/>
                <w:szCs w:val="24"/>
                <w:u w:val="single"/>
              </w:rPr>
              <w:t>Date of Endorsement</w:t>
            </w:r>
          </w:p>
        </w:tc>
      </w:tr>
      <w:tr w:rsidR="004D284A" w:rsidTr="00EE4FF7">
        <w:tc>
          <w:tcPr>
            <w:tcW w:w="4590" w:type="dxa"/>
          </w:tcPr>
          <w:p w:rsidR="004D284A" w:rsidRDefault="004D284A" w:rsidP="00C47E42">
            <w:pPr>
              <w:pStyle w:val="CommentText"/>
              <w:tabs>
                <w:tab w:val="left" w:pos="-720"/>
              </w:tabs>
              <w:suppressAutoHyphens/>
              <w:rPr>
                <w:b/>
                <w:caps/>
                <w:sz w:val="24"/>
                <w:szCs w:val="24"/>
              </w:rPr>
            </w:pPr>
            <w:r>
              <w:rPr>
                <w:sz w:val="24"/>
                <w:szCs w:val="24"/>
              </w:rPr>
              <w:t>[Case Number]</w:t>
            </w:r>
          </w:p>
        </w:tc>
        <w:tc>
          <w:tcPr>
            <w:tcW w:w="4878" w:type="dxa"/>
          </w:tcPr>
          <w:p w:rsidR="004D284A" w:rsidRDefault="004D284A" w:rsidP="00C47E42">
            <w:pPr>
              <w:pStyle w:val="CommentText"/>
              <w:tabs>
                <w:tab w:val="left" w:pos="-720"/>
              </w:tabs>
              <w:suppressAutoHyphens/>
              <w:rPr>
                <w:b/>
                <w:caps/>
                <w:sz w:val="24"/>
                <w:szCs w:val="24"/>
              </w:rPr>
            </w:pPr>
            <w:r>
              <w:rPr>
                <w:sz w:val="24"/>
                <w:szCs w:val="24"/>
              </w:rPr>
              <w:t>[Endorsement Date]</w:t>
            </w:r>
          </w:p>
        </w:tc>
      </w:tr>
    </w:tbl>
    <w:p w:rsidR="004D284A" w:rsidRDefault="004D284A" w:rsidP="00C47E42">
      <w:pPr>
        <w:pStyle w:val="CommentText"/>
        <w:tabs>
          <w:tab w:val="left" w:pos="-720"/>
        </w:tabs>
        <w:suppressAutoHyphens/>
        <w:ind w:left="4680" w:hanging="4680"/>
        <w:rPr>
          <w:b/>
          <w:caps/>
          <w:sz w:val="24"/>
          <w:szCs w:val="24"/>
        </w:rPr>
      </w:pPr>
    </w:p>
    <w:p w:rsidR="00350436" w:rsidRDefault="00350436" w:rsidP="00C47E42">
      <w:pPr>
        <w:pStyle w:val="CommentText"/>
        <w:tabs>
          <w:tab w:val="left" w:pos="-720"/>
        </w:tabs>
        <w:suppressAutoHyphens/>
        <w:ind w:left="4680" w:hanging="4680"/>
        <w:rPr>
          <w:sz w:val="24"/>
          <w:szCs w:val="24"/>
        </w:rPr>
      </w:pPr>
    </w:p>
    <w:sectPr w:rsidR="00350436" w:rsidSect="00596961">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A51" w:rsidRDefault="00D36A51">
      <w:pPr>
        <w:spacing w:line="20" w:lineRule="exact"/>
        <w:rPr>
          <w:sz w:val="24"/>
        </w:rPr>
      </w:pPr>
    </w:p>
  </w:endnote>
  <w:endnote w:type="continuationSeparator" w:id="0">
    <w:p w:rsidR="00D36A51" w:rsidRDefault="00D36A51">
      <w:r>
        <w:rPr>
          <w:sz w:val="24"/>
        </w:rPr>
        <w:t xml:space="preserve"> </w:t>
      </w:r>
    </w:p>
  </w:endnote>
  <w:endnote w:type="continuationNotice" w:id="1">
    <w:p w:rsidR="00D36A51" w:rsidRDefault="00D36A5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C2" w:rsidRDefault="00040E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C2" w:rsidRDefault="00040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C2" w:rsidRDefault="00040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A51" w:rsidRDefault="00D36A51">
      <w:r>
        <w:rPr>
          <w:sz w:val="24"/>
        </w:rPr>
        <w:separator/>
      </w:r>
    </w:p>
  </w:footnote>
  <w:footnote w:type="continuationSeparator" w:id="0">
    <w:p w:rsidR="00D36A51" w:rsidRDefault="00D36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C2" w:rsidRDefault="00040E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Pr="00852D24" w:rsidRDefault="00852D24" w:rsidP="00040EC2">
    <w:pPr>
      <w:pStyle w:val="Header"/>
      <w:rPr>
        <w:rFonts w:ascii="Times New Roman" w:hAnsi="Times New Roman"/>
        <w:b/>
        <w:bCs/>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6954"/>
    <w:rsid w:val="00040EC2"/>
    <w:rsid w:val="00064940"/>
    <w:rsid w:val="00085907"/>
    <w:rsid w:val="00092A01"/>
    <w:rsid w:val="000A130E"/>
    <w:rsid w:val="000A1A80"/>
    <w:rsid w:val="000D0080"/>
    <w:rsid w:val="00111C47"/>
    <w:rsid w:val="00115DD6"/>
    <w:rsid w:val="00145181"/>
    <w:rsid w:val="001543DD"/>
    <w:rsid w:val="00170524"/>
    <w:rsid w:val="00171B17"/>
    <w:rsid w:val="001A1025"/>
    <w:rsid w:val="001B4045"/>
    <w:rsid w:val="001B4DE1"/>
    <w:rsid w:val="001E72FE"/>
    <w:rsid w:val="001E7BFC"/>
    <w:rsid w:val="00207B6C"/>
    <w:rsid w:val="002119D2"/>
    <w:rsid w:val="002154AB"/>
    <w:rsid w:val="0022450A"/>
    <w:rsid w:val="00241CC6"/>
    <w:rsid w:val="002514C3"/>
    <w:rsid w:val="002810E2"/>
    <w:rsid w:val="002C00F3"/>
    <w:rsid w:val="00306ECB"/>
    <w:rsid w:val="00323F20"/>
    <w:rsid w:val="00330FC5"/>
    <w:rsid w:val="00350436"/>
    <w:rsid w:val="0035065E"/>
    <w:rsid w:val="00352772"/>
    <w:rsid w:val="00354DF8"/>
    <w:rsid w:val="0037747A"/>
    <w:rsid w:val="003835BC"/>
    <w:rsid w:val="00390D2B"/>
    <w:rsid w:val="0039267D"/>
    <w:rsid w:val="003C3638"/>
    <w:rsid w:val="00421EC9"/>
    <w:rsid w:val="00427D94"/>
    <w:rsid w:val="00466388"/>
    <w:rsid w:val="00481C93"/>
    <w:rsid w:val="004864E3"/>
    <w:rsid w:val="0049553A"/>
    <w:rsid w:val="004A2269"/>
    <w:rsid w:val="004A7AE1"/>
    <w:rsid w:val="004B176F"/>
    <w:rsid w:val="004C03BF"/>
    <w:rsid w:val="004D2471"/>
    <w:rsid w:val="004D284A"/>
    <w:rsid w:val="004D6582"/>
    <w:rsid w:val="004E1030"/>
    <w:rsid w:val="004E1033"/>
    <w:rsid w:val="004E39F9"/>
    <w:rsid w:val="00524D48"/>
    <w:rsid w:val="00542828"/>
    <w:rsid w:val="00551447"/>
    <w:rsid w:val="00596961"/>
    <w:rsid w:val="005A312D"/>
    <w:rsid w:val="005B2375"/>
    <w:rsid w:val="005F5910"/>
    <w:rsid w:val="00630D05"/>
    <w:rsid w:val="0063698E"/>
    <w:rsid w:val="00674DC7"/>
    <w:rsid w:val="006E3B8B"/>
    <w:rsid w:val="006F4AA5"/>
    <w:rsid w:val="006F669F"/>
    <w:rsid w:val="00727A41"/>
    <w:rsid w:val="00751A85"/>
    <w:rsid w:val="00770C74"/>
    <w:rsid w:val="00783FBD"/>
    <w:rsid w:val="007B3DF3"/>
    <w:rsid w:val="007D7704"/>
    <w:rsid w:val="008056B5"/>
    <w:rsid w:val="0080757B"/>
    <w:rsid w:val="00845B63"/>
    <w:rsid w:val="00852D24"/>
    <w:rsid w:val="0087491C"/>
    <w:rsid w:val="008C40E9"/>
    <w:rsid w:val="008C73CE"/>
    <w:rsid w:val="008F56EA"/>
    <w:rsid w:val="0090095E"/>
    <w:rsid w:val="009527F6"/>
    <w:rsid w:val="0095284E"/>
    <w:rsid w:val="00983395"/>
    <w:rsid w:val="009D0958"/>
    <w:rsid w:val="00A07332"/>
    <w:rsid w:val="00A235C7"/>
    <w:rsid w:val="00A25502"/>
    <w:rsid w:val="00A56A5C"/>
    <w:rsid w:val="00A86C5A"/>
    <w:rsid w:val="00A9692C"/>
    <w:rsid w:val="00AB33E3"/>
    <w:rsid w:val="00AD6D27"/>
    <w:rsid w:val="00B05B12"/>
    <w:rsid w:val="00B148AA"/>
    <w:rsid w:val="00B36BC9"/>
    <w:rsid w:val="00B51A31"/>
    <w:rsid w:val="00B55955"/>
    <w:rsid w:val="00B76763"/>
    <w:rsid w:val="00C47E42"/>
    <w:rsid w:val="00C67EEA"/>
    <w:rsid w:val="00CA64B7"/>
    <w:rsid w:val="00CC408E"/>
    <w:rsid w:val="00CF1B83"/>
    <w:rsid w:val="00D36A51"/>
    <w:rsid w:val="00D37834"/>
    <w:rsid w:val="00D66467"/>
    <w:rsid w:val="00D91249"/>
    <w:rsid w:val="00D914D3"/>
    <w:rsid w:val="00D9477C"/>
    <w:rsid w:val="00D97D51"/>
    <w:rsid w:val="00DA551C"/>
    <w:rsid w:val="00DA5F97"/>
    <w:rsid w:val="00DE72F0"/>
    <w:rsid w:val="00E21691"/>
    <w:rsid w:val="00E461E0"/>
    <w:rsid w:val="00E54E35"/>
    <w:rsid w:val="00E5581E"/>
    <w:rsid w:val="00EA5324"/>
    <w:rsid w:val="00EC6DEA"/>
    <w:rsid w:val="00EE4184"/>
    <w:rsid w:val="00EE4FF7"/>
    <w:rsid w:val="00F3191F"/>
    <w:rsid w:val="00F336D6"/>
    <w:rsid w:val="00F340F4"/>
    <w:rsid w:val="00F417ED"/>
    <w:rsid w:val="00F45E1F"/>
    <w:rsid w:val="00F54128"/>
    <w:rsid w:val="00F775D7"/>
    <w:rsid w:val="00FB4295"/>
    <w:rsid w:val="00FD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9035F0-0F9C-48BD-B4C1-918D9302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306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9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BD8D-11DA-4744-AD1D-D4265F8C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28</cp:revision>
  <cp:lastPrinted>2014-01-22T19:12:00Z</cp:lastPrinted>
  <dcterms:created xsi:type="dcterms:W3CDTF">2017-01-24T18:25:00Z</dcterms:created>
  <dcterms:modified xsi:type="dcterms:W3CDTF">2017-08-11T17:01:00Z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