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A3244" w14:textId="67517487" w:rsidR="005975C6" w:rsidRPr="006453D9" w:rsidRDefault="00733942" w:rsidP="005975C6">
      <w:pPr>
        <w:pStyle w:val="MDPI11articletype"/>
      </w:pPr>
      <w:r>
        <w:t>Research Article</w:t>
      </w:r>
    </w:p>
    <w:p w14:paraId="79870B8E" w14:textId="04468C22" w:rsidR="005975C6" w:rsidRPr="003B1AF1" w:rsidRDefault="00733942" w:rsidP="005975C6">
      <w:pPr>
        <w:pStyle w:val="MDPI12title"/>
      </w:pPr>
      <w:r>
        <w:t>Characterizing Phosphorus Transport to Agricultural Tile Drains in Vermont</w:t>
      </w:r>
    </w:p>
    <w:tbl>
      <w:tblPr>
        <w:tblpPr w:leftFromText="198" w:rightFromText="198" w:vertAnchor="page" w:horzAnchor="margin" w:tblpY="9062"/>
        <w:tblW w:w="2410" w:type="dxa"/>
        <w:tblLayout w:type="fixed"/>
        <w:tblCellMar>
          <w:left w:w="0" w:type="dxa"/>
          <w:right w:w="0" w:type="dxa"/>
        </w:tblCellMar>
        <w:tblLook w:val="04A0" w:firstRow="1" w:lastRow="0" w:firstColumn="1" w:lastColumn="0" w:noHBand="0" w:noVBand="1"/>
      </w:tblPr>
      <w:tblGrid>
        <w:gridCol w:w="2410"/>
      </w:tblGrid>
      <w:tr w:rsidR="00390EE9" w:rsidRPr="00B34DFA" w14:paraId="55B3F66E" w14:textId="77777777" w:rsidTr="00390EE9">
        <w:tc>
          <w:tcPr>
            <w:tcW w:w="2410" w:type="dxa"/>
            <w:shd w:val="clear" w:color="auto" w:fill="auto"/>
          </w:tcPr>
          <w:p w14:paraId="3B38BB9E" w14:textId="2C700DB2" w:rsidR="00390EE9" w:rsidRPr="00DE119A" w:rsidRDefault="00390EE9" w:rsidP="00390EE9">
            <w:pPr>
              <w:pStyle w:val="MDPI61Citation"/>
              <w:spacing w:line="240" w:lineRule="exact"/>
            </w:pPr>
            <w:r w:rsidRPr="00DE119A">
              <w:rPr>
                <w:b/>
              </w:rPr>
              <w:t>Citation:</w:t>
            </w:r>
            <w:r w:rsidRPr="00B34DFA">
              <w:t xml:space="preserve"> </w:t>
            </w:r>
            <w:r>
              <w:t xml:space="preserve">Ruggiero, R.; Ross, D.; Faulkner, J. </w:t>
            </w:r>
            <w:r w:rsidRPr="00390EE9">
              <w:t>Characterizing Phosphorus Transport to Agricultural Tile Drains in Vermont</w:t>
            </w:r>
            <w:r>
              <w:t xml:space="preserve">. </w:t>
            </w:r>
            <w:r>
              <w:rPr>
                <w:i/>
              </w:rPr>
              <w:t xml:space="preserve">Agriculture </w:t>
            </w:r>
            <w:r>
              <w:rPr>
                <w:b/>
              </w:rPr>
              <w:t>2021</w:t>
            </w:r>
            <w:r>
              <w:t xml:space="preserve">, </w:t>
            </w:r>
            <w:r>
              <w:rPr>
                <w:i/>
              </w:rPr>
              <w:t>11</w:t>
            </w:r>
            <w:r>
              <w:t>, x. https://doi.org/10.3390/xxxxx</w:t>
            </w:r>
          </w:p>
          <w:p w14:paraId="0A827245" w14:textId="77777777" w:rsidR="00390EE9" w:rsidRDefault="00390EE9" w:rsidP="00390EE9">
            <w:pPr>
              <w:pStyle w:val="MDPI15academiceditor"/>
              <w:spacing w:after="240"/>
            </w:pPr>
            <w:r>
              <w:t xml:space="preserve">Academic Editor: </w:t>
            </w:r>
            <w:proofErr w:type="spellStart"/>
            <w:r>
              <w:t>Firstname</w:t>
            </w:r>
            <w:proofErr w:type="spellEnd"/>
            <w:r>
              <w:t xml:space="preserve"> </w:t>
            </w:r>
            <w:proofErr w:type="spellStart"/>
            <w:r>
              <w:t>Lastname</w:t>
            </w:r>
            <w:proofErr w:type="spellEnd"/>
          </w:p>
          <w:p w14:paraId="49667AB0" w14:textId="77777777" w:rsidR="00390EE9" w:rsidRPr="009A1F65" w:rsidRDefault="00390EE9" w:rsidP="00390EE9">
            <w:pPr>
              <w:pStyle w:val="MDPI14history"/>
            </w:pPr>
            <w:r w:rsidRPr="009A1F65">
              <w:t>Received: date</w:t>
            </w:r>
          </w:p>
          <w:p w14:paraId="7B7D7F8F" w14:textId="77777777" w:rsidR="00390EE9" w:rsidRPr="009A1F65" w:rsidRDefault="00390EE9" w:rsidP="00390EE9">
            <w:pPr>
              <w:pStyle w:val="MDPI14history"/>
            </w:pPr>
            <w:r w:rsidRPr="009A1F65">
              <w:t>Accepted: date</w:t>
            </w:r>
          </w:p>
          <w:p w14:paraId="1893980C" w14:textId="77777777" w:rsidR="00390EE9" w:rsidRPr="009A1F65" w:rsidRDefault="00390EE9" w:rsidP="00390EE9">
            <w:pPr>
              <w:pStyle w:val="MDPI14history"/>
              <w:spacing w:after="240"/>
            </w:pPr>
            <w:r w:rsidRPr="009A1F65">
              <w:t>Published: date</w:t>
            </w:r>
          </w:p>
          <w:p w14:paraId="713CCB04" w14:textId="77777777" w:rsidR="00390EE9" w:rsidRPr="00B34DFA" w:rsidRDefault="00390EE9" w:rsidP="00390EE9">
            <w:pPr>
              <w:pStyle w:val="MDPI63Notes"/>
              <w:jc w:val="both"/>
            </w:pPr>
            <w:r w:rsidRPr="00B34DFA">
              <w:rPr>
                <w:b/>
              </w:rPr>
              <w:t>Publisher’s Note:</w:t>
            </w:r>
            <w:r w:rsidRPr="00B34DFA">
              <w:t xml:space="preserve"> MDPI stays neutral with regard to jurisdictional claims in published maps and institutional affiliations.</w:t>
            </w:r>
          </w:p>
          <w:p w14:paraId="44453D4F" w14:textId="77777777" w:rsidR="00390EE9" w:rsidRPr="00B34DFA" w:rsidRDefault="00390EE9" w:rsidP="00390EE9">
            <w:pPr>
              <w:adjustRightInd w:val="0"/>
              <w:snapToGrid w:val="0"/>
              <w:spacing w:before="240" w:line="240" w:lineRule="atLeast"/>
              <w:ind w:right="113"/>
              <w:jc w:val="left"/>
              <w:rPr>
                <w:rFonts w:eastAsia="DengXian"/>
                <w:bCs/>
                <w:sz w:val="14"/>
                <w:szCs w:val="14"/>
                <w:lang w:bidi="en-US"/>
              </w:rPr>
            </w:pPr>
            <w:r w:rsidRPr="00B34DFA">
              <w:rPr>
                <w:rFonts w:eastAsia="DengXian"/>
                <w:lang w:eastAsia="en-US"/>
              </w:rPr>
              <w:drawing>
                <wp:inline distT="0" distB="0" distL="0" distR="0" wp14:anchorId="7401B0A6" wp14:editId="7FE2D693">
                  <wp:extent cx="692785" cy="249555"/>
                  <wp:effectExtent l="0" t="0" r="0" b="0"/>
                  <wp:docPr id="3"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F4DC60F" w14:textId="77777777" w:rsidR="00390EE9" w:rsidRPr="00B34DFA" w:rsidRDefault="00390EE9" w:rsidP="00390EE9">
            <w:pPr>
              <w:adjustRightInd w:val="0"/>
              <w:snapToGrid w:val="0"/>
              <w:spacing w:before="60" w:line="240" w:lineRule="atLeast"/>
              <w:ind w:right="113"/>
              <w:rPr>
                <w:rFonts w:eastAsia="DengXian"/>
                <w:bCs/>
                <w:sz w:val="14"/>
                <w:szCs w:val="14"/>
                <w:lang w:bidi="en-US"/>
              </w:rPr>
            </w:pPr>
            <w:r w:rsidRPr="00B34DFA">
              <w:rPr>
                <w:rFonts w:eastAsia="DengXian"/>
                <w:b/>
                <w:bCs/>
                <w:sz w:val="14"/>
                <w:szCs w:val="14"/>
                <w:lang w:bidi="en-US"/>
              </w:rPr>
              <w:t>Copyright:</w:t>
            </w:r>
            <w:r w:rsidRPr="00B34DFA">
              <w:rPr>
                <w:rFonts w:eastAsia="DengXian"/>
                <w:bCs/>
                <w:sz w:val="14"/>
                <w:szCs w:val="14"/>
                <w:lang w:bidi="en-US"/>
              </w:rPr>
              <w:t xml:space="preserve"> </w:t>
            </w:r>
            <w:r>
              <w:rPr>
                <w:rFonts w:eastAsia="DengXian"/>
                <w:bCs/>
                <w:sz w:val="14"/>
                <w:szCs w:val="14"/>
                <w:lang w:bidi="en-US"/>
              </w:rPr>
              <w:t>© 2021</w:t>
            </w:r>
            <w:r w:rsidRPr="00B34DFA">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B34DFA">
              <w:rPr>
                <w:rFonts w:eastAsia="DengXian"/>
                <w:bCs/>
                <w:sz w:val="14"/>
                <w:szCs w:val="14"/>
                <w:lang w:bidi="en-US"/>
              </w:rPr>
              <w:t>Attribution (CC BY) license (</w:t>
            </w:r>
            <w:r>
              <w:rPr>
                <w:rFonts w:eastAsia="DengXian"/>
                <w:bCs/>
                <w:sz w:val="14"/>
                <w:szCs w:val="14"/>
                <w:lang w:bidi="en-US"/>
              </w:rPr>
              <w:t>https://</w:t>
            </w:r>
            <w:r w:rsidRPr="00B34DFA">
              <w:rPr>
                <w:rFonts w:eastAsia="DengXian"/>
                <w:bCs/>
                <w:sz w:val="14"/>
                <w:szCs w:val="14"/>
                <w:lang w:bidi="en-US"/>
              </w:rPr>
              <w:t>creativecommons.org/licenses/by/4.0/).</w:t>
            </w:r>
          </w:p>
        </w:tc>
      </w:tr>
    </w:tbl>
    <w:p w14:paraId="4CD330E9" w14:textId="3C4EB26C" w:rsidR="00B026ED" w:rsidRDefault="00390EE9" w:rsidP="005975C6">
      <w:pPr>
        <w:pStyle w:val="MDPI13authornames"/>
      </w:pPr>
      <w:r>
        <w:t xml:space="preserve"> </w:t>
      </w:r>
      <w:r w:rsidR="00733942">
        <w:t xml:space="preserve">Ryan Ruggiero </w:t>
      </w:r>
      <w:r w:rsidR="005975C6" w:rsidRPr="001F31D1">
        <w:rPr>
          <w:vertAlign w:val="superscript"/>
        </w:rPr>
        <w:t>1</w:t>
      </w:r>
      <w:r w:rsidR="00733942">
        <w:rPr>
          <w:vertAlign w:val="superscript"/>
        </w:rPr>
        <w:t>*</w:t>
      </w:r>
      <w:r w:rsidR="005975C6" w:rsidRPr="00D945EC">
        <w:t xml:space="preserve">, </w:t>
      </w:r>
      <w:r w:rsidR="00733942">
        <w:t>Don Ross</w:t>
      </w:r>
      <w:r w:rsidR="005975C6" w:rsidRPr="00D945EC">
        <w:t xml:space="preserve"> </w:t>
      </w:r>
      <w:r w:rsidR="00733942">
        <w:rPr>
          <w:vertAlign w:val="superscript"/>
        </w:rPr>
        <w:t>1</w:t>
      </w:r>
      <w:r w:rsidR="005975C6" w:rsidRPr="00D945EC">
        <w:t xml:space="preserve"> and </w:t>
      </w:r>
      <w:r w:rsidR="00733942">
        <w:t>Joshua</w:t>
      </w:r>
      <w:r w:rsidR="005975C6" w:rsidRPr="00D945EC">
        <w:t xml:space="preserve"> </w:t>
      </w:r>
      <w:r w:rsidR="00733942">
        <w:t>Faulkner</w:t>
      </w:r>
      <w:r w:rsidR="005975C6" w:rsidRPr="00D945EC">
        <w:t xml:space="preserve"> </w:t>
      </w:r>
      <w:r w:rsidR="00733942">
        <w:rPr>
          <w:vertAlign w:val="superscript"/>
        </w:rPr>
        <w:t>1,2</w:t>
      </w:r>
      <w:r w:rsidR="005975C6" w:rsidRPr="001F31D1">
        <w:rPr>
          <w:vertAlign w:val="superscript"/>
        </w:rPr>
        <w:t>,</w:t>
      </w:r>
      <w:r w:rsidR="00733942">
        <w:rPr>
          <w:vertAlign w:val="superscript"/>
        </w:rPr>
        <w:t>3,4</w:t>
      </w:r>
    </w:p>
    <w:p w14:paraId="3EEDC9B4" w14:textId="1B8D2F69" w:rsidR="005975C6" w:rsidRPr="00D945EC" w:rsidRDefault="006F2A02" w:rsidP="005975C6">
      <w:pPr>
        <w:pStyle w:val="MDPI16affiliation"/>
      </w:pPr>
      <w:r w:rsidRPr="006F2A02">
        <w:rPr>
          <w:vertAlign w:val="superscript"/>
        </w:rPr>
        <w:t>1</w:t>
      </w:r>
      <w:r w:rsidR="005975C6" w:rsidRPr="00D945EC">
        <w:tab/>
      </w:r>
      <w:r w:rsidR="00733942" w:rsidRPr="00733942">
        <w:t>Department of Plant and Soil Science, University of Vermont, Burlington, VT 05405</w:t>
      </w:r>
    </w:p>
    <w:p w14:paraId="435FD947" w14:textId="072E2A22" w:rsidR="005975C6" w:rsidRDefault="005975C6" w:rsidP="005975C6">
      <w:pPr>
        <w:pStyle w:val="MDPI16affiliation"/>
      </w:pPr>
      <w:r w:rsidRPr="00D945EC">
        <w:rPr>
          <w:vertAlign w:val="superscript"/>
        </w:rPr>
        <w:t>2</w:t>
      </w:r>
      <w:r w:rsidRPr="00D945EC">
        <w:tab/>
      </w:r>
      <w:r w:rsidR="00733942" w:rsidRPr="00733942">
        <w:t>Department of Civil and Environmental Engineering, University of Vermont, Burlington, VT 05405</w:t>
      </w:r>
    </w:p>
    <w:p w14:paraId="11131686" w14:textId="31F05E3D" w:rsidR="00733942" w:rsidRDefault="00733942" w:rsidP="005975C6">
      <w:pPr>
        <w:pStyle w:val="MDPI16affiliation"/>
      </w:pPr>
      <w:proofErr w:type="gramStart"/>
      <w:r>
        <w:rPr>
          <w:vertAlign w:val="superscript"/>
        </w:rPr>
        <w:t xml:space="preserve">3 </w:t>
      </w:r>
      <w:r>
        <w:t xml:space="preserve"> </w:t>
      </w:r>
      <w:r w:rsidRPr="00733942">
        <w:t>Farming</w:t>
      </w:r>
      <w:proofErr w:type="gramEnd"/>
      <w:r w:rsidRPr="00733942">
        <w:t xml:space="preserve"> and Climate Change Program, University of Vermont Extension, Burlington, VT 05405</w:t>
      </w:r>
    </w:p>
    <w:p w14:paraId="6D5C1AA1" w14:textId="4374CB6A" w:rsidR="00733942" w:rsidRPr="00D945EC" w:rsidRDefault="00733942" w:rsidP="005975C6">
      <w:pPr>
        <w:pStyle w:val="MDPI16affiliation"/>
      </w:pPr>
      <w:proofErr w:type="gramStart"/>
      <w:r>
        <w:rPr>
          <w:vertAlign w:val="superscript"/>
        </w:rPr>
        <w:t xml:space="preserve">4 </w:t>
      </w:r>
      <w:r>
        <w:t xml:space="preserve"> </w:t>
      </w:r>
      <w:r w:rsidRPr="00733942">
        <w:t>Gund</w:t>
      </w:r>
      <w:proofErr w:type="gramEnd"/>
      <w:r w:rsidRPr="00733942">
        <w:t xml:space="preserve"> Institute for the Environment, University of Vermont, Burlington, VT 05045</w:t>
      </w:r>
    </w:p>
    <w:p w14:paraId="4F1F5F4B" w14:textId="0A89683F" w:rsidR="005975C6" w:rsidRPr="00550626" w:rsidRDefault="005975C6" w:rsidP="005975C6">
      <w:pPr>
        <w:pStyle w:val="MDPI16affiliation"/>
      </w:pPr>
      <w:r w:rsidRPr="00C14174">
        <w:rPr>
          <w:b/>
        </w:rPr>
        <w:t>*</w:t>
      </w:r>
      <w:r w:rsidRPr="00D945EC">
        <w:tab/>
        <w:t xml:space="preserve">Correspondence: </w:t>
      </w:r>
      <w:r w:rsidR="00733942">
        <w:t>ryan.ruggiero</w:t>
      </w:r>
      <w:r w:rsidRPr="00D945EC">
        <w:t>@</w:t>
      </w:r>
      <w:r w:rsidR="00733942">
        <w:t>uvm.edu</w:t>
      </w:r>
    </w:p>
    <w:p w14:paraId="0197ACAC" w14:textId="6E39E70C" w:rsidR="005975C6" w:rsidRPr="00550626" w:rsidRDefault="005975C6" w:rsidP="005975C6">
      <w:pPr>
        <w:pStyle w:val="MDPI17abstract"/>
        <w:rPr>
          <w:szCs w:val="18"/>
        </w:rPr>
      </w:pPr>
      <w:r w:rsidRPr="00550626">
        <w:rPr>
          <w:b/>
          <w:szCs w:val="18"/>
        </w:rPr>
        <w:t xml:space="preserve">Abstract: </w:t>
      </w:r>
      <w:r w:rsidR="00390EE9" w:rsidRPr="00390EE9">
        <w:rPr>
          <w:szCs w:val="18"/>
        </w:rPr>
        <w:t xml:space="preserve">Tile drainage has been identified as a major non-point source of phosphorus (P) pollution and subsequent water quality issues. Three tile drained fields in Vermont were monitored to characterize hydrology and P export. Fields were in corn silage and used minimal tillage and cover cropping practices. Preferential flow path (PFP) activity was explored by separating tile flow into flow pathway and source connectivity components using two hydrograph separation techniques, electrical conductivity end member </w:t>
      </w:r>
      <w:proofErr w:type="spellStart"/>
      <w:r w:rsidR="00390EE9" w:rsidRPr="00390EE9">
        <w:rPr>
          <w:szCs w:val="18"/>
        </w:rPr>
        <w:t>unmixing</w:t>
      </w:r>
      <w:proofErr w:type="spellEnd"/>
      <w:r w:rsidR="00390EE9" w:rsidRPr="00390EE9">
        <w:rPr>
          <w:szCs w:val="18"/>
        </w:rPr>
        <w:t xml:space="preserve"> and hydrograph recession analysis. Results show that </w:t>
      </w:r>
      <w:proofErr w:type="gramStart"/>
      <w:r w:rsidR="00390EE9" w:rsidRPr="00390EE9">
        <w:rPr>
          <w:szCs w:val="18"/>
        </w:rPr>
        <w:t>the</w:t>
      </w:r>
      <w:proofErr w:type="gramEnd"/>
      <w:r w:rsidR="00390EE9" w:rsidRPr="00390EE9">
        <w:rPr>
          <w:szCs w:val="18"/>
        </w:rPr>
        <w:t xml:space="preserve"> non-growing season has the potential to dominate annual P loading, and peak P concentrations in tile drains occurred during events following manure injection in the fall, as well as in the spring after the cover crop was terminated. Tile drainage was the dominant P export pathway because of higher total discharge. Drought conditions during this study limited surface runoff, and possibly resulted in maximum PFP activity in the active clay soils. Intra-event analysis of rainfall pulses showed that tile flow and P concentrations were higher as a result of higher intensity pulses. This study highlights the impacts of current manure management, as well as the potential for climate change to increase P transport to tile drains.</w:t>
      </w:r>
    </w:p>
    <w:p w14:paraId="32C7EF98" w14:textId="578AEBE6" w:rsidR="005975C6" w:rsidRPr="00550626" w:rsidRDefault="005975C6" w:rsidP="005975C6">
      <w:pPr>
        <w:pStyle w:val="MDPI18keywords"/>
        <w:rPr>
          <w:szCs w:val="18"/>
        </w:rPr>
      </w:pPr>
      <w:r w:rsidRPr="00550626">
        <w:rPr>
          <w:b/>
          <w:szCs w:val="18"/>
        </w:rPr>
        <w:t xml:space="preserve">Keywords: </w:t>
      </w:r>
      <w:r w:rsidR="00390EE9" w:rsidRPr="00390EE9">
        <w:rPr>
          <w:szCs w:val="18"/>
        </w:rPr>
        <w:t>Phosphorus, Tile Drainage, Preferential Flow, Hydrograph Separation, Manure Injection, Soil, Rainfall Intensity, Drought, Climate Change</w:t>
      </w:r>
    </w:p>
    <w:p w14:paraId="3B3F5B09" w14:textId="77777777" w:rsidR="005975C6" w:rsidRPr="00550626" w:rsidRDefault="005975C6" w:rsidP="005975C6">
      <w:pPr>
        <w:pStyle w:val="MDPI19line"/>
      </w:pPr>
    </w:p>
    <w:p w14:paraId="5579FCE1" w14:textId="77777777" w:rsidR="005975C6" w:rsidRDefault="005975C6" w:rsidP="005975C6">
      <w:pPr>
        <w:pStyle w:val="MDPI21heading1"/>
        <w:rPr>
          <w:lang w:eastAsia="zh-CN"/>
        </w:rPr>
      </w:pPr>
      <w:r w:rsidRPr="007F2582">
        <w:rPr>
          <w:lang w:eastAsia="zh-CN"/>
        </w:rPr>
        <w:t>1. Introduction</w:t>
      </w:r>
    </w:p>
    <w:p w14:paraId="43143FE8" w14:textId="63D0A26D" w:rsidR="00E17358" w:rsidRPr="00C801C9" w:rsidRDefault="00E17358" w:rsidP="00C801C9">
      <w:pPr>
        <w:pStyle w:val="MDPI31text"/>
      </w:pPr>
      <w:r w:rsidRPr="00C801C9">
        <w:t xml:space="preserve">Reducing nutrient loss and subsequent water degradation is a challenge for agriculture as we explore the boundaries of crop and livestock yields [1]. Phosphorus (P), among other required nutrients, is applied to farmland to increase fertility; </w:t>
      </w:r>
      <w:commentRangeStart w:id="0"/>
      <w:r w:rsidRPr="00C801C9">
        <w:t>it’s</w:t>
      </w:r>
      <w:commentRangeEnd w:id="0"/>
      <w:r w:rsidR="00115AFF">
        <w:rPr>
          <w:rStyle w:val="CommentReference"/>
          <w:rFonts w:eastAsia="SimSun"/>
          <w:noProof/>
          <w:snapToGrid/>
          <w:lang w:eastAsia="zh-CN" w:bidi="ar-SA"/>
        </w:rPr>
        <w:commentReference w:id="0"/>
      </w:r>
      <w:r w:rsidRPr="00C801C9">
        <w:t xml:space="preserve"> easily transported from the soil to runoff and eventually surface </w:t>
      </w:r>
      <w:commentRangeStart w:id="1"/>
      <w:r w:rsidRPr="00C801C9">
        <w:t xml:space="preserve">waters resulting </w:t>
      </w:r>
      <w:commentRangeEnd w:id="1"/>
      <w:r w:rsidR="00115AFF">
        <w:rPr>
          <w:rStyle w:val="CommentReference"/>
          <w:rFonts w:eastAsia="SimSun"/>
          <w:noProof/>
          <w:snapToGrid/>
          <w:lang w:eastAsia="zh-CN" w:bidi="ar-SA"/>
        </w:rPr>
        <w:commentReference w:id="1"/>
      </w:r>
      <w:r w:rsidRPr="00C801C9">
        <w:t xml:space="preserve">in non-point source P pollution [2]. Accumulated legacy P from long term application of P fertilizers and manure increases the difficulty of managing agricultural runoff [3], [4]. Despite this, dairy cropping systems continue to apply manure P since land application is the primary economically viable method for its disposal [5]. In addition, in the face of climate change, where rainfall has and is expected to continue to increase during the period leading up to planting, tile drain installation has increased as a solution to concerns around spring field accessibility and crop yields [6]–[8]. Tile drainage alters the hydrology and hydraulics that control P transport during storm events, and in some instances is regarded as a best management practice (BMP) for reducing P in agricultural runoff [9]–[12]. However, tile drains installed on poorly drained soils consisting of fine textured clays </w:t>
      </w:r>
      <w:del w:id="2" w:author="Don Ross" w:date="2021-11-19T15:12:00Z">
        <w:r w:rsidRPr="00C801C9" w:rsidDel="00115AFF">
          <w:delText xml:space="preserve">which </w:delText>
        </w:r>
      </w:del>
      <w:ins w:id="3" w:author="Don Ross" w:date="2021-11-19T15:12:00Z">
        <w:r w:rsidR="00115AFF">
          <w:t>that</w:t>
        </w:r>
        <w:r w:rsidR="00115AFF" w:rsidRPr="00C801C9">
          <w:t xml:space="preserve"> </w:t>
        </w:r>
      </w:ins>
      <w:r w:rsidRPr="00C801C9">
        <w:t xml:space="preserve">are prone to desiccation cracking, usually embody preferential flow pathways (PFP) that permit rapid movement of water, reducing resorption of P to the soil matrix [13]–[15]. Thus, tile drainage in conjunction with current dairy cropping practices poses an increased risk to water quality [16]. </w:t>
      </w:r>
    </w:p>
    <w:p w14:paraId="7AE48E4E" w14:textId="77777777" w:rsidR="00E17358" w:rsidRPr="00C801C9" w:rsidRDefault="00E17358" w:rsidP="00C801C9">
      <w:pPr>
        <w:pStyle w:val="MDPI31text"/>
      </w:pPr>
      <w:r w:rsidRPr="00C801C9">
        <w:lastRenderedPageBreak/>
        <w:t xml:space="preserve">Increasing temporal and spatial contact between P and the soil matrix can result in lower P concentrations in runoff [17]. This is achieved by tillage and fertilizer incorporation, which also have the effect of disrupting PFP, thus reducing P loss to tile drains [15], [18], [19]. However, mechanical action is known to reduce soil structure and aggregate stability that can increase sediment in runoff [20], which is easily transported to tile drains via PFP [21]. P export dynamics are a function of season and antecedent </w:t>
      </w:r>
      <w:commentRangeStart w:id="4"/>
      <w:r w:rsidRPr="00C801C9">
        <w:t xml:space="preserve">moisture which </w:t>
      </w:r>
      <w:commentRangeEnd w:id="4"/>
      <w:r w:rsidR="00D56DA3">
        <w:rPr>
          <w:rStyle w:val="CommentReference"/>
          <w:rFonts w:eastAsia="SimSun"/>
          <w:noProof/>
          <w:snapToGrid/>
          <w:lang w:eastAsia="zh-CN" w:bidi="ar-SA"/>
        </w:rPr>
        <w:commentReference w:id="4"/>
      </w:r>
      <w:r w:rsidRPr="00C801C9">
        <w:t xml:space="preserve">allude to the biogeochemical process controlling P solubility and export [22], [23]. While P concentrations in agricultural runoff correspond to P levels in the soil [24], peak P loading occurs during rainfall and snowmelt events because hydrology is usually the controlling factor of P export in agricultural watersheds [23]. </w:t>
      </w:r>
    </w:p>
    <w:p w14:paraId="2D343D2C" w14:textId="6B10E7D8" w:rsidR="00E17358" w:rsidRPr="00C801C9" w:rsidRDefault="00E17358" w:rsidP="00C801C9">
      <w:pPr>
        <w:pStyle w:val="MDPI31text"/>
      </w:pPr>
      <w:r w:rsidRPr="00C801C9">
        <w:t xml:space="preserve">Previous studies have used two different hydrograph separation methods for estimating PFP to tile drains, and until recently the two have yet to be combined to clarify matrix-PFP interactions and its impact on P transport [25]. The first method, hydrograph recession analysis (HRA), separates matrix and PFP contributions into slow flow (SF) and quick flow (QF), respectively, by examining the hydraulics of the system. Here, the soil profile is assumed to drain via multiple reservoirs, thus PFP are separated from matrix contributions based on groupings of pore sizes that drain at similar rates [26], [27]. The second method, a mass balance or end member mixing analysis (EMMA), separates matrix and PFP into old and new water, respectively, via a tracer that accumulates in infiltration as contact with soil media increases. This method estimates matrix and PFP contributions based on contact time with the bulk soil [19], [28]–[30]. By combining the two methods into a </w:t>
      </w:r>
      <w:r w:rsidR="003A4114" w:rsidRPr="00C801C9">
        <w:t>four-component</w:t>
      </w:r>
      <w:r w:rsidRPr="00C801C9">
        <w:t xml:space="preserve"> hydrograph model, the mixing of infiltrating water between the matrix and PFP can be assessed, thus improving estimates of P export to tile drains [25].</w:t>
      </w:r>
    </w:p>
    <w:p w14:paraId="43E71B2E" w14:textId="46010CF0" w:rsidR="005975C6" w:rsidRPr="00C801C9" w:rsidRDefault="00E17358" w:rsidP="00C801C9">
      <w:pPr>
        <w:pStyle w:val="MDPI31text"/>
      </w:pPr>
      <w:r w:rsidRPr="00C801C9">
        <w:t xml:space="preserve">Tile drainage research in the U.S. Midwest provides a foundation for research in the Northeast, where intensive dairy cropping agroecosystems are also prevalent [31]. In the Lake Champlain Basin (LCB), 38% of P supplied </w:t>
      </w:r>
      <w:commentRangeStart w:id="5"/>
      <w:r w:rsidRPr="00C801C9">
        <w:t xml:space="preserve">to the lake is from agricultural land </w:t>
      </w:r>
      <w:commentRangeEnd w:id="5"/>
      <w:r w:rsidR="00D56DA3">
        <w:rPr>
          <w:rStyle w:val="CommentReference"/>
          <w:rFonts w:eastAsia="SimSun"/>
          <w:noProof/>
          <w:snapToGrid/>
          <w:lang w:eastAsia="zh-CN" w:bidi="ar-SA"/>
        </w:rPr>
        <w:commentReference w:id="5"/>
      </w:r>
      <w:r w:rsidRPr="00C801C9">
        <w:t xml:space="preserve">use [32], and rainfall and climate trends suggest more extreme periods of wetness and drought [8]. Thus, this study aims to improve the understanding PFP and P transport to tile drains to help adapt nutrient management decisions to the impacts of climate change. Year-round monitoring of rainfall and tile discharge metrics were performed to 1) characterize P transport from tile drains in Vermont (VT) and 2) assess the role of PFP and rainfall dynamics on P transport. Effects of antecedent moisture condition (AMC), seasonality, P application timing, and transport/source limitation behavior were explored to characterize P transport dynamics [33]–[35]. A dataset of high temporal resolution measurements of tile flow, tile P concentrations, and rainfall from an archetypal VT dairy agroecosystem was used for this analysis. Also, the </w:t>
      </w:r>
      <w:r w:rsidR="003A4114" w:rsidRPr="00C801C9">
        <w:t>four-component</w:t>
      </w:r>
      <w:r w:rsidRPr="00C801C9">
        <w:t xml:space="preserve"> hydrograph separation model proposed by </w:t>
      </w:r>
      <w:proofErr w:type="spellStart"/>
      <w:r w:rsidRPr="00C801C9">
        <w:t>Nazari</w:t>
      </w:r>
      <w:proofErr w:type="spellEnd"/>
      <w:r w:rsidRPr="00C801C9">
        <w:t xml:space="preserve"> et al. [25] was used to assess PFP activity, as well as matrix-PFP interactions. A unique intra-event rainfall pulse analysis was performed using temporal rainfall data, where it was hypothesized larger rainfall pulses </w:t>
      </w:r>
      <w:commentRangeStart w:id="6"/>
      <w:r w:rsidRPr="00C801C9">
        <w:t>will</w:t>
      </w:r>
      <w:commentRangeEnd w:id="6"/>
      <w:r w:rsidR="00D56DA3">
        <w:rPr>
          <w:rStyle w:val="CommentReference"/>
          <w:rFonts w:eastAsia="SimSun"/>
          <w:noProof/>
          <w:snapToGrid/>
          <w:lang w:eastAsia="zh-CN" w:bidi="ar-SA"/>
        </w:rPr>
        <w:commentReference w:id="6"/>
      </w:r>
      <w:r w:rsidRPr="00C801C9">
        <w:t xml:space="preserve"> result in higher P concentrations in tile drains because of PFP activity.</w:t>
      </w:r>
    </w:p>
    <w:p w14:paraId="140A8C94" w14:textId="1A8E19BF" w:rsidR="005975C6" w:rsidRDefault="005975C6" w:rsidP="005975C6">
      <w:pPr>
        <w:pStyle w:val="MDPI21heading1"/>
      </w:pPr>
      <w:r w:rsidRPr="00FA04F1">
        <w:rPr>
          <w:lang w:eastAsia="zh-CN"/>
        </w:rPr>
        <w:t xml:space="preserve">2. </w:t>
      </w:r>
      <w:r w:rsidRPr="00FA04F1">
        <w:t>Materials and Methods</w:t>
      </w:r>
    </w:p>
    <w:p w14:paraId="587E7473" w14:textId="44C1A2A7" w:rsidR="00990354" w:rsidRPr="00FA04F1" w:rsidRDefault="00990354" w:rsidP="00990354">
      <w:pPr>
        <w:pStyle w:val="MDPI22heading2"/>
      </w:pPr>
      <w:r>
        <w:t>2.1 Site Description</w:t>
      </w:r>
    </w:p>
    <w:p w14:paraId="289EBBF0" w14:textId="5D106113" w:rsidR="003A4114" w:rsidRDefault="003A4114" w:rsidP="003A4114">
      <w:pPr>
        <w:pStyle w:val="MDPI31text"/>
      </w:pPr>
      <w:r>
        <w:t>Tile drainage was measured year-round from intensive dairy forage production fields, located within the wester</w:t>
      </w:r>
      <w:ins w:id="7" w:author="Don Ross" w:date="2021-11-19T15:25:00Z">
        <w:r w:rsidR="00BB2420">
          <w:t>n</w:t>
        </w:r>
      </w:ins>
      <w:r>
        <w:t xml:space="preserve"> LCB (Addison Count</w:t>
      </w:r>
      <w:ins w:id="8" w:author="Don Ross" w:date="2021-11-19T15:25:00Z">
        <w:r w:rsidR="00BB2420">
          <w:t>y</w:t>
        </w:r>
      </w:ins>
      <w:r>
        <w:t xml:space="preserve">, VT). Three different tile networks draining two separate field sites were monitored for this study. The first site is drained by the tile network AHS and the second field site, DC, is drained by the two separate networks of DC south (DCS) and DC north (DCN). The tile network at AHS was installed in 2016 and both networks at DC were installed in 2018. Tile network drainage areas were determined from installation maps provided by the installer; AHS is 14.16 ha, DCS is 8.0 ha and DCN is 4.85 ha. At both sites, tiles were installed to a depth of 1 meter and are spaced 7.62 m (25 </w:t>
      </w:r>
      <w:proofErr w:type="spellStart"/>
      <w:r>
        <w:t>ft</w:t>
      </w:r>
      <w:proofErr w:type="spellEnd"/>
      <w:r>
        <w:t xml:space="preserve">) apart. Tile laterals at AHS are 101.6 mm (4 in) in diameter and are connected to a 203.2 mm (8 in) tile main, and at DC the tile laterals are a diameter of 101.6 mm and are connected to 152.4 mm (6 in) tile mains. The sites are 3.2 km apart and the mean annual rainfall and temperature for the area is 94 cm and 7.8 degrees C, respectively. Site soils were not identical but are dominated by fine-textured soils that are prone to desiccation cracking. AHS is of the Vergennes clay soil series, while soils at DC are dominated by the Covington and Panton </w:t>
      </w:r>
      <w:commentRangeStart w:id="9"/>
      <w:r>
        <w:t xml:space="preserve">silty clay loam </w:t>
      </w:r>
      <w:commentRangeEnd w:id="9"/>
      <w:r w:rsidR="00CB7DCD">
        <w:rPr>
          <w:rStyle w:val="CommentReference"/>
          <w:rFonts w:eastAsia="SimSun"/>
          <w:noProof/>
          <w:snapToGrid/>
          <w:lang w:eastAsia="zh-CN" w:bidi="ar-SA"/>
        </w:rPr>
        <w:commentReference w:id="9"/>
      </w:r>
      <w:r>
        <w:t xml:space="preserve">series with a small vein of the Swanton fine sandy loam series in the east/upper parts of the field [36]. </w:t>
      </w:r>
    </w:p>
    <w:p w14:paraId="5351A5D3" w14:textId="3E2BE224" w:rsidR="00990354" w:rsidRDefault="003A4114" w:rsidP="00990354">
      <w:pPr>
        <w:pStyle w:val="MDPI31text"/>
      </w:pPr>
      <w:r>
        <w:t>Both sites were in corn silage production during the study period and since tile installation occurred, yet AHS was in hay production prior to tile installation. Before tiles were installed, the farmer had formed multiple broad swales extending across the entire field that were sloped to the edges to improve surface drainage. This grading occurred at DCS, and the southern portion of DCN, but not at AHS. These surface features remain, and the broad swales drain to surface inlets that have individual outlets and are not linked to the tile drainage network. During the study period and in the few years prior, both sites received light chisel tillage prior to planting and dairy manure was injected after the corn harvest (Table 1). In the fall of 2020, the farmer performed deep tillage along the field topographic contours to effectively create surface roughness features (i.e., ‘water bars’) throughout the field that would intercept surface runoff and promote infiltration.</w:t>
      </w:r>
    </w:p>
    <w:p w14:paraId="348F4537" w14:textId="77777777" w:rsidR="00990354" w:rsidRDefault="00990354" w:rsidP="00990354">
      <w:pPr>
        <w:pStyle w:val="MDPI31text"/>
      </w:pPr>
    </w:p>
    <w:p w14:paraId="19AE7ACA" w14:textId="162BC69A" w:rsidR="00990354" w:rsidRDefault="00990354" w:rsidP="00C801C9">
      <w:pPr>
        <w:pStyle w:val="MDPI42tablebody"/>
      </w:pPr>
      <w:commentRangeStart w:id="10"/>
      <w:r w:rsidRPr="00CF4189">
        <w:t xml:space="preserve">Table </w:t>
      </w:r>
      <w:fldSimple w:instr=" SEQ Table \* ARABIC \s 1 ">
        <w:r>
          <w:rPr>
            <w:noProof/>
          </w:rPr>
          <w:t>1</w:t>
        </w:r>
      </w:fldSimple>
      <w:r>
        <w:t>:</w:t>
      </w:r>
      <w:r w:rsidRPr="00CF4189">
        <w:t xml:space="preserve"> </w:t>
      </w:r>
      <w:commentRangeEnd w:id="10"/>
      <w:r w:rsidR="00657509">
        <w:rPr>
          <w:rStyle w:val="CommentReference"/>
          <w:rFonts w:eastAsia="SimSun"/>
          <w:noProof/>
          <w:snapToGrid/>
          <w:lang w:eastAsia="zh-CN" w:bidi="ar-SA"/>
        </w:rPr>
        <w:commentReference w:id="10"/>
      </w:r>
      <w:r w:rsidRPr="00CF4189">
        <w:t xml:space="preserve">Site management practices and timing. </w:t>
      </w:r>
      <w:r>
        <w:t xml:space="preserve">P.A.E. is P application equivalent. </w:t>
      </w:r>
      <w:commentRangeStart w:id="11"/>
      <w:r>
        <w:t xml:space="preserve">The cover crop was terminated with glyphosate, where application rate was not available. Thus, a standard application rate of 0.34 kg (0.75 </w:t>
      </w:r>
      <w:proofErr w:type="spellStart"/>
      <w:r>
        <w:t>lbs</w:t>
      </w:r>
      <w:proofErr w:type="spellEnd"/>
      <w:r>
        <w:t>) of glyphosate (acid equivalent) per acre assumed</w:t>
      </w:r>
      <w:commentRangeEnd w:id="11"/>
      <w:r w:rsidR="00657509">
        <w:rPr>
          <w:rStyle w:val="CommentReference"/>
          <w:rFonts w:eastAsia="SimSun"/>
          <w:noProof/>
          <w:snapToGrid/>
          <w:lang w:eastAsia="zh-CN" w:bidi="ar-SA"/>
        </w:rPr>
        <w:commentReference w:id="11"/>
      </w:r>
      <w:r>
        <w:t xml:space="preserve">. </w:t>
      </w:r>
      <w:r w:rsidRPr="00CF4189">
        <w:t>Nitrogen side dress was entirely urea ammonium nitrate (UAN)</w:t>
      </w:r>
      <w:r>
        <w:t>, and the cover crop was Winter Rye (</w:t>
      </w:r>
      <w:proofErr w:type="spellStart"/>
      <w:r>
        <w:t>Secale</w:t>
      </w:r>
      <w:proofErr w:type="spellEnd"/>
      <w:r>
        <w:t xml:space="preserve"> </w:t>
      </w:r>
      <w:proofErr w:type="spellStart"/>
      <w:r>
        <w:t>cereale</w:t>
      </w:r>
      <w:proofErr w:type="spellEnd"/>
      <w:r>
        <w:t>).</w:t>
      </w:r>
    </w:p>
    <w:p w14:paraId="55A951D3" w14:textId="286EBD37" w:rsidR="00990354" w:rsidRDefault="00990354" w:rsidP="00990354">
      <w:r w:rsidRPr="00710570">
        <w:rPr>
          <w:lang w:eastAsia="en-US"/>
        </w:rPr>
        <w:drawing>
          <wp:anchor distT="0" distB="0" distL="114300" distR="114300" simplePos="0" relativeHeight="251658240" behindDoc="0" locked="0" layoutInCell="1" allowOverlap="1" wp14:anchorId="5BB4FF91" wp14:editId="6B067486">
            <wp:simplePos x="0" y="0"/>
            <wp:positionH relativeFrom="margin">
              <wp:align>center</wp:align>
            </wp:positionH>
            <wp:positionV relativeFrom="paragraph">
              <wp:posOffset>34925</wp:posOffset>
            </wp:positionV>
            <wp:extent cx="4594225" cy="4392930"/>
            <wp:effectExtent l="0" t="0" r="0" b="762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1">
                      <a:extLst>
                        <a:ext uri="{28A0092B-C50C-407E-A947-70E740481C1C}">
                          <a14:useLocalDpi xmlns:a14="http://schemas.microsoft.com/office/drawing/2010/main" val="0"/>
                        </a:ext>
                      </a:extLst>
                    </a:blip>
                    <a:srcRect l="870" r="-1"/>
                    <a:stretch/>
                  </pic:blipFill>
                  <pic:spPr bwMode="auto">
                    <a:xfrm>
                      <a:off x="0" y="0"/>
                      <a:ext cx="4594225" cy="4392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216732" w14:textId="77777777" w:rsidR="00990354" w:rsidRPr="00990354" w:rsidRDefault="00990354" w:rsidP="00990354">
      <w:pPr>
        <w:rPr>
          <w:rFonts w:eastAsia="Times New Roman"/>
          <w:noProof w:val="0"/>
          <w:snapToGrid w:val="0"/>
          <w:szCs w:val="22"/>
          <w:lang w:eastAsia="de-DE" w:bidi="en-US"/>
        </w:rPr>
      </w:pPr>
    </w:p>
    <w:p w14:paraId="0CA663AE" w14:textId="77777777" w:rsidR="00990354" w:rsidRDefault="00990354" w:rsidP="003A4114">
      <w:pPr>
        <w:pStyle w:val="MDPI31text"/>
      </w:pPr>
    </w:p>
    <w:p w14:paraId="276E1F2B" w14:textId="77777777" w:rsidR="009E434D" w:rsidRDefault="009E434D" w:rsidP="009E434D">
      <w:pPr>
        <w:pStyle w:val="MDPI22heading2"/>
        <w:ind w:left="0"/>
      </w:pPr>
    </w:p>
    <w:p w14:paraId="056EAC48" w14:textId="77777777" w:rsidR="009E434D" w:rsidRDefault="009E434D" w:rsidP="009E434D">
      <w:pPr>
        <w:pStyle w:val="MDPI22heading2"/>
      </w:pPr>
    </w:p>
    <w:p w14:paraId="29077278" w14:textId="77777777" w:rsidR="00C801C9" w:rsidRDefault="00C801C9" w:rsidP="009E434D">
      <w:pPr>
        <w:pStyle w:val="MDPI22heading2"/>
      </w:pPr>
    </w:p>
    <w:p w14:paraId="4148C28E" w14:textId="77777777" w:rsidR="00C801C9" w:rsidRDefault="00C801C9" w:rsidP="009E434D">
      <w:pPr>
        <w:pStyle w:val="MDPI22heading2"/>
      </w:pPr>
    </w:p>
    <w:p w14:paraId="765E8F6A" w14:textId="77777777" w:rsidR="00C801C9" w:rsidRDefault="00C801C9" w:rsidP="009E434D">
      <w:pPr>
        <w:pStyle w:val="MDPI22heading2"/>
      </w:pPr>
    </w:p>
    <w:p w14:paraId="3F6A0577" w14:textId="77777777" w:rsidR="00C801C9" w:rsidRDefault="00C801C9" w:rsidP="009E434D">
      <w:pPr>
        <w:pStyle w:val="MDPI22heading2"/>
      </w:pPr>
    </w:p>
    <w:p w14:paraId="4663ECA9" w14:textId="77777777" w:rsidR="00C801C9" w:rsidRDefault="00C801C9" w:rsidP="009E434D">
      <w:pPr>
        <w:pStyle w:val="MDPI22heading2"/>
      </w:pPr>
    </w:p>
    <w:p w14:paraId="5820765E" w14:textId="77777777" w:rsidR="00C801C9" w:rsidRDefault="00C801C9" w:rsidP="009E434D">
      <w:pPr>
        <w:pStyle w:val="MDPI22heading2"/>
      </w:pPr>
    </w:p>
    <w:p w14:paraId="534E99D4" w14:textId="77777777" w:rsidR="00C801C9" w:rsidRDefault="00C801C9" w:rsidP="009E434D">
      <w:pPr>
        <w:pStyle w:val="MDPI22heading2"/>
      </w:pPr>
    </w:p>
    <w:p w14:paraId="7AD6647C" w14:textId="77777777" w:rsidR="00C801C9" w:rsidRDefault="00C801C9" w:rsidP="009E434D">
      <w:pPr>
        <w:pStyle w:val="MDPI22heading2"/>
      </w:pPr>
    </w:p>
    <w:p w14:paraId="04187A2A" w14:textId="77777777" w:rsidR="00C801C9" w:rsidRDefault="00C801C9" w:rsidP="009E434D">
      <w:pPr>
        <w:pStyle w:val="MDPI22heading2"/>
      </w:pPr>
    </w:p>
    <w:p w14:paraId="06BCED7D" w14:textId="77777777" w:rsidR="00C801C9" w:rsidRDefault="00C801C9" w:rsidP="009E434D">
      <w:pPr>
        <w:pStyle w:val="MDPI22heading2"/>
      </w:pPr>
    </w:p>
    <w:p w14:paraId="5055444B" w14:textId="77777777" w:rsidR="00C801C9" w:rsidRDefault="00C801C9" w:rsidP="009E434D">
      <w:pPr>
        <w:pStyle w:val="MDPI22heading2"/>
      </w:pPr>
    </w:p>
    <w:p w14:paraId="78E8367D" w14:textId="77777777" w:rsidR="00C801C9" w:rsidRDefault="00C801C9" w:rsidP="009E434D">
      <w:pPr>
        <w:pStyle w:val="MDPI22heading2"/>
      </w:pPr>
    </w:p>
    <w:p w14:paraId="2C9F719B" w14:textId="77777777" w:rsidR="00C801C9" w:rsidRDefault="00C801C9" w:rsidP="009E434D">
      <w:pPr>
        <w:pStyle w:val="MDPI22heading2"/>
      </w:pPr>
    </w:p>
    <w:p w14:paraId="5D321A4F" w14:textId="77777777" w:rsidR="00C801C9" w:rsidRDefault="00C801C9" w:rsidP="009E434D">
      <w:pPr>
        <w:pStyle w:val="MDPI22heading2"/>
      </w:pPr>
    </w:p>
    <w:p w14:paraId="4B46304D" w14:textId="77777777" w:rsidR="00C801C9" w:rsidRDefault="00C801C9" w:rsidP="009E434D">
      <w:pPr>
        <w:pStyle w:val="MDPI22heading2"/>
      </w:pPr>
    </w:p>
    <w:p w14:paraId="2541CD46" w14:textId="77777777" w:rsidR="00C801C9" w:rsidRDefault="00C801C9" w:rsidP="009E434D">
      <w:pPr>
        <w:pStyle w:val="MDPI22heading2"/>
      </w:pPr>
    </w:p>
    <w:p w14:paraId="2F6D7942" w14:textId="77777777" w:rsidR="00C801C9" w:rsidRDefault="00C801C9" w:rsidP="009E434D">
      <w:pPr>
        <w:pStyle w:val="MDPI22heading2"/>
      </w:pPr>
    </w:p>
    <w:p w14:paraId="428842C0" w14:textId="77777777" w:rsidR="00C801C9" w:rsidRDefault="00C801C9" w:rsidP="009E434D">
      <w:pPr>
        <w:pStyle w:val="MDPI22heading2"/>
      </w:pPr>
    </w:p>
    <w:p w14:paraId="04E46A72" w14:textId="686D41F5" w:rsidR="009E434D" w:rsidRDefault="009E434D" w:rsidP="009E434D">
      <w:pPr>
        <w:pStyle w:val="MDPI22heading2"/>
      </w:pPr>
      <w:r>
        <w:t>2.2 Field Measurments</w:t>
      </w:r>
    </w:p>
    <w:p w14:paraId="5B4528AE" w14:textId="300EEDEB" w:rsidR="009E434D" w:rsidRDefault="009E434D" w:rsidP="009E434D">
      <w:pPr>
        <w:pStyle w:val="MDPI31text"/>
      </w:pPr>
      <w:r>
        <w:t xml:space="preserve">Tile flow and nutrient data </w:t>
      </w:r>
      <w:del w:id="12" w:author="Don Ross" w:date="2021-11-19T15:38:00Z">
        <w:r w:rsidDel="00EC1309">
          <w:delText xml:space="preserve">was </w:delText>
        </w:r>
      </w:del>
      <w:ins w:id="13" w:author="Don Ross" w:date="2021-11-19T15:38:00Z">
        <w:r w:rsidR="00EC1309">
          <w:t>were</w:t>
        </w:r>
        <w:r w:rsidR="00EC1309">
          <w:t xml:space="preserve"> </w:t>
        </w:r>
      </w:ins>
      <w:r>
        <w:t>collected at AHS for the entirety of the 2019 and 2020 water years (WY) and for three events in the 2021 WY. At DC</w:t>
      </w:r>
      <w:ins w:id="14" w:author="Don Ross" w:date="2021-11-19T15:38:00Z">
        <w:r w:rsidR="000439B5">
          <w:t>,</w:t>
        </w:r>
      </w:ins>
      <w:r>
        <w:t xml:space="preserve"> data </w:t>
      </w:r>
      <w:del w:id="15" w:author="Don Ross" w:date="2021-11-19T15:38:00Z">
        <w:r w:rsidDel="000439B5">
          <w:delText xml:space="preserve">was </w:delText>
        </w:r>
      </w:del>
      <w:ins w:id="16" w:author="Don Ross" w:date="2021-11-19T15:38:00Z">
        <w:r w:rsidR="000439B5">
          <w:t>were</w:t>
        </w:r>
        <w:r w:rsidR="000439B5">
          <w:t xml:space="preserve"> </w:t>
        </w:r>
      </w:ins>
      <w:r>
        <w:t xml:space="preserve">collected for the entirety of the 2020 and 2021 WY and throughout October of the 2022 WY. Rainfall was measured using both a tipping bucket rain gauge (Onset Computer Corp.) and a manual rain gauge at DC. Rainfall was estimated for the 2019 water year at AHS using NOAA </w:t>
      </w:r>
      <w:proofErr w:type="spellStart"/>
      <w:r>
        <w:t>NOWData</w:t>
      </w:r>
      <w:proofErr w:type="spellEnd"/>
      <w:r>
        <w:t xml:space="preserve"> for the Burlington, VT area </w:t>
      </w:r>
      <w:r>
        <w:fldChar w:fldCharType="begin"/>
      </w:r>
      <w:r>
        <w:instrText xml:space="preserve"> ADDIN ZOTERO_ITEM CSL_CITATION {"citationID":"a2it4ps7jb3","properties":{"formattedCitation":"[37]","plainCitation":"[37]","noteIndex":0},"citationItems":[{"id":2240,"uris":["http://zotero.org/users/7517824/items/3AV5ELL4"],"uri":["http://zotero.org/users/7517824/items/3AV5ELL4"],"itemData":{"id":2240,"type":"webpage","abstract":"Frequently Asked Questions About NOWData","language":"EN-US","note":"publisher: NOAA's National Weather Service","title":"NOWData","URL":"https://www.weather.gov/climateservices/nowdatafaq","author":[{"family":"US Department of Commerce","given":"NOAA"}],"accessed":{"date-parts":[["2021",11,17]]}}}],"schema":"https://github.com/citation-style-language/schema/raw/master/csl-citation.json"} </w:instrText>
      </w:r>
      <w:r>
        <w:fldChar w:fldCharType="separate"/>
      </w:r>
      <w:r w:rsidRPr="004F77B5">
        <w:t>[37]</w:t>
      </w:r>
      <w:r>
        <w:fldChar w:fldCharType="end"/>
      </w:r>
      <w:r>
        <w:t>. Tile flow was monitored at the edge of field (</w:t>
      </w:r>
      <w:proofErr w:type="spellStart"/>
      <w:r>
        <w:t>EoF</w:t>
      </w:r>
      <w:proofErr w:type="spellEnd"/>
      <w:r>
        <w:t>) where tile mains discharged. Flow from the tile outlet at AHS was directed into an H-flume (1.5ft) and was measured using the flume along with a compound weir (</w:t>
      </w:r>
      <w:proofErr w:type="spellStart"/>
      <w:r>
        <w:t>Thel</w:t>
      </w:r>
      <w:proofErr w:type="spellEnd"/>
      <w:r>
        <w:t xml:space="preserve">-Mar, LLC) inserted into the pipe. Stage in the weir at the tile outlet was measured using a bubbler flow module and converted to flow rate using rating curves. </w:t>
      </w:r>
      <w:commentRangeStart w:id="17"/>
      <w:r>
        <w:t xml:space="preserve">Below the capacity of the weir </w:t>
      </w:r>
      <w:commentRangeEnd w:id="17"/>
      <w:r w:rsidR="000439B5">
        <w:rPr>
          <w:rStyle w:val="CommentReference"/>
          <w:rFonts w:eastAsia="SimSun"/>
          <w:noProof/>
          <w:snapToGrid/>
          <w:lang w:eastAsia="zh-CN" w:bidi="ar-SA"/>
        </w:rPr>
        <w:commentReference w:id="17"/>
      </w:r>
      <w:r>
        <w:t>(i.e. pipe was not flowing full), the weir rating curve was used to determine flow. At or above pipe-full flow, a relationship between the water pressure at the tile outlet and stage in the flume was used to determine flow. Tile flow at both DCS and DCN was measured using in-line electromagnetic flow meters (</w:t>
      </w:r>
      <w:proofErr w:type="spellStart"/>
      <w:r>
        <w:t>ModMag</w:t>
      </w:r>
      <w:proofErr w:type="spellEnd"/>
      <w:r>
        <w:t xml:space="preserve"> M1000, Badger Meter, </w:t>
      </w:r>
      <w:proofErr w:type="spellStart"/>
      <w:r>
        <w:t>Inc</w:t>
      </w:r>
      <w:proofErr w:type="spellEnd"/>
      <w:r>
        <w:t xml:space="preserve">). The flow meters were set back several meters from the tile main outlet and installed below ground. Manholes were dug to access the tile main and the main was then cut and the flow meter placed at the end of the new outlet. The end of the flow meter was allowed to drain freely into the manhole, where a standpipe was installed on the inlet of the old tile outlet to control the water level in the manhole. The electromagnetic flow meters required pipe-full conditions during measurements, thus the outlet elevation using the standpipe was set just above the top of the flow meter outlet. </w:t>
      </w:r>
    </w:p>
    <w:p w14:paraId="073692F3" w14:textId="77777777" w:rsidR="009E434D" w:rsidRDefault="009E434D" w:rsidP="009E434D">
      <w:pPr>
        <w:pStyle w:val="MDPI31text"/>
        <w:rPr>
          <w:sz w:val="23"/>
          <w:szCs w:val="23"/>
        </w:rPr>
      </w:pPr>
      <w:r>
        <w:t xml:space="preserve">Automatic water samplers (Teledyne ISCO-6712) were used to record stage or flow at five-minute intervals at each tile outlet, as well as sample the discharging tile water. At AHS samples were taken using an anchored intake just before the outlet and at DC the sample tubing was anchored at the outlet of the flow meter. Samplers contained 24 1-liter bottles and a two-part program was typically used; the first set of bottles were reserved for composite </w:t>
      </w:r>
      <w:proofErr w:type="spellStart"/>
      <w:r>
        <w:t>baseflow</w:t>
      </w:r>
      <w:proofErr w:type="spellEnd"/>
      <w:r>
        <w:t xml:space="preserve"> sampling (part A) and the second set were reserved for discrete event flow sampling (part B). </w:t>
      </w:r>
      <w:proofErr w:type="spellStart"/>
      <w:r>
        <w:t>Baseflow</w:t>
      </w:r>
      <w:proofErr w:type="spellEnd"/>
      <w:r>
        <w:t xml:space="preserve"> sampling was time based and was disabled during events. </w:t>
      </w:r>
      <w:commentRangeStart w:id="18"/>
      <w:r>
        <w:t>Event sampling was triggered based on rise in flow ra</w:t>
      </w:r>
      <w:commentRangeEnd w:id="18"/>
      <w:r w:rsidR="00EB4C05">
        <w:rPr>
          <w:rStyle w:val="CommentReference"/>
          <w:rFonts w:eastAsia="SimSun"/>
          <w:noProof/>
          <w:snapToGrid/>
          <w:lang w:eastAsia="zh-CN" w:bidi="ar-SA"/>
        </w:rPr>
        <w:commentReference w:id="18"/>
      </w:r>
      <w:r>
        <w:t xml:space="preserve">te, and rather than 1 hour composite samples throughout the hydrograph </w:t>
      </w:r>
      <w:r>
        <w:fldChar w:fldCharType="begin"/>
      </w:r>
      <w:r>
        <w:instrText xml:space="preserve"> ADDIN ZOTERO_ITEM CSL_CITATION {"citationID":"YsYPYmAl","properties":{"formattedCitation":"[21], [30]","plainCitation":"[21], [30]","noteIndex":0},"citationItems":[{"id":2,"uris":["http://zotero.org/users/7517824/items/A4B7TB3H"],"uri":["http://zotero.org/users/7517824/items/A4B7TB3H"],"itemData":{"id":2,"type":"article-journal","abstract":"Recent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Pr="00B74676">
        <w:t>[21], [30]</w:t>
      </w:r>
      <w:r>
        <w:fldChar w:fldCharType="end"/>
      </w:r>
      <w:r>
        <w:t xml:space="preserve">, event sampling followed a flow proportional basis to maximize resolution during peak flows. Flow-based pacing was determined based on prior observations of the network response and flow characteristics, while time-based sampling in </w:t>
      </w:r>
      <w:proofErr w:type="spellStart"/>
      <w:r>
        <w:t>baseflow</w:t>
      </w:r>
      <w:proofErr w:type="spellEnd"/>
      <w:r>
        <w:t xml:space="preserve"> occurred every six hours. Minor modifications to the automatic sampler programming occurred throughout the study period to account for storm size, </w:t>
      </w:r>
      <w:proofErr w:type="spellStart"/>
      <w:r>
        <w:t>baseflow</w:t>
      </w:r>
      <w:proofErr w:type="spellEnd"/>
      <w:r>
        <w:t xml:space="preserve">, etc. yet the general approach remained consistent. </w:t>
      </w:r>
    </w:p>
    <w:p w14:paraId="7A4D4309" w14:textId="1951F0C2" w:rsidR="00EF6507" w:rsidRDefault="009E434D" w:rsidP="0069697F">
      <w:pPr>
        <w:pStyle w:val="MDPI31text"/>
      </w:pPr>
      <w:r>
        <w:t xml:space="preserve">Surface runoff was measured from distinct surface watersheds above the DCS and DCN tile networks as part of a paired watershed study in the calibration phase occurring at the DC site. Surface runoff was measured using automatic water samplers with methods like those at the tiles except for the flow measurement device. At DCS surface runoff was collected by a surface inlet set back several meters from the </w:t>
      </w:r>
      <w:proofErr w:type="spellStart"/>
      <w:r>
        <w:t>EoF</w:t>
      </w:r>
      <w:proofErr w:type="spellEnd"/>
      <w:r>
        <w:t xml:space="preserve"> and directed underground through a 0.3 m (12 in) pipe to the </w:t>
      </w:r>
      <w:proofErr w:type="spellStart"/>
      <w:r>
        <w:t>EoF</w:t>
      </w:r>
      <w:proofErr w:type="spellEnd"/>
      <w:r>
        <w:t xml:space="preserve">, where flow was measured using a bubbler module to determine stage in a compound weir inserted into the pipe. At DCN surface runoff was directed using wooden wing-walls into a 0.47 m (1.5 </w:t>
      </w:r>
      <w:proofErr w:type="spellStart"/>
      <w:r>
        <w:t>ft</w:t>
      </w:r>
      <w:proofErr w:type="spellEnd"/>
      <w:r>
        <w:t xml:space="preserve">) H-flume located at the </w:t>
      </w:r>
      <w:proofErr w:type="spellStart"/>
      <w:r>
        <w:t>EoF</w:t>
      </w:r>
      <w:proofErr w:type="spellEnd"/>
      <w:r>
        <w:t xml:space="preserve"> where a bubbler module was used to determine stage in the flume. At DCS water samples were collected using an intake anchored in the outlet pipe and at DCN the intake was placed in a plastic box anchored at the flume outlet.</w:t>
      </w:r>
    </w:p>
    <w:p w14:paraId="2475A272" w14:textId="77777777" w:rsidR="00EF6507" w:rsidRDefault="00EF6507" w:rsidP="00EF6507">
      <w:pPr>
        <w:pStyle w:val="MDPI22heading2"/>
      </w:pPr>
      <w:r>
        <w:t>2.3 Water Quality Analysis</w:t>
      </w:r>
    </w:p>
    <w:p w14:paraId="7BDA1BE2" w14:textId="44E2BD75" w:rsidR="00EF6507" w:rsidRDefault="00EF6507" w:rsidP="0069697F">
      <w:pPr>
        <w:pStyle w:val="MDPI31text"/>
      </w:pPr>
      <w:r>
        <w:t xml:space="preserve">Events were anticipated from the weather forecast, however a wireless modem was used to communicate with the automatic samplers to remotely determine if event sampling had occurred. Event samples were retrieved from sites and transported to the lab within 24 hours, and grab samples were returned to the lab the same day. Samples were analyzed at the University of Vermont Agriculture and Environmental Testing Laboratory (UVM AETL) located in Burlington VT by standard methods for TP (SM 4500-P F: alkaline persulfate digestion and flow injection analysis) and SRP. Sample splits for SRP were filtered using a 0.45 um membrane filter and frozen until the analysis. Most event samples in this study were turbid and thus centrifuged until they were non-turbid and then decanted to ease with filtering. The P fraction of TP-SRP is equal to particulate P (PP) plus dissolved unreactive P (DUP) where DUP is organic and PP smaller than the filter pore </w:t>
      </w:r>
      <w:r>
        <w:fldChar w:fldCharType="begin"/>
      </w:r>
      <w:r>
        <w:instrText xml:space="preserve"> ADDIN ZOTERO_ITEM CSL_CITATION {"citationID":"a1oi2ns7toq","properties":{"formattedCitation":"[38]","plainCitation":"[38]","noteIndex":0},"citationItems":[{"id":166,"uris":["http://zotero.org/users/7517824/items/6WVRV4GT"],"uri":["http://zotero.org/users/7517824/items/6WVRV4GT"],"itemData":{"id":166,"type":"book","collection-number":"408","collection-title":"Southern Cooperative Series Bulletin","edition":"2","event-place":"North Carolina","ISBN":"978-1-58161-396-4","language":"English","note":"OCLC: 54938574","number-of-pages":"122","publisher":"North Carolina State University","publisher-place":"North Carolina","source":"Open WorldCat","title":"Methods of phosphorus analysis for soils, sediments, residuals, and waters","URL":"http://www.soil.ncsu.edu/sera17/publications/sera17-2/abstract.htm","author":[{"family":"Pierzynski","given":"Gary M"}],"accessed":{"date-parts":[["2021",5,29]]},"issued":{"date-parts":[["2009"]]}}}],"schema":"https://github.com/citation-style-language/schema/raw/master/csl-citation.json"} </w:instrText>
      </w:r>
      <w:r>
        <w:fldChar w:fldCharType="separate"/>
      </w:r>
      <w:r w:rsidRPr="00B74676">
        <w:t>[38]</w:t>
      </w:r>
      <w:r>
        <w:fldChar w:fldCharType="end"/>
      </w:r>
      <w:r>
        <w:t xml:space="preserve">. However for simplicity, herein it is assumed that TP-SRP is PP </w:t>
      </w:r>
      <w:r>
        <w:fldChar w:fldCharType="begin"/>
      </w:r>
      <w:r>
        <w:instrText xml:space="preserve"> ADDIN ZOTERO_ITEM CSL_CITATION {"citationID":"a2563kn305c","properties":{"formattedCitation":"[21], [34], [39]","plainCitation":"[21], [34], [39]","noteIndex":0},"citationItems":[{"id":2,"uris":["http://zotero.org/users/7517824/items/A4B7TB3H"],"uri":["http://zotero.org/users/7517824/items/A4B7TB3H"],"itemData":{"id":2,"type":"article-journal","abstract":"Recent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W."}],"issued":{"date-parts":[["2020",5]]}}},{"id":200,"uris":["http://zotero.org/users/7517824/items/FMZ7EKFB"],"uri":["http://zotero.org/users/7517824/items/FMZ7EKFB"],"itemData":{"id":200,"type":"article-journal","abstract":"Understanding the processes controlling nutrient delivery in headwater agricultural watersheds is essential for predicting and mitigating eutrophication and harmful algal blooms in receiving surface waters. The objective of this study was to elucidate nutrient transport pathways and examine key components driving nutrient delivery processes during storm events in four nested agricultural watersheds (298–19,341 ha) in the western Lake Erie basin with poorly drained soils and an extensive artiﬁcial drainage network typical of the Midwestern U.S. Concentration-discharge hysteresis patterns of nitrate-nitrogen (NO3-N), dissolved reactive phosphorus (DRP), and particulate phosphorus (PP) occurring during 47 storm events over a 6 year period (2004–2009) were evaluated. An assessment of the factors producing nutrient hysteresis was completed following a factor analysis on a suite of measured environmental variables representing the ﬂuvial and wider watershed conditions prior to, and during the monitored storm events. Results showed the artiﬁcial drainage network (i.e., surface tile inlets and subsurface tile drains) in these watersheds was the primary ﬂow pathway for nutrient delivery to streams, but nutrient behavior and export during storm events was regulated by the ﬂow paths to and the intensity of the drainage network, the availability of nutrients, and the relative contributions of upland and in-stream nutrient sources. Potential sources and ﬂow pathways for transport varied among NO3-N, PP, and DRP with results underscoring the challenge of mitigating nutrient loss in these watersheds. Conservation practices addressing both nutrient management and hydrologic connectivity will likely be required to decrease nutrient loss in artiﬁcially drained landscapes.","container-title":"Journal of Hydrology","DOI":"10.1016/j.jhydrol.2018.02.079","ISSN":"00221694","journalAbbreviation":"Journal of Hydrology","language":"en","page":"749-761","source":"DOI.org (Crossref)","title":"Controls of event-based nutrient transport within nested headwater agricultural watersheds of the western Lake Erie basin","volume":"559","author":[{"family":"Williams","given":"Mark R."},{"family":"Livingston","given":"Stanley J."},{"family":"Penn","given":"Chad J."},{"family":"Smith","given":"Douglas R."},{"family":"King","given":"Kevin W."},{"family":"Huang","given":"Chi-hua"}],"issued":{"date-parts":[["2018",4]]}}}],"schema":"https://github.com/citation-style-language/schema/raw/master/csl-citation.json"} </w:instrText>
      </w:r>
      <w:r>
        <w:fldChar w:fldCharType="separate"/>
      </w:r>
      <w:r w:rsidRPr="004F77B5">
        <w:t>[21], [34], [39]</w:t>
      </w:r>
      <w:r>
        <w:fldChar w:fldCharType="end"/>
      </w:r>
      <w:r>
        <w:t>. Runoff sample and rainwater (collected from the manual rain gauge) EC was measured using a benchtop EC meter (Amber Science, Inc.).</w:t>
      </w:r>
    </w:p>
    <w:p w14:paraId="38A9A612" w14:textId="77777777" w:rsidR="00EF6507" w:rsidRDefault="00EF6507" w:rsidP="00EF6507">
      <w:pPr>
        <w:pStyle w:val="MDPI22heading2"/>
      </w:pPr>
      <w:r>
        <w:t>2.4 Analytical Methodology</w:t>
      </w:r>
    </w:p>
    <w:p w14:paraId="47372E05" w14:textId="77777777" w:rsidR="00EF6507" w:rsidRDefault="00EF6507" w:rsidP="00EF6507">
      <w:pPr>
        <w:pStyle w:val="MDPI31text"/>
      </w:pPr>
      <w:r>
        <w:t xml:space="preserve">Runoff event initiation points corresponded with the initial rise in tile flow, usually from low- or no-flow conditions. Events during the dry season usually ended when tile flow returned to zero, while events during the wet season usually had long recession limbs. For these events, </w:t>
      </w:r>
      <w:commentRangeStart w:id="19"/>
      <w:r>
        <w:t>albeit semi-arbitrary</w:t>
      </w:r>
      <w:commentRangeEnd w:id="19"/>
      <w:r w:rsidR="00C913C2">
        <w:rPr>
          <w:rStyle w:val="CommentReference"/>
          <w:rFonts w:eastAsia="SimSun"/>
          <w:noProof/>
          <w:snapToGrid/>
          <w:lang w:eastAsia="zh-CN" w:bidi="ar-SA"/>
        </w:rPr>
        <w:commentReference w:id="19"/>
      </w:r>
      <w:r>
        <w:t xml:space="preserve">, the last visible inflection point on the recession limb was used to determine the end of the event hydrograph </w:t>
      </w:r>
      <w:r>
        <w:fldChar w:fldCharType="begin"/>
      </w:r>
      <w:r>
        <w:instrText xml:space="preserve"> ADDIN ZOTERO_ITEM CSL_CITATION {"citationID":"a197s0o0b8t","properties":{"formattedCitation":"[40]","plainCitation":"[40]","noteIndex":0},"citationItems":[{"id":90,"uris":["http://zotero.org/users/7517824/items/3CPWDLVL"],"uri":["http://zotero.org/users/7517824/items/3CPWDLVL"],"itemData":{"id":90,"type":"book","edition":"3. ed","event-place":"Long Grove, Ill","ISBN":"978-1-4786-1118-9","language":"eng","note":"OCLC: 948493544","number-of-pages":"643","publisher":"Waveland Press","publisher-place":"Long Grove, Ill","source":"Gemeinsamer Bibliotheksverbund ISBN","title":"Physical hydrology","author":[{"family":"Dingman","given":"S. Lawrence"}],"issued":{"date-parts":[["2015"]]}}}],"schema":"https://github.com/citation-style-language/schema/raw/master/csl-citation.json"} </w:instrText>
      </w:r>
      <w:r>
        <w:fldChar w:fldCharType="separate"/>
      </w:r>
      <w:r w:rsidRPr="00B74676">
        <w:t>[40]</w:t>
      </w:r>
      <w:r>
        <w:fldChar w:fldCharType="end"/>
      </w:r>
      <w:r>
        <w:t xml:space="preserve">. Event volumes were calculated as the area under the hydrograph, time to peak was calculated as the time between the start of the event and the maximum flow rate for the event, runoff ratio (RR) was calculated as the ratio of total event runoff depth to the total rainfall depth, and hydrograph response time was calculated as the time difference between the start of rainfall and the initial hydrograph rise </w:t>
      </w:r>
      <w:r>
        <w:fldChar w:fldCharType="begin"/>
      </w:r>
      <w:r>
        <w:instrText xml:space="preserve"> ADDIN ZOTERO_ITEM CSL_CITATION {"citationID":"age9a0v7vh","properties":{"formattedCitation":"[30]","plainCitation":"[30]","noteIndex":0},"citationItems":[{"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Pr="00144E11">
        <w:t>[30]</w:t>
      </w:r>
      <w:r>
        <w:fldChar w:fldCharType="end"/>
      </w:r>
      <w:r>
        <w:t xml:space="preserve">. Event total rainfall was determined as the rainfall in the 24 hours leading up to the event start time plus rainfall during the event. </w:t>
      </w:r>
    </w:p>
    <w:p w14:paraId="44EE6D72" w14:textId="77777777" w:rsidR="00EF6507" w:rsidRDefault="00EF6507" w:rsidP="00EF6507">
      <w:pPr>
        <w:pStyle w:val="MDPI31text"/>
      </w:pPr>
      <w:proofErr w:type="spellStart"/>
      <w:r>
        <w:t>Chemographs</w:t>
      </w:r>
      <w:proofErr w:type="spellEnd"/>
      <w:r>
        <w:t xml:space="preserve"> were constructed by linearly interpolating between sample bottle concentrations to achieve a concentration dataset for each event at the resolution of the flow data (i.e. 5 minutes). Starting and ending concentrations were assumed to be entirely SRP and set to the average concentrations in </w:t>
      </w:r>
      <w:proofErr w:type="spellStart"/>
      <w:r>
        <w:t>baseflow</w:t>
      </w:r>
      <w:proofErr w:type="spellEnd"/>
      <w:r>
        <w:t xml:space="preserve"> samples at each site during the study period. </w:t>
      </w:r>
      <w:proofErr w:type="spellStart"/>
      <w:r>
        <w:t>Loadographs</w:t>
      </w:r>
      <w:proofErr w:type="spellEnd"/>
      <w:r>
        <w:t xml:space="preserve"> were constructed by multiplying the continuous flow (i.e. hydrograph) and nutrient concentration (i.e. </w:t>
      </w:r>
      <w:proofErr w:type="spellStart"/>
      <w:r>
        <w:t>chemograph</w:t>
      </w:r>
      <w:proofErr w:type="spellEnd"/>
      <w:r>
        <w:t xml:space="preserve">) datasets. Event loads of TP, SRP, and PP (TP-SRP) were determined by integrating the </w:t>
      </w:r>
      <w:proofErr w:type="spellStart"/>
      <w:r>
        <w:t>loadographs</w:t>
      </w:r>
      <w:proofErr w:type="spellEnd"/>
      <w:r>
        <w:t xml:space="preserve">, and event flow weighted mean concentrations (FWMC) were back-calculated by dividing the mass exports by the total event volume. At AHS, for six relatively small to moderately sized events, insufficient samples were obtained to calculate P export as described above. For these, an average P concentration for the event was assumed based on the samples available and on concentrations in other events temporally nearby. Also at AHS, for three large events, equipment failure resulted in both incomplete hydrographs and incomplete TP samples. For these, export was estimated from either another nearby monitored tile or from previous storms of similar rainfall intensity. At DC, </w:t>
      </w:r>
      <w:proofErr w:type="spellStart"/>
      <w:r>
        <w:t>loadographs</w:t>
      </w:r>
      <w:proofErr w:type="spellEnd"/>
      <w:r>
        <w:t xml:space="preserve"> were constructed for events that fell between 5/12/2020 and 7/21/2021, while compositing sampling was used outside of this period </w:t>
      </w:r>
      <w:r>
        <w:fldChar w:fldCharType="begin"/>
      </w:r>
      <w:r>
        <w:instrText xml:space="preserve"> ADDIN ZOTERO_ITEM CSL_CITATION {"citationID":"a1mf0mrp8r0","properties":{"formattedCitation":"[16]","plainCitation":"[16]","noteIndex":0},"citationItems":[{"id":179,"uris":["http://zotero.org/users/7517824/items/MLLCUNLT"],"uri":["http://zotero.org/users/7517824/items/MLLCUNLT"],"itemData":{"id":179,"type":"article-journal","abstract":"Soil aeration is increasingly being used on haylands in the northeastern United States as a water quality best management practice to decrease runoff volumes and flow rates, and the associated export of the nutrients nitrogen (N) and phosphorus (P). However, there is a lack of data on the effects of soil aeration on field-scale hydrologic and nutrient fluxes in cold-climate regions.The objective of this study was to evaluate the effects of soil aeration prior to dairy manure application on edge-of-field hydrology, water quality, and P fluxes in haylands in Vermont, United States, during both precipitation and snowmelt-induced runoff events. Edge-of-field water quality monitoring techniques were used to continuously measure the losses of surface runoff and the associated export of sediment and nutrients year-round from 2012 to 2018. Additionally, passive-capillary lysimeter systems were used to measure the subsurface losses of P. Aeration reduced total suspended solids, total P, total N, and total dissolved N mean runoff-event concentrations by 22%, 32%, 25%, and 34%, respectively. Event mean surface runoff volume increased by 16% due to aeration, resulting in no significant reductions in nutrient load exports during nonwinter runoff events. However, total P and total dissolved P loads were significantly reduced during large winter thaw events, often occurring months after aeration took place. Potential increases in surface and subsurface hydrologic flows that accompany nutrient export reductions should be considered before implementation of soil aeration on haylands with high runoff producing soils in cold climate regions.","container-title":"Journal of Soil and Water Conservation","DOI":"10.2489/jswc.2021.00158","ISSN":"0022-4561, 1941-3300","issue":"1","journalAbbreviation":"Journal of Soil and Water Conservation","language":"en","page":"1-13","source":"DOI.org (Crossref)","title":"The effects of soil aeration prior to dairy manure application on edge-of-field hydrology and nutrient fluxes in cold climate hayland agroecosystems","volume":"76","author":[{"family":"Twombly","given":"C.R."},{"family":"Faulkner","given":"J.W."},{"family":"Hurley","given":"S.E."}],"issued":{"date-parts":[["2021"]]}}}],"schema":"https://github.com/citation-style-language/schema/raw/master/csl-citation.json"} </w:instrText>
      </w:r>
      <w:r>
        <w:fldChar w:fldCharType="separate"/>
      </w:r>
      <w:r w:rsidRPr="00427FB0">
        <w:t>[16]</w:t>
      </w:r>
      <w:r>
        <w:fldChar w:fldCharType="end"/>
      </w:r>
      <w:r>
        <w:t xml:space="preserve">. At the DC site, P export during missed events was estimated using regression relationships with nearby tiles. For all tiles, to simplify and because </w:t>
      </w:r>
      <w:proofErr w:type="spellStart"/>
      <w:r>
        <w:t>baseflow</w:t>
      </w:r>
      <w:proofErr w:type="spellEnd"/>
      <w:r>
        <w:t xml:space="preserve"> sampling was intermittent, P loading from </w:t>
      </w:r>
      <w:proofErr w:type="spellStart"/>
      <w:r>
        <w:t>baseflow</w:t>
      </w:r>
      <w:proofErr w:type="spellEnd"/>
      <w:r>
        <w:t xml:space="preserve"> was set to a constant site-specific value, and it was assumed this loading rate occurred every day there was tile flow but no event hydrograph.</w:t>
      </w:r>
      <w:bookmarkStart w:id="20" w:name="_xuc2ohwyy7wk" w:colFirst="0" w:colLast="0"/>
      <w:bookmarkEnd w:id="20"/>
    </w:p>
    <w:p w14:paraId="3151E162" w14:textId="307A1FD3" w:rsidR="00EF6507" w:rsidRDefault="00EF6507" w:rsidP="0069697F">
      <w:pPr>
        <w:pStyle w:val="MDPI23heading3"/>
      </w:pPr>
      <w:r>
        <w:t>2.4.1 Four Compo</w:t>
      </w:r>
      <w:ins w:id="21" w:author="Don Ross" w:date="2021-11-19T16:10:00Z">
        <w:r w:rsidR="00EF616E">
          <w:t>n</w:t>
        </w:r>
      </w:ins>
      <w:r>
        <w:t>ent Hydrograph Separation</w:t>
      </w:r>
    </w:p>
    <w:p w14:paraId="231FC9C0" w14:textId="77777777" w:rsidR="00EF6507" w:rsidRDefault="00EF6507" w:rsidP="00EF6507">
      <w:pPr>
        <w:pStyle w:val="MDPI31text"/>
      </w:pPr>
      <w:r>
        <w:t xml:space="preserve">Analysis of both flow pathway and source contribution is a novel approach to tile drain data; this study closely follows the methods used in </w:t>
      </w:r>
      <w:proofErr w:type="spellStart"/>
      <w:r>
        <w:t>Nazari</w:t>
      </w:r>
      <w:proofErr w:type="spellEnd"/>
      <w:r>
        <w:t xml:space="preserve"> et al. </w:t>
      </w:r>
      <w:r>
        <w:fldChar w:fldCharType="begin"/>
      </w:r>
      <w:r>
        <w:instrText xml:space="preserve"> ADDIN ZOTERO_ITEM CSL_CITATION {"citationID":"al5boutdam","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to combine the two hydrograph separations into one model. The methods are presented in detail in that study, and modifications to them are described here. First, their approach uses 30-minute data while here we used 5-minute data, which maximized the resolution of the flow data due to significantly shorter recessions observed in this study. Our results suggested that daily aggregated data of flow and P concentrations would result in under-estimating P loading due to flashy tile hydrographs [37]. We also found that there was high multicollinearity between flow components in the four-component hydrograph separation model. Thus, we chose not to pursue the multiple linear regression analysis. We performed the master recession curve (MRC) analysis in RC 4.0 using the matching strip method </w:t>
      </w:r>
      <w:r>
        <w:fldChar w:fldCharType="begin"/>
      </w:r>
      <w:r>
        <w:instrText xml:space="preserve"> ADDIN ZOTERO_ITEM CSL_CITATION {"citationID":"XKQ4tG0S","properties":{"formattedCitation":"[41]","plainCitation":"[41]","noteIndex":0},"citationItems":[{"id":26,"uris":["http://zotero.org/users/7517824/items/T9E2I2QS"],"uri":["http://zotero.org/users/7517824/items/T9E2I2QS"],"itemData":{"id":26,"type":"book","collection-title":"RC 4.0","medium":"Windows","title":"HydroOffice","URL":"http://hydrooffice.org/Files/UM%20RC.pdf","author":[{"family":"Gregor","given":"Miloš"},{"family":"Malík","given":"Peter"}]}}],"schema":"https://github.com/citation-style-language/schema/raw/master/csl-citation.json"} </w:instrText>
      </w:r>
      <w:r>
        <w:fldChar w:fldCharType="separate"/>
      </w:r>
      <w:r w:rsidRPr="00B74676">
        <w:t>[41]</w:t>
      </w:r>
      <w:r>
        <w:fldChar w:fldCharType="end"/>
      </w:r>
      <w:r>
        <w:t xml:space="preserve">. Results from the MRC analysis showed that QF:SF recession constant ratios were greater than 3, thus suggesting that reservoir distinctions were valid (Supp. Table 3) </w:t>
      </w:r>
      <w:r>
        <w:fldChar w:fldCharType="begin"/>
      </w:r>
      <w:r>
        <w:instrText xml:space="preserve"> ADDIN ZOTERO_ITEM CSL_CITATION {"citationID":"2GX6NA03","properties":{"formattedCitation":"[21], [25]","plainCitation":"[21], [25]","noteIndex":0},"citationItems":[{"id":2,"uris":["http://zotero.org/users/7517824/items/A4B7TB3H"],"uri":["http://zotero.org/users/7517824/items/A4B7TB3H"],"itemData":{"id":2,"type":"article-journal","abstract":"Recent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B74676">
        <w:t>[21], [25]</w:t>
      </w:r>
      <w:r>
        <w:fldChar w:fldCharType="end"/>
      </w:r>
      <w:r>
        <w:t xml:space="preserve">. Concerning the individual event hydrograph separations, intermediate reservoirs </w:t>
      </w:r>
      <w:r>
        <w:fldChar w:fldCharType="begin"/>
      </w:r>
      <w:r>
        <w:instrText xml:space="preserve"> ADDIN ZOTERO_ITEM CSL_CITATION {"citationID":"LqArgMW5","properties":{"formattedCitation":"[42], [43]","plainCitation":"[42], [43]","noteIndex":0},"citationItems":[{"id":86,"uris":["http://zotero.org/users/7517824/items/CZUC738N"],"uri":["http://zotero.org/users/7517824/items/CZUC738N"],"itemData":{"id":86,"type":"article-journal","container-title":"Environmental Earth Sciences","DOI":"10.1007/s12665-018-8018-x","ISSN":"1866-6280, 1866-6299","issue":"1","journalAbbreviation":"Environ Earth Sci","language":"en","page":"36","source":"DOI.org (Crossref)","title":"Inland impacts of atmospheric river and tropical cyclone extremes on nitrate transport and stable isotope measurements","volume":"78","author":[{"family":"Husic","given":"A."},{"family":"Fox","given":"J."},{"family":"Adams","given":"E."},{"family":"Backus","given":"J."},{"family":"Pollock","given":"E."},{"family":"Ford","given":"W."},{"family":"Agouridis","given":"C."}],"issued":{"date-parts":[["2019",1]]}}},{"id":87,"uris":["http://zotero.org/users/7517824/items/4L9FX8WI"],"uri":["http://zotero.org/users/7517824/items/4L9FX8WI"],"itemData":{"id":87,"type":"article-journal","container-title":"Journal of Hydrology","DOI":"10.1016/j.jhydrol.2007.11.014","ISSN":"00221694","issue":"3-4","journalAbbreviation":"Journal of Hydrology","language":"en","page":"291-301","source":"DOI.org (Crossref)","title":"Tile drainage as karst: Conduit flow and diffuse flow in a tile-drained watershed","title-short":"Tile drainage as karst","volume":"349","author":[{"family":"Schilling","given":"Keith E."},{"family":"Helmers","given":"Matthew"}],"issued":{"date-parts":[["2008",2]]}}}],"schema":"https://github.com/citation-style-language/schema/raw/master/csl-citation.json"} </w:instrText>
      </w:r>
      <w:r>
        <w:fldChar w:fldCharType="separate"/>
      </w:r>
      <w:r w:rsidRPr="00B74676">
        <w:t>[42], [43]</w:t>
      </w:r>
      <w:r>
        <w:fldChar w:fldCharType="end"/>
      </w:r>
      <w:r>
        <w:t xml:space="preserve"> of tile hydrograph recessions in log-normal space were frequently observed, making it difficult to isolate a single inflection point to represent the peak of SF </w:t>
      </w:r>
      <w:r>
        <w:fldChar w:fldCharType="begin"/>
      </w:r>
      <w:r>
        <w:instrText xml:space="preserve"> ADDIN ZOTERO_ITEM CSL_CITATION {"citationID":"a2d6l2ahao0","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Thus, to separate QF and SF for each event, the recession constant of the shallowest of the observed linear reservoirs was used as the slope of the linear increase in slow flow from the start of the event. The intersection of this straight line with the recession of the actual hydrograph represented the end of QF and the subsequent hydrograph was set to SF.</w:t>
      </w:r>
    </w:p>
    <w:p w14:paraId="6E8A655C" w14:textId="6CD2B160" w:rsidR="00EF6507" w:rsidRDefault="00EF6507" w:rsidP="00EF6507">
      <w:pPr>
        <w:pStyle w:val="MDPI31text"/>
      </w:pPr>
      <w:r>
        <w:t xml:space="preserve">An additional modification from the </w:t>
      </w:r>
      <w:proofErr w:type="spellStart"/>
      <w:r>
        <w:t>Nazari</w:t>
      </w:r>
      <w:proofErr w:type="spellEnd"/>
      <w:r>
        <w:t xml:space="preserve"> et al. </w:t>
      </w:r>
      <w:r>
        <w:fldChar w:fldCharType="begin"/>
      </w:r>
      <w:r>
        <w:instrText xml:space="preserve"> ADDIN ZOTERO_ITEM CSL_CITATION {"citationID":"a18tk6rqfa8","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methods were that continuous EC data </w:t>
      </w:r>
      <w:del w:id="22" w:author="Don Ross" w:date="2021-11-19T16:16:00Z">
        <w:r w:rsidDel="00EF616E">
          <w:delText xml:space="preserve">was </w:delText>
        </w:r>
      </w:del>
      <w:ins w:id="23" w:author="Don Ross" w:date="2021-11-19T16:16:00Z">
        <w:r w:rsidR="00EF616E">
          <w:t>were</w:t>
        </w:r>
        <w:r w:rsidR="00EF616E">
          <w:t xml:space="preserve"> </w:t>
        </w:r>
      </w:ins>
      <w:r>
        <w:t xml:space="preserve">not available in this study because EC was measured in discrete samples (i.e., individual event and </w:t>
      </w:r>
      <w:proofErr w:type="spellStart"/>
      <w:r>
        <w:t>baseflow</w:t>
      </w:r>
      <w:proofErr w:type="spellEnd"/>
      <w:r>
        <w:t xml:space="preserve"> bottles) </w:t>
      </w:r>
      <w:r>
        <w:fldChar w:fldCharType="begin"/>
      </w:r>
      <w:r>
        <w:instrText xml:space="preserve"> ADDIN ZOTERO_ITEM CSL_CITATION {"citationID":"adenhl00um","properties":{"formattedCitation":"[44]","plainCitation":"[44]","noteIndex":0},"citationItems":[{"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Pr="00B74676">
        <w:t>[44]</w:t>
      </w:r>
      <w:r>
        <w:fldChar w:fldCharType="end"/>
      </w:r>
      <w:r>
        <w:t xml:space="preserve">. Thus, only the events where </w:t>
      </w:r>
      <w:proofErr w:type="spellStart"/>
      <w:r>
        <w:t>baseflow</w:t>
      </w:r>
      <w:proofErr w:type="spellEnd"/>
      <w:r>
        <w:t xml:space="preserve"> EC was available prior to the event were used in the source contribution analysis and </w:t>
      </w:r>
      <w:commentRangeStart w:id="24"/>
      <w:r>
        <w:t>thus</w:t>
      </w:r>
      <w:commentRangeEnd w:id="24"/>
      <w:r w:rsidR="00EF616E">
        <w:rPr>
          <w:rStyle w:val="CommentReference"/>
          <w:rFonts w:eastAsia="SimSun"/>
          <w:noProof/>
          <w:snapToGrid/>
          <w:lang w:eastAsia="zh-CN" w:bidi="ar-SA"/>
        </w:rPr>
        <w:commentReference w:id="24"/>
      </w:r>
      <w:r>
        <w:t xml:space="preserve"> four component hydrograph separation. This was determined since rapid dilution of EC was observed between </w:t>
      </w:r>
      <w:proofErr w:type="spellStart"/>
      <w:r>
        <w:t>baseflow</w:t>
      </w:r>
      <w:proofErr w:type="spellEnd"/>
      <w:r>
        <w:t xml:space="preserve"> samples and the event’s first discrete sample, even if event sampling occurred prior to tile flow reaching 1.0 </w:t>
      </w:r>
      <w:commentRangeStart w:id="25"/>
      <w:proofErr w:type="spellStart"/>
      <w:proofErr w:type="gramStart"/>
      <w:r>
        <w:t>lps</w:t>
      </w:r>
      <w:commentRangeEnd w:id="25"/>
      <w:proofErr w:type="spellEnd"/>
      <w:proofErr w:type="gramEnd"/>
      <w:r w:rsidR="00EF616E">
        <w:rPr>
          <w:rStyle w:val="CommentReference"/>
          <w:rFonts w:eastAsia="SimSun"/>
          <w:noProof/>
          <w:snapToGrid/>
          <w:lang w:eastAsia="zh-CN" w:bidi="ar-SA"/>
        </w:rPr>
        <w:commentReference w:id="25"/>
      </w:r>
      <w:r>
        <w:t xml:space="preserve">. To perform the EMMA with the discrete EC values, EC was linearly interpolated between sample values, and the value for </w:t>
      </w:r>
      <w:proofErr w:type="spellStart"/>
      <w:r>
        <w:t>baseflow</w:t>
      </w:r>
      <w:proofErr w:type="spellEnd"/>
      <w:r>
        <w:t xml:space="preserve"> EC prior to the event was used as starting and ending values for the tile signature (i.e. new water = 0 at the start and end of event). In addition, rainwater EC was consistently several orders of magnitude less than surface runoff and surface runoff was not available for most events. Thus, the minimum value of surface runoff EC was used across all events as the signature for new water. This assumption represents the minimum amount of mixing of surface runoff with the layer of interaction </w:t>
      </w:r>
      <w:r>
        <w:fldChar w:fldCharType="begin"/>
      </w:r>
      <w:r>
        <w:instrText xml:space="preserve"> ADDIN ZOTERO_ITEM CSL_CITATION {"citationID":"a2necs2qrul","properties":{"formattedCitation":"[45]","plainCitation":"[45]","noteIndex":0},"citationItems":[{"id":158,"uris":["http://zotero.org/users/7517824/items/5LGIMMGG"],"uri":["http://zotero.org/users/7517824/items/5LGIMMGG"],"itemData":{"id":158,"type":"article-journal","container-title":"Soil Science Society of America Journal","DOI":"10.2136/sssaj1985.03615995004900040044x","ISSN":"03615995","issue":"4","journalAbbreviation":"Soil Science Society of America Journal","language":"en","page":"1010-1015","source":"DOI.org (Crossref)","title":"Depth of Surface Soil-runoff Interaction as Affected by Rainfall, Soil Slope, and Management","volume":"49","author":[{"family":"Sharpley","given":"A. N."}],"issued":{"date-parts":[["1985",7]]}}}],"schema":"https://github.com/citation-style-language/schema/raw/master/csl-citation.json"} </w:instrText>
      </w:r>
      <w:r>
        <w:fldChar w:fldCharType="separate"/>
      </w:r>
      <w:r w:rsidRPr="00B74676">
        <w:t>[45]</w:t>
      </w:r>
      <w:r>
        <w:fldChar w:fldCharType="end"/>
      </w:r>
      <w:r>
        <w:t xml:space="preserve">, and is the most accurate signature of the new water end member available in this study. </w:t>
      </w:r>
    </w:p>
    <w:p w14:paraId="314D0C7C" w14:textId="77777777" w:rsidR="00EF6507" w:rsidRDefault="00EF6507" w:rsidP="0069697F">
      <w:pPr>
        <w:pStyle w:val="MDPI23heading3"/>
      </w:pPr>
      <w:r w:rsidRPr="00EF6507">
        <w:t>2.4.2 Rainfall Pulse Analysis</w:t>
      </w:r>
    </w:p>
    <w:p w14:paraId="17ACFE03" w14:textId="77777777" w:rsidR="006E028C" w:rsidRDefault="006E028C" w:rsidP="006E028C">
      <w:pPr>
        <w:pStyle w:val="MDPI31text"/>
      </w:pPr>
      <w:r>
        <w:t>Tile drains readily and rapidly responded to rainfall, thus, rainfall pulses were analyzed to better understand how pulse intensity affects tile discharge metrics associated with the timing of a rainfall pulse. Pulse data were determined from the temporal rainfall data from the tipping bucket rain gauge. The tipping bucket rain gauge records the duration of time between rainfall increments of 0.254 mm (0.01 in). The tipping bucket rain gauge data was aggregated on an hourly basis by clock hour to obtain rainfall pulses. Consecutive 30-minute pulses greater than zero were lumped together into a single pulse, and pulse metrics of total volume, maximum intensity, and duration were calculated. The maximum pulse intensity of the pulse group was set equal to the highest 30-minute intensity contained within the group. The maximum intensity was compared to the quartiles of the period of record of the 30-minute pulse data to assign levels to pulse group (herein ‘pulse’) intensities. Pulse that fell below Q4 were assigned to</w:t>
      </w:r>
      <w:r>
        <w:rPr>
          <w:highlight w:val="white"/>
        </w:rPr>
        <w:t xml:space="preserve"> 'Low' and pulses above Q4 were set to ‘High’. </w:t>
      </w:r>
      <w:r>
        <w:t xml:space="preserve">The response variable window for a rainfall </w:t>
      </w:r>
      <w:proofErr w:type="spellStart"/>
      <w:r>
        <w:t>puls</w:t>
      </w:r>
      <w:proofErr w:type="spellEnd"/>
      <w:r>
        <w:t xml:space="preserve"> was the hour following the start of a pulse group hour following the end of a pulse. The mean of the three P species </w:t>
      </w:r>
      <w:proofErr w:type="spellStart"/>
      <w:r>
        <w:t>loadographs</w:t>
      </w:r>
      <w:proofErr w:type="spellEnd"/>
      <w:r>
        <w:t xml:space="preserve">, along with the maximum of the hydrograph, in the response variable window were calculated as the response variables associated with the pulse. </w:t>
      </w:r>
    </w:p>
    <w:p w14:paraId="629989F0" w14:textId="0396BE92" w:rsidR="006E028C" w:rsidRDefault="006E028C" w:rsidP="006E028C">
      <w:pPr>
        <w:pStyle w:val="MDPI31text"/>
      </w:pPr>
      <w:r>
        <w:rPr>
          <w:highlight w:val="white"/>
        </w:rPr>
        <w:t xml:space="preserve">A two-sample t-test was used to compare means from the two groups of pulse intensities. This analysis was essentially an experiment where rainfall pulses are treatments, and the response variables are tile mean P loading rates and maximum flow rate in the time window post rainfall pulse. </w:t>
      </w:r>
      <w:r>
        <w:t xml:space="preserve">For the assumption of independence to be met between replicates, we must assume that the P pool is inexhaustible, thus there is an equal chance for the effect of pulse intensity to generate a given tile P concentration regardless of how much was exported previously. This was not the case for events close to manure application since data suggested old water contained high soluble P prior to events, suggesting source limitation post manure application. Osterholz et al. </w:t>
      </w:r>
      <w:r>
        <w:fldChar w:fldCharType="begin"/>
      </w:r>
      <w:r>
        <w:instrText xml:space="preserve"> ADDIN ZOTERO_ITEM CSL_CITATION {"citationID":"a1l1iimbqh","properties":{"formattedCitation":"[34]","plainCitation":"[34]","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Pr="004F77B5">
        <w:t>[34]</w:t>
      </w:r>
      <w:r>
        <w:fldChar w:fldCharType="end"/>
      </w:r>
      <w:r>
        <w:t xml:space="preserve"> suggested removing observations six months post P application to isolate the effects of legacy P on tile drain concentrations. However here, because of the drought and frequent P applications, very few events and rainfall pulses met this assumption. As a middle ground, we removed pulses that occurred </w:t>
      </w:r>
      <w:proofErr w:type="spellStart"/>
      <w:r>
        <w:t>withing</w:t>
      </w:r>
      <w:proofErr w:type="spellEnd"/>
      <w:r>
        <w:t xml:space="preserve"> 100 days of manure application</w:t>
      </w:r>
      <w:bookmarkStart w:id="27" w:name="_bql9ximafzmw" w:colFirst="0" w:colLast="0"/>
      <w:bookmarkEnd w:id="27"/>
      <w:r>
        <w:t xml:space="preserve"> to minimize the effect of source limitation P transport. </w:t>
      </w:r>
    </w:p>
    <w:p w14:paraId="13032AA5" w14:textId="71E3B9C2" w:rsidR="00EF6507" w:rsidRPr="0069697F" w:rsidRDefault="0069697F" w:rsidP="0069697F">
      <w:pPr>
        <w:pStyle w:val="MDPI23heading3"/>
      </w:pPr>
      <w:r>
        <w:t>2.4.3 Statistical Analysis</w:t>
      </w:r>
    </w:p>
    <w:p w14:paraId="2A56058B" w14:textId="77777777" w:rsidR="0069697F" w:rsidRPr="00214576" w:rsidRDefault="0069697F" w:rsidP="0069697F">
      <w:pPr>
        <w:pStyle w:val="MDPI31text"/>
        <w:rPr>
          <w:b/>
          <w:szCs w:val="32"/>
        </w:rPr>
      </w:pPr>
      <w:r>
        <w:t xml:space="preserve">The Kendall’s rank correlation coefficient was used to determine the relationship between event rainfall and tile discharge metrics and time series, namely day of hydrologic year, number of days since manure injection, and number of days since P application, which included manure injection, cover crop termination, and fertilizer application during planting (Table 1) </w:t>
      </w:r>
      <w:r>
        <w:fldChar w:fldCharType="begin"/>
      </w:r>
      <w:r>
        <w:instrText xml:space="preserve"> ADDIN ZOTERO_ITEM CSL_CITATION {"citationID":"a2h0tnvjtr2","properties":{"formattedCitation":"[33], [34]","plainCitation":"[33], [34]","noteIndex":0},"citationItems":[{"id":130,"uris":["http://zotero.org/users/7517824/items/S9BVT49K"],"uri":["http://zotero.org/users/7517824/items/S9BVT49K"],"itemData":{"id":130,"type":"article-journal","container-title":"Science of The Total Environment","DOI":"10.1016/j.scitotenv.2020.142047","ISSN":"00489697","journalAbbreviation":"Science of The Total Environment","language":"en","page":"142047","source":"DOI.org (Crossref)","title":"Controls on subsurface nitrate and dissolved reactive phosphorus losses from agricultural fields during precipitation-driven events","volume":"754","author":[{"family":"Hanrahan","given":"Brittany R."},{"family":"King","given":"Kevin W."},{"family":"Williams","given":"Mark R."}],"issued":{"date-parts":[["2021",2]]}}},{"id":3,"uris":["http://zotero.org/users/7517824/items/XJA2IUPP"],"uri":["http://zotero.org/users/7517824/items/XJA2IUPP"],"itemData":{"id":3,"type":"article-journal","abstract":"Legacy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Pr="004F77B5">
        <w:t>[33], [34]</w:t>
      </w:r>
      <w:r>
        <w:fldChar w:fldCharType="end"/>
      </w:r>
      <w:r>
        <w:t xml:space="preserve">. Pearson correlations were used to correlate tile discharge and rainfall metrics. Event rainfall metrics included total rainfall, which was determined as the rainfall in the 24 hours leading up to the event plus the rain fall during the hydrograph, max hourly rainfall intensity, and 24-hour and 7-day and 30-day rainfall totals. Event tile discharge metrics included P species loads and FWMC, total water discharge, peak flow rate, response time, time to peak, and RR. The </w:t>
      </w:r>
      <w:proofErr w:type="spellStart"/>
      <w:r>
        <w:t>Kruskal</w:t>
      </w:r>
      <w:proofErr w:type="spellEnd"/>
      <w:r>
        <w:t xml:space="preserve">-Wallis (KW) nonparametric test was used to evaluate significant differences when data was not normally distributed. Factor groups with significant KW p-values were compared using the Dunn test post-hoc analysis to determine significant differences between individual levels </w:t>
      </w:r>
      <w:r>
        <w:fldChar w:fldCharType="begin"/>
      </w:r>
      <w:r>
        <w:instrText xml:space="preserve"> ADDIN ZOTERO_ITEM CSL_CITATION {"citationID":"IsTv1D5d","properties":{"formattedCitation":"[46]","plainCitation":"[46]","noteIndex":0},"citationItems":[{"id":35,"uris":["http://zotero.org/users/7517824/items/AL83JW5E"],"uri":["http://zotero.org/users/7517824/items/AL83JW5E"],"itemData":{"id":35,"type":"article","title":"An R Companion for the Handbook of Biological Statistics version 1.3.3","URL":"rcompanion.org/documents/RCompanionBioStatistics.pdf","author":[{"family":"Mangiafico","given":"S.S."}],"issued":{"date-parts":[["2015"]]}}}],"schema":"https://github.com/citation-style-language/schema/raw/master/csl-citation.json"} </w:instrText>
      </w:r>
      <w:r>
        <w:fldChar w:fldCharType="separate"/>
      </w:r>
      <w:r w:rsidRPr="00B74676">
        <w:t>[46]</w:t>
      </w:r>
      <w:r>
        <w:fldChar w:fldCharType="end"/>
      </w:r>
      <w:r>
        <w:t xml:space="preserve">. Analysis was performed using R software </w:t>
      </w:r>
      <w:r>
        <w:fldChar w:fldCharType="begin"/>
      </w:r>
      <w:r>
        <w:instrText xml:space="preserve"> ADDIN ZOTERO_ITEM CSL_CITATION {"citationID":"a5omic8voe","properties":{"formattedCitation":"[47]","plainCitation":"[47]","noteIndex":0},"citationItems":[{"id":10,"uris":["http://zotero.org/users/7517824/items/IHBKMXHN"],"uri":["http://zotero.org/users/7517824/items/IHBKMXHN"],"itemData":{"id":10,"type":"book","event-place":"Vienna, Austria","medium":"R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Pr="00B74676">
        <w:t>[47]</w:t>
      </w:r>
      <w:r>
        <w:fldChar w:fldCharType="end"/>
      </w:r>
      <w:r>
        <w:t>.</w:t>
      </w:r>
    </w:p>
    <w:p w14:paraId="15DAAA04" w14:textId="0A009FFA" w:rsidR="005975C6" w:rsidRDefault="005975C6" w:rsidP="004D6EAC">
      <w:pPr>
        <w:pStyle w:val="MDPI21heading1"/>
      </w:pPr>
      <w:r w:rsidRPr="001F31D1">
        <w:t>3. Results</w:t>
      </w:r>
    </w:p>
    <w:p w14:paraId="5505E534" w14:textId="59F04862" w:rsidR="00ED2E84" w:rsidRDefault="00ED2E84" w:rsidP="00ED2E84">
      <w:pPr>
        <w:pStyle w:val="MDPI22heading2"/>
      </w:pPr>
      <w:r>
        <w:t>3.1 General Hydrology and P Transport</w:t>
      </w:r>
    </w:p>
    <w:p w14:paraId="1C0FF81C" w14:textId="77777777" w:rsidR="00ED2E84" w:rsidRDefault="00ED2E84" w:rsidP="00ED2E84">
      <w:pPr>
        <w:pStyle w:val="MDPI31text"/>
      </w:pPr>
      <w:r>
        <w:t xml:space="preserve">Rainfall was 108, 63, and 70 cm during the 2019, 2020. </w:t>
      </w:r>
      <w:proofErr w:type="gramStart"/>
      <w:r>
        <w:t>and</w:t>
      </w:r>
      <w:proofErr w:type="gramEnd"/>
      <w:r>
        <w:t xml:space="preserve"> 2021 WY, respectively. Event rainfall metrics, namely total rainfall, maximum hourly rainfall intensity (MHRI), and 24 hour and 7- and 30-day antecedent rainfall, were positively correlated to the day of hydrologic year (Supp. Figure 1). For MHRI this is the expected result because of high intensity summer thunderstorms, however, correlations were highly influenced by a very wet July in the 2021 WY (Supp. Figure 1). An abnormally dry to moderate drought period occurred from June 2020 to August 2021, and during this period, tile drains regularly responded to rainfall without surface runoff occurring </w:t>
      </w:r>
      <w:r>
        <w:fldChar w:fldCharType="begin"/>
      </w:r>
      <w:r>
        <w:instrText xml:space="preserve"> ADDIN ZOTERO_ITEM CSL_CITATION {"citationID":"a1gm6p9mk74","properties":{"formattedCitation":"[48]","plainCitation":"[48]","noteIndex":0},"citationItems":[{"id":56,"uris":["http://zotero.org/users/7517824/items/SLR4QWCJ"],"uri":["http://zotero.org/users/7517824/items/SLR4QWCJ"],"itemData":{"id":56,"type":"article-journal","container-title":"Journal of Environmental Quality","DOI":"10.2134/jeq2019.02.0060","ISSN":"0047-2425, 1537-2537","issue":"5","journalAbbreviation":"J. environ. qual.","language":"en","page":"1347-1355","source":"DOI.org (Crossref)","title":"Evaluating Hydrologic Response in Tile‐Drained Landscapes: Implications for Phosphorus Transport","title-short":"Evaluating Hydrologic Response in Tile‐Drained Landscapes","volume":"48","author":[{"family":"Macrae","given":"M. L."},{"family":"Ali","given":"G. A."},{"family":"King","given":"K. W."},{"family":"Plach","given":"J. M."},{"family":"Pluer","given":"W. T."},{"family":"Williams","given":"M."},{"family":"Morison","given":"M. Q."},{"family":"Tang","given":"W."}],"issued":{"date-parts":[["2019",9]]}}}],"schema":"https://github.com/citation-style-language/schema/raw/master/csl-citation.json"} </w:instrText>
      </w:r>
      <w:r>
        <w:fldChar w:fldCharType="separate"/>
      </w:r>
      <w:r w:rsidRPr="00B74676">
        <w:t>[48]</w:t>
      </w:r>
      <w:r>
        <w:fldChar w:fldCharType="end"/>
      </w:r>
      <w:r>
        <w:t xml:space="preserve">. A lack of surface runoff was also attributed to high surface roughness from subsoiling in the fall of 2020. Tile drainage was the dominate P export pathway and results coincide with the notion that hydrology dictates P transport in tile drained landscapes </w:t>
      </w:r>
      <w:r>
        <w:fldChar w:fldCharType="begin"/>
      </w:r>
      <w:r>
        <w:instrText xml:space="preserve"> ADDIN ZOTERO_ITEM CSL_CITATION {"citationID":"ars5h60sd2","properties":{"formattedCitation":"[23]","plainCitation":"[23]","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fldChar w:fldCharType="separate"/>
      </w:r>
      <w:r w:rsidRPr="00B74676">
        <w:t>[23]</w:t>
      </w:r>
      <w:r>
        <w:fldChar w:fldCharType="end"/>
      </w:r>
      <w:r>
        <w:t xml:space="preserve">. In fall 2020 there was no </w:t>
      </w:r>
      <w:proofErr w:type="spellStart"/>
      <w:r>
        <w:t>baseflow</w:t>
      </w:r>
      <w:proofErr w:type="spellEnd"/>
      <w:r>
        <w:t xml:space="preserve"> prior to and after event hydrographs because of the drought, </w:t>
      </w:r>
      <w:r w:rsidRPr="0087149D">
        <w:t xml:space="preserve">suggesting the entirety of the event flows and P was transported to the tile via PFP. Also, runoff ratios for these events were among the lowest and hydrograph response times were relatively </w:t>
      </w:r>
      <w:r>
        <w:t>high</w:t>
      </w:r>
      <w:r w:rsidRPr="0087149D">
        <w:t xml:space="preserve"> (</w:t>
      </w:r>
      <w:r>
        <w:t xml:space="preserve">above the interquartile range; </w:t>
      </w:r>
      <w:r w:rsidRPr="0087149D">
        <w:t xml:space="preserve">Supp. Table 1), suggesting that a soil moisture deficit needed to be overcome to allow PFP activity </w:t>
      </w:r>
      <w:r w:rsidRPr="0087149D">
        <w:fldChar w:fldCharType="begin"/>
      </w:r>
      <w:r>
        <w:instrText xml:space="preserve"> ADDIN ZOTERO_ITEM CSL_CITATION {"citationID":"a1bebdkpmr2","properties":{"formattedCitation":"[49], [50]","plainCitation":"[49], [50]","noteIndex":0},"citationItems":[{"id":62,"uris":["http://zotero.org/users/7517824/items/CCY6WF8Z"],"uri":["http://zotero.org/users/7517824/items/CCY6WF8Z"],"itemData":{"id":62,"type":"article-journal","container-title":"Journal of Hydrology","DOI":"10.1016/j.jhydrol.2009.07.013","ISSN":"00221694","issue":"1-2","journalAbbreviation":"Journal of Hydrology","language":"en","page":"34-47","source":"DOI.org (Crossref)","title":"Seasonal solute dynamics across land uses during storms in glaciated landscape of the US Midwest","volume":"376","author":[{"family":"Vidon","given":"P."},{"family":"Hubbard","given":"L.E."},{"family":"Soyeux","given":"E."}],"issued":{"date-parts":[["2009",9]]}}},{"id":52,"uris":["http://zotero.org/users/7517824/items/D6QA7SJW"],"uri":["http://zotero.org/users/7517824/items/D6QA7SJW"],"itemData":{"id":52,"type":"article-journal","abstract":"Hydrological threshold behaviour has been observed across hillslopes and catchments with varying characteristics. Few studies, however, have evaluated rainfall–run‐off response in areas dominated by agricultural land use and artificial subsurface drainage. Hydrograph analysis was used to identify distinct hydrological events over a 9year period and examine rainfall characteristics, dynamic water storage, and surface and subsurface run‐off generation in a drained and farmed closed depression in north‐eastern Indiana, USA. Results showed that both surface flow and subsurface tile flow displayed a threshold relationship with the sum of rainfall amount and soil moisture deficit (SMD). Neither surface flow nor subsurface tile flow was observed unless rainfall amount exceeded the SMD. Timing of subsurface tile flow relative to soil moisture response on the shoulder slope of the depression indicated that the formation and drainage of perched water tables on depression hillslopes were likely the main mechanism that produced subsurface connectivity. Surface flow generation was delayed compared with subsurface tile flow during rainfall events due to differences in soil water storage along depression hillslopes and run‐off generation mechanisms. These findings highlight the substantial impact of subsurface tile drainage on the hydrology of closed depressions; the bottom of the depression, the wettest area prior to drainage installation, becomes the driest part of the depression after installation of subsurface drainage. Rapid connectivity of localized subsurface saturation zones during rainfall events is also greatly enhanced because of subsurface drainage. Thus, less fill is required to generate substantial spill. Understanding hydrologic processes in drained and farmed closed depressions is a critical first step in developing improved water and nutrient management strategies in this landscape.","container-title":"Hydrological Processes","DOI":"10.1002/hyp.13477","ISSN":"0885-6087, 1099-1085","issue":"18","journalAbbreviation":"Hydrological Processes","language":"en","page":"2408-2421","source":"DOI.org (Crossref)","title":"Thresholds for run‐off generation in a drained closed depression","volume":"33","author":[{"family":"Williams","given":"Mark R."},{"family":"Livingston","given":"Stanley J."},{"family":"Heathman","given":"Gary C."},{"family":"McAfee","given":"Scott J."}],"issued":{"date-parts":[["2019",8,30]]}}}],"schema":"https://github.com/citation-style-language/schema/raw/master/csl-citation.json"} </w:instrText>
      </w:r>
      <w:r w:rsidRPr="0087149D">
        <w:fldChar w:fldCharType="separate"/>
      </w:r>
      <w:r w:rsidRPr="00B74676">
        <w:t>[49], [50]</w:t>
      </w:r>
      <w:r w:rsidRPr="0087149D">
        <w:fldChar w:fldCharType="end"/>
      </w:r>
      <w:r w:rsidRPr="0087149D">
        <w:t>.</w:t>
      </w:r>
    </w:p>
    <w:p w14:paraId="7215CE23" w14:textId="63D7617A" w:rsidR="00ED2E84" w:rsidRDefault="00ED2E84" w:rsidP="00ED2E84">
      <w:pPr>
        <w:pStyle w:val="MDPI31text"/>
      </w:pPr>
      <w:r>
        <w:t xml:space="preserve">TP and SRP FWMC in this study and elsewhere in the LCB </w:t>
      </w:r>
      <w:r w:rsidRPr="006329B3">
        <w:t>[13]</w:t>
      </w:r>
      <w:r>
        <w:t xml:space="preserve"> were higher in surface runoff than in tile drainage, however event peak TP concentrations in tile flow were found to exceed surface runoff TP FWMC on some occasions. Findings in other cold climate regions have found that the majority of surface P export occurs during the non-growing season because the majority of annual flow may stem from snowmelt </w:t>
      </w:r>
      <w:r>
        <w:fldChar w:fldCharType="begin"/>
      </w:r>
      <w:r>
        <w:instrText xml:space="preserve"> ADDIN ZOTERO_ITEM CSL_CITATION {"citationID":"a4nrcli7el","properties":{"formattedCitation":"[51], [52]","plainCitation":"[51], [52]","noteIndex":0},"citationItems":[{"id":114,"uris":["http://zotero.org/users/7517824/items/32U25BPP"],"uri":["http://zotero.org/users/7517824/items/32U25BPP"],"itemData":{"id":114,"type":"article-journal","container-title":"Journal of Great Lakes Research","DOI":"10.1016/j.jglr.2015.12.014","ISSN":"03801330","issue":"6","journalAbbreviation":"Journal of Great Lakes Research","language":"en","page":"1271-1280","source":"DOI.org (Crossref)","title":"Annual and seasonal phosphorus export in surface runoff and tile drainage from agricultural fields with cold temperate climates","volume":"42","author":[{"family":"Van Esbroeck","given":"Chris J."},{"family":"Macrae","given":"Merrin L."},{"family":"Brunke","given":"Richard I."},{"family":"McKague","given":"Kevin"}],"issued":{"date-parts":[["2016",12]]}}},{"id":2239,"uris":["http://zotero.org/users/7517824/items/TS82PZ22"],"uri":["http://zotero.org/users/7517824/items/TS82PZ22"],"itemData":{"id":2239,"type":"article-journal","container-title":"Journal of Environmental Quality","DOI":"10.2134/jeq2009.0219","ISSN":"00472425","issue":"3","journalAbbreviation":"J. Environ. Qual.","language":"en","page":"964-980","source":"DOI.org (Crossref)","title":"Conventional and Conservation Tillage: Influence on Seasonal Runoff, Sediment, and Nutrient Losses in the Canadian Prairies","title-short":"Conventional and Conservation Tillage","volume":"39","author":[{"family":"Tiessen","given":"K. H. D."},{"family":"Elliott","given":"J. A."},{"family":"Yarotski","given":"J."},{"family":"Lobb","given":"D. A."},{"family":"Flaten","given":"D. N."},{"family":"Glozier","given":"N. E."}],"issued":{"date-parts":[["2010",5]]}}}],"schema":"https://github.com/citation-style-language/schema/raw/master/csl-citation.json"} </w:instrText>
      </w:r>
      <w:r>
        <w:fldChar w:fldCharType="separate"/>
      </w:r>
      <w:r w:rsidRPr="00B74676">
        <w:t>[51], [52]</w:t>
      </w:r>
      <w:r>
        <w:fldChar w:fldCharType="end"/>
      </w:r>
      <w:r>
        <w:t xml:space="preserve">. Results in this study showed that snowmelt did not result in higher surface runoff volumes relative to summer thunderstorms. Also, P concentrations in surface runoff and tile drainage were higher in the summer than during the snowmelt event, thus the non-growing season was not a significant P export period via surface runoff. Most of the annual TP export through the tiles was during events flows, where larger events generally exported more P (Supp. Table 1). In the 2019 and 2020 WY most of the annual TP loading through the tiles was during the non-growing season, while in the 2021 WY TP loading was similar between the growing and </w:t>
      </w:r>
      <w:proofErr w:type="spellStart"/>
      <w:r>
        <w:t>nongrowing</w:t>
      </w:r>
      <w:proofErr w:type="spellEnd"/>
      <w:r>
        <w:t xml:space="preserve"> seasons (Table 2). This stems from the drought that limited the number of events during the growing season in WY 2020 and during the non-growing season in WY 2021. Despite this, average event volumes and RR were still highest during the non-growing season across all sites and WY (Table 2).</w:t>
      </w:r>
    </w:p>
    <w:p w14:paraId="79F64B9C" w14:textId="77777777" w:rsidR="00ED2E84" w:rsidRDefault="00ED2E84" w:rsidP="00ED2E84">
      <w:pPr>
        <w:pStyle w:val="MDPI41tablecaption"/>
      </w:pPr>
    </w:p>
    <w:p w14:paraId="3E360D73" w14:textId="1BA4D881" w:rsidR="00ED2E84" w:rsidRDefault="00ED2E84" w:rsidP="00C801C9">
      <w:pPr>
        <w:pStyle w:val="MDPI42tablebody"/>
      </w:pPr>
      <w:r w:rsidRPr="006C24D0">
        <w:rPr>
          <w:noProof/>
          <w:lang w:eastAsia="en-US" w:bidi="ar-SA"/>
        </w:rPr>
        <w:drawing>
          <wp:anchor distT="0" distB="0" distL="114300" distR="114300" simplePos="0" relativeHeight="251659264" behindDoc="0" locked="0" layoutInCell="1" allowOverlap="1" wp14:anchorId="7AD2DDFE" wp14:editId="1EE37AA9">
            <wp:simplePos x="0" y="0"/>
            <wp:positionH relativeFrom="margin">
              <wp:align>right</wp:align>
            </wp:positionH>
            <wp:positionV relativeFrom="paragraph">
              <wp:posOffset>383540</wp:posOffset>
            </wp:positionV>
            <wp:extent cx="6645910" cy="3378338"/>
            <wp:effectExtent l="0" t="0" r="2540" b="0"/>
            <wp:wrapSquare wrapText="bothSides"/>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3378338"/>
                    </a:xfrm>
                    <a:prstGeom prst="rect">
                      <a:avLst/>
                    </a:prstGeom>
                  </pic:spPr>
                </pic:pic>
              </a:graphicData>
            </a:graphic>
            <wp14:sizeRelH relativeFrom="page">
              <wp14:pctWidth>0</wp14:pctWidth>
            </wp14:sizeRelH>
            <wp14:sizeRelV relativeFrom="page">
              <wp14:pctHeight>0</wp14:pctHeight>
            </wp14:sizeRelV>
          </wp:anchor>
        </w:drawing>
      </w:r>
      <w:r>
        <w:t>Table 2: Annual estimates of TP export for each water year (WY). Volume is mean event volume, RR is mean event runoff ratio, G is growing season, and NG is non-growing season.</w:t>
      </w:r>
    </w:p>
    <w:p w14:paraId="1ECBED1A" w14:textId="02581E3B" w:rsidR="00ED2E84" w:rsidRDefault="00ED2E84" w:rsidP="00ED2E84">
      <w:pPr>
        <w:pStyle w:val="MDPI22heading2"/>
      </w:pPr>
      <w:r>
        <w:t>3.2 Tile Discharge and P Export Dynamics</w:t>
      </w:r>
    </w:p>
    <w:p w14:paraId="098C612E" w14:textId="58D29774" w:rsidR="00ED2E84" w:rsidRDefault="00ED2E84" w:rsidP="00ED2E84">
      <w:pPr>
        <w:pStyle w:val="MDPI23heading3"/>
      </w:pPr>
      <w:r>
        <w:t>3.2.1 Seasonal Differences</w:t>
      </w:r>
    </w:p>
    <w:p w14:paraId="65C2746F" w14:textId="45641FDC" w:rsidR="005975C6" w:rsidRPr="003030D2" w:rsidRDefault="00CB393B" w:rsidP="00CB393B">
      <w:pPr>
        <w:pStyle w:val="MDPI31text"/>
      </w:pPr>
      <w:r>
        <w:t xml:space="preserve">Event TP and SRP FWMC in tiles were not significantly different between the four seasons, however SRP loads were significantly higher in the winter (Figure 1). King et al. </w:t>
      </w:r>
      <w:r>
        <w:fldChar w:fldCharType="begin"/>
      </w:r>
      <w:r>
        <w:instrText xml:space="preserve"> ADDIN ZOTERO_ITEM CSL_CITATION {"citationID":"a2afa59dde9","properties":{"formattedCitation":"[53]","plainCitation":"[53]","noteIndex":0},"citationItems":[{"id":196,"uris":["http://zotero.org/users/7517824/items/ZGUABGSL"],"uri":["http://zotero.org/users/7517824/items/ZGUABGSL"],"itemData":{"id":196,"type":"article-journal","abstract":"Phosphorus (P) transport from agricultural fields continues to be a focal point for addressing harmful algal blooms and nuisance algae in freshwater systems throughout the world. In humid, poorly drained regions, attention has turned to P delivery through subsurface tile drainage. However, research on the contributions of tile drainage to watershed-scale P losses is limited. The objective of this study was to evaluate long-term P movement through tile drainage and its manifestation at the watershed outlet. Discharge data and associated P concentrations were collected for 8 yr (2005–2012) from six tile drains and from the watershed outlet of a headwater watershed within the Upper Big Walnut Creek watershed in central Ohio. Results showed that tile drainage accounted for 47% of the discharge, 48% of the dissolved P, and 40% of the total P exported from the watershed. Average annual total P loss from the watershed was 0.98 kg ha-1, and annual total P loss from the six tile drains was 0.48 kg ha-1. Phosphorus loads in tile and watershed discharge tended to be greater in the winter, spring, and fall, whereas P concentrations were greatest in the summer. Over the 8-yr study, P transported in tile drains represented &lt;2% of typical application rates in this watershed, but &gt;90% of all measured concentrations exceeded recommended levels (0.03 mg L-1) for minimizing harmful algal blooms and nuisance algae. Thus, the results of this study show that in systematically tile-drained headwater watersheds, the amount of P delivered to surface waters via tile drains cannot be dismissed. Given the amount of P loss relative to typical application rates, development and implementation of best management practices (BMPs) must jointly consider economic and environmental benefits. Specifically, implementation of BMPs should focus on late fall, winter, and early spring seasons when most P loading occurs.","container-title":"Journal of Environmental Quality","DOI":"10.2134/jeq2014.04.0149","ISSN":"00472425","issue":"2","journalAbbreviation":"J. Environ. Qual.","language":"en","note":"note: this paper shows usuage of 4 hydrologic season that you used as well.","page":"486-494","source":"DOI.org (Crossref)","title":"Contributions of Systematic Tile Drainage to Watershed-Scale Phosphorus Transport","volume":"44","author":[{"family":"King","given":"Kevin W."},{"family":"Williams","given":"Mark R."},{"family":"Fausey","given":"Norman R."}],"issued":{"date-parts":[["2015",3]]}}}],"schema":"https://github.com/citation-style-language/schema/raw/master/csl-citation.json"} </w:instrText>
      </w:r>
      <w:r>
        <w:fldChar w:fldCharType="separate"/>
      </w:r>
      <w:r w:rsidRPr="00B74676">
        <w:t>[53]</w:t>
      </w:r>
      <w:r>
        <w:fldChar w:fldCharType="end"/>
      </w:r>
      <w:r>
        <w:t xml:space="preserve"> found that while tile SRP FWMC were lowest in the winter, SRP loads were significantly higher than summer and fall values. The winter represents a period when legacy P acts as homogeneous source during events, i.e., more transport limited </w:t>
      </w:r>
      <w:r>
        <w:fldChar w:fldCharType="begin"/>
      </w:r>
      <w:r>
        <w:instrText xml:space="preserve"> ADDIN ZOTERO_ITEM CSL_CITATION {"citationID":"a6u57fartu","properties":{"formattedCitation":"[34]","plainCitation":"[34]","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Pr="004F77B5">
        <w:t>[34]</w:t>
      </w:r>
      <w:r>
        <w:fldChar w:fldCharType="end"/>
      </w:r>
      <w:r>
        <w:t xml:space="preserve">. SRP FWMC may be lower in winter because it’s the longest time since P application, and thus legacy P is the main contributing P-source to concentrations in tile drains </w:t>
      </w:r>
      <w:r>
        <w:fldChar w:fldCharType="begin"/>
      </w:r>
      <w:r>
        <w:instrText xml:space="preserve"> ADDIN ZOTERO_ITEM CSL_CITATION {"citationID":"a1t43ku591a","properties":{"formattedCitation":"[34]","plainCitation":"[34]","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Pr="004F77B5">
        <w:t>[34]</w:t>
      </w:r>
      <w:r>
        <w:fldChar w:fldCharType="end"/>
      </w:r>
      <w:r>
        <w:t xml:space="preserve">. However, since legacy P-mineral soil binding energies decrease due to wetter soils in winter, SRP loading is higher </w:t>
      </w:r>
      <w:r>
        <w:fldChar w:fldCharType="begin"/>
      </w:r>
      <w:r>
        <w:instrText xml:space="preserve"> ADDIN ZOTERO_ITEM CSL_CITATION {"citationID":"a25h3lejrdf","properties":{"formattedCitation":"[23]","plainCitation":"[23]","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fldChar w:fldCharType="separate"/>
      </w:r>
      <w:r w:rsidRPr="00B74676">
        <w:t>[23]</w:t>
      </w:r>
      <w:r>
        <w:fldChar w:fldCharType="end"/>
      </w:r>
      <w:r>
        <w:t>. In the summer, event maximum rainfall intensity was the highest, and time to peak flow rate and runoff ratios were significantly lower than the other seasons (Figure 1).</w:t>
      </w:r>
    </w:p>
    <w:p w14:paraId="25039FAD" w14:textId="2D63C69B" w:rsidR="005975C6" w:rsidRDefault="005975C6" w:rsidP="00C32CDD">
      <w:pPr>
        <w:pStyle w:val="MDPI52figure"/>
        <w:ind w:left="2608"/>
        <w:jc w:val="left"/>
        <w:rPr>
          <w:b/>
        </w:rPr>
      </w:pPr>
    </w:p>
    <w:p w14:paraId="21AED12E" w14:textId="67C7066B" w:rsidR="005975C6" w:rsidRPr="00CB76CF" w:rsidRDefault="00C801C9" w:rsidP="00C801C9">
      <w:pPr>
        <w:pStyle w:val="MDPI52figure"/>
      </w:pPr>
      <w:r w:rsidRPr="00C862C2">
        <w:rPr>
          <w:noProof/>
          <w:lang w:eastAsia="en-US" w:bidi="ar-SA"/>
        </w:rPr>
        <w:drawing>
          <wp:inline distT="0" distB="0" distL="0" distR="0" wp14:anchorId="4E3237FE" wp14:editId="358CB9C6">
            <wp:extent cx="6689915" cy="4127500"/>
            <wp:effectExtent l="0" t="0" r="0" b="6350"/>
            <wp:docPr id="12" name="Picture 1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16067" cy="4143635"/>
                    </a:xfrm>
                    <a:prstGeom prst="rect">
                      <a:avLst/>
                    </a:prstGeom>
                  </pic:spPr>
                </pic:pic>
              </a:graphicData>
            </a:graphic>
          </wp:inline>
        </w:drawing>
      </w:r>
    </w:p>
    <w:p w14:paraId="671A3F5D" w14:textId="39EB5A3D" w:rsidR="00C801C9" w:rsidRDefault="00C801C9" w:rsidP="00C801C9">
      <w:pPr>
        <w:pStyle w:val="MDPI52figure"/>
      </w:pPr>
      <w:r>
        <w:t>Figure 1: Boxplots of tile discharge and rainfall metrics for four hydrologic seasons (</w:t>
      </w:r>
      <w:proofErr w:type="gramStart"/>
      <w:r>
        <w:t>Fall</w:t>
      </w:r>
      <w:proofErr w:type="gramEnd"/>
      <w:r>
        <w:t>: Oct-Dec, Winter: Jan-Mar, Spring: Apr-June, Summer: July-Sep). Letters denote significant differences between seasons.</w:t>
      </w:r>
    </w:p>
    <w:p w14:paraId="5B3F3D0B" w14:textId="77777777" w:rsidR="00C801C9" w:rsidRDefault="00C801C9" w:rsidP="001F2BEB">
      <w:pPr>
        <w:pStyle w:val="MDPI32textnoindent"/>
        <w:ind w:left="0"/>
      </w:pPr>
    </w:p>
    <w:p w14:paraId="1A740B41" w14:textId="5460A2AB" w:rsidR="001F2BEB" w:rsidRDefault="001F2BEB" w:rsidP="001F2BEB">
      <w:pPr>
        <w:pStyle w:val="MDPI31text"/>
      </w:pPr>
      <w:r>
        <w:t xml:space="preserve">The mean event tile drain RR was 44%; AHS and DCN had mean RR of 55% and 54%, while DCS had a mean of 26% (Supp. Table 2). There were 5 events where RR were greater than one, all of which corresponded to fall rain-on-snow events. Mean RR at DCN during the NG season of the 2020 WY was 94% (Table 2) suggesting that shallow ground water was significantly augmenting event flows at this site during this period. At the field scale with extremely fine textured clay soils, relatively short response times to rainfall and flashy hydrographs are usually attributed to PFP </w:t>
      </w:r>
      <w:r>
        <w:fldChar w:fldCharType="begin"/>
      </w:r>
      <w:r>
        <w:instrText xml:space="preserve"> ADDIN ZOTERO_ITEM CSL_CITATION {"citationID":"a21frdtfg58","properties":{"formattedCitation":"[21], [30]","plainCitation":"[21], [30]","noteIndex":0},"citationItems":[{"id":2,"uris":["http://zotero.org/users/7517824/items/A4B7TB3H"],"uri":["http://zotero.org/users/7517824/items/A4B7TB3H"],"itemData":{"id":2,"type":"article-journal","abstract":"Recent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Pr="00B74676">
        <w:t>[21], [30]</w:t>
      </w:r>
      <w:r>
        <w:fldChar w:fldCharType="end"/>
      </w:r>
      <w:r>
        <w:t xml:space="preserve">. Because during the NG season soils are wetter and closer to field capacity, clay soils would be expected to swell and thus the PFP network would decrease </w:t>
      </w:r>
      <w:r>
        <w:fldChar w:fldCharType="begin"/>
      </w:r>
      <w:r>
        <w:instrText xml:space="preserve"> ADDIN ZOTERO_ITEM CSL_CITATION {"citationID":"a5d6orjal8","properties":{"formattedCitation":"[54]","plainCitation":"[54]","noteIndex":0},"citationItems":[{"id":12,"uris":["http://zotero.org/users/7517824/items/3VQELAZW"],"uri":["http://zotero.org/users/7517824/items/3VQELAZW"],"itemData":{"id":12,"type":"article-journal","abstract":"Preferential ¯ow allows agricultural chemicals to rapidly move past crop root zone to subsoil, potentially contaminating groundwater. Deep shrinkage cracks in a shrink/swell soil may serve as preferential ¯ow channels. Design and operation of an irrigation system is critical in shrink/swell soils in order to reduce or eliminate preferential ¯ow while providing suf®cient water for plant growth. The objective of this study was to compare microsprinkler irrigation (MI) and surface ¯ood irrigation (FI) systems for their ability to reduce preferential ¯ow and chemical leaching through a shrink/swell soil in a pear orchard. The MI system applied water at a rate of 2.8 mm hÀ1, and the FI followed the traditional orchard irrigation method. Bromide tracer was applied to the pear orchard. Soil cores and percolate samples from passive capillary samplers (PCAPS) installed at 1.2 m depth were collected to test for the presence of Br tracer in the soil and percolate. The MI system greatly decreased water and Br leaching from soil to the PCAPS in comparison to FI. The percolate in MI was nearly zero. Most of the loss of Br occurred in the ®rst one or two FI events. MI systems, such as that used in this study should be considered as an alternative to FI in such shrink/swell soils to reduce macropore ¯ow. # 2002 Elsevier Science B.V. All rights reserved.","container-title":"Agricultural Water Management","DOI":"10.1016/S0378-3774(01)00150-0","ISSN":"03783774","issue":"2","journalAbbreviation":"Agricultural Water Management","language":"en","page":"159-171","source":"DOI.org (Crossref)","title":"Using microsprinkler irrigation to reduce leaching in a shrink/swell clay soil","volume":"54","author":[{"family":"Chen","given":"Chengci"},{"family":"Roseberg","given":"Richard J"},{"family":"Selker","given":"John S"}],"issued":{"date-parts":[["2002",3]]}}}],"schema":"https://github.com/citation-style-language/schema/raw/master/csl-citation.json"} </w:instrText>
      </w:r>
      <w:r>
        <w:fldChar w:fldCharType="separate"/>
      </w:r>
      <w:r w:rsidRPr="00B74676">
        <w:t>[54]</w:t>
      </w:r>
      <w:r>
        <w:fldChar w:fldCharType="end"/>
      </w:r>
      <w:r>
        <w:t xml:space="preserve">. However, results here suggest that PFP were highly active regardless of antecedent soil moisture </w:t>
      </w:r>
      <w:r>
        <w:fldChar w:fldCharType="begin"/>
      </w:r>
      <w:r>
        <w:instrText xml:space="preserve"> ADDIN ZOTERO_ITEM CSL_CITATION {"citationID":"a262eq07md3","properties":{"formattedCitation":"[25], [29]","plainCitation":"[25], [29]","noteIndex":0},"citationItems":[{"id":27,"uris":["http://zotero.org/users/7517824/items/I7MBUQLE"],"uri":["http://zotero.org/users/7517824/items/I7MBUQLE"],"itemData":{"id":27,"type":"article-journal","container-title":"Vadose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D."}],"issued":{"date-parts":[["2018"]]}}}],"schema":"https://github.com/citation-style-language/schema/raw/master/csl-citation.json"} </w:instrText>
      </w:r>
      <w:r>
        <w:fldChar w:fldCharType="separate"/>
      </w:r>
      <w:r w:rsidRPr="00144E11">
        <w:t>[25], [29]</w:t>
      </w:r>
      <w:r>
        <w:fldChar w:fldCharType="end"/>
      </w:r>
      <w:r>
        <w:t xml:space="preserve">. High PFP transport to tiles in this study could be a function of the recent tile installations (2016 at AHS and 2018 at DC). Tiles backfilled incorrectly or backfilled during a drought period when soils are dry and blocky may result in large PFP that exist directly over tile laterals, which may not diminish until years of freeze-thaw cycles help settle the backfill material </w:t>
      </w:r>
      <w:r w:rsidRPr="00DB1959">
        <w:t>[63]</w:t>
      </w:r>
      <w:r>
        <w:t>.</w:t>
      </w:r>
    </w:p>
    <w:p w14:paraId="1A4D577C" w14:textId="003730F7" w:rsidR="00B365BE" w:rsidRDefault="00B365BE" w:rsidP="00B365BE">
      <w:pPr>
        <w:pStyle w:val="MDPI23heading3"/>
      </w:pPr>
      <w:r>
        <w:t>3.2.2 P Export Relative to P Application Periods</w:t>
      </w:r>
    </w:p>
    <w:p w14:paraId="605E2123" w14:textId="516DC1CE" w:rsidR="00B365BE" w:rsidRDefault="00B365BE" w:rsidP="00B365BE">
      <w:pPr>
        <w:pStyle w:val="MDPI31text"/>
      </w:pPr>
      <w:r>
        <w:t xml:space="preserve">Days since P application was the better predictor of event TP and SRP loads, peak sample concentrations, and FWMC, as opposed to days since manure application (Supp. Figure 2). However, P concentrations in event samples and event FWMC were highest post manure injection. There were four manure injection periods observed during this study, namely the autumns of each year. There was moderate and severe drought pre-manure injection in the falls of the 2019 and 2021 WY, respectively, while conditions pre-injection in the 2020 and 2022 WY were abnormally dry and normal, respectively. In the falls of the drier years, event TP export through tiles was relatively low because of small FWMC (&lt; 1000 </w:t>
      </w:r>
      <w:proofErr w:type="spellStart"/>
      <w:r>
        <w:t>ugP</w:t>
      </w:r>
      <w:proofErr w:type="spellEnd"/>
      <w:r>
        <w:t xml:space="preserve">/L) and small event discharges in 2019 and 2021 WY, respectively. In the falls of the wetter years, event FWMC remained elevated throughout the fall (&gt;1000 </w:t>
      </w:r>
      <w:proofErr w:type="spellStart"/>
      <w:r>
        <w:t>ug</w:t>
      </w:r>
      <w:proofErr w:type="spellEnd"/>
      <w:r>
        <w:t xml:space="preserve"> P/L), where in the 2020 WY the result was that fall events contributed to most of the annual P export. P concentrations in tiles were also elevated following the P application periods later in the WY, namely post cover crop termination and during planting. In the 2019, 2020, and 2021 WY P concentrations in event samples post cover crop termination were elevated relative to events prior. As the glyphosate-P application rates were relatively small (Table 1), this suggests that the cover crop could have been the contributing P-source during this period, which can occur during the spring thaw if their cells lyse over winter </w:t>
      </w:r>
      <w:r>
        <w:fldChar w:fldCharType="begin"/>
      </w:r>
      <w:r>
        <w:instrText xml:space="preserve"> ADDIN ZOTERO_ITEM CSL_CITATION {"citationID":"a14v1t5cd5t","properties":{"formattedCitation":"[55]","plainCitation":"[55]","noteIndex":0},"citationItems":[{"id":25,"uris":["http://zotero.org/users/7517824/items/INN9H76K"],"uri":["http://zotero.org/users/7517824/items/INN9H76K"],"itemData":{"id":25,"type":"article-journal","container-title":"Acta Agriculturae Scandinavica, Section B — Soil &amp; Plant Science","DOI":"10.1080/09064710.2015.1030444","ISSN":"0906-4710, 1651-1913","issue":"6","journalAbbreviation":"Acta Agriculturae Scandinavica, Section B — Soil &amp; Plant Science","language":"en","page":"529-536","source":"DOI.org (Crossref)","title":"Freezing and thawing effects on phosphorus release from grass and cover crop species","volume":"65","author":[{"family":"Øgaard","given":"Anne Falk"}],"issued":{"date-parts":[["2015",8,18]]}}}],"schema":"https://github.com/citation-style-language/schema/raw/master/csl-citation.json"} </w:instrText>
      </w:r>
      <w:r>
        <w:fldChar w:fldCharType="separate"/>
      </w:r>
      <w:r w:rsidRPr="00B74676">
        <w:t>[55]</w:t>
      </w:r>
      <w:r>
        <w:fldChar w:fldCharType="end"/>
      </w:r>
      <w:r>
        <w:t>. The 2019 WY was the only year that had events post planting and subsequent fertilizer application and showed P concentrations spiking slightly higher than post cover crop termination.</w:t>
      </w:r>
    </w:p>
    <w:p w14:paraId="0E93BB80" w14:textId="02B18072" w:rsidR="00C801C9" w:rsidRDefault="00B365BE" w:rsidP="00EE37EA">
      <w:pPr>
        <w:pStyle w:val="MDPI32textnoindent"/>
      </w:pPr>
      <w:r>
        <w:t xml:space="preserve">3.2.3 P </w:t>
      </w:r>
      <w:r w:rsidR="00EE37EA">
        <w:t>Concentrations</w:t>
      </w:r>
      <w:r>
        <w:t xml:space="preserve"> in Tiles </w:t>
      </w:r>
      <w:proofErr w:type="gramStart"/>
      <w:r>
        <w:t>During</w:t>
      </w:r>
      <w:proofErr w:type="gramEnd"/>
      <w:r>
        <w:t xml:space="preserve"> Events</w:t>
      </w:r>
    </w:p>
    <w:p w14:paraId="6E9950C1" w14:textId="5CE65A93" w:rsidR="00EE37EA" w:rsidRDefault="00EE37EA" w:rsidP="00EE37EA">
      <w:pPr>
        <w:pStyle w:val="MDPI31text"/>
      </w:pPr>
      <w:r w:rsidRPr="00646A14">
        <w:rPr>
          <w:noProof/>
          <w:lang w:eastAsia="en-US" w:bidi="ar-SA"/>
        </w:rPr>
        <w:drawing>
          <wp:anchor distT="0" distB="0" distL="114300" distR="114300" simplePos="0" relativeHeight="251660288" behindDoc="0" locked="0" layoutInCell="1" allowOverlap="1" wp14:anchorId="5924BC1A" wp14:editId="1F9A16DC">
            <wp:simplePos x="0" y="0"/>
            <wp:positionH relativeFrom="margin">
              <wp:align>center</wp:align>
            </wp:positionH>
            <wp:positionV relativeFrom="paragraph">
              <wp:posOffset>1537970</wp:posOffset>
            </wp:positionV>
            <wp:extent cx="4539599" cy="3869168"/>
            <wp:effectExtent l="0" t="0" r="0" b="0"/>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39599" cy="3869168"/>
                    </a:xfrm>
                    <a:prstGeom prst="rect">
                      <a:avLst/>
                    </a:prstGeom>
                  </pic:spPr>
                </pic:pic>
              </a:graphicData>
            </a:graphic>
            <wp14:sizeRelH relativeFrom="page">
              <wp14:pctWidth>0</wp14:pctWidth>
            </wp14:sizeRelH>
            <wp14:sizeRelV relativeFrom="page">
              <wp14:pctHeight>0</wp14:pctHeight>
            </wp14:sizeRelV>
          </wp:anchor>
        </w:drawing>
      </w:r>
      <w:r>
        <w:t>There were 840 tile event samples analyzed for TP, and 467 were also analyzed for SRP. Overall, while linear trends were significant for TP, flow rate explained little of the variation in P concentrations during events (</w:t>
      </w:r>
      <w:r>
        <w:rPr>
          <w:i/>
        </w:rPr>
        <w:t>R</w:t>
      </w:r>
      <w:r>
        <w:rPr>
          <w:vertAlign w:val="superscript"/>
        </w:rPr>
        <w:t>2</w:t>
      </w:r>
      <w:r>
        <w:t xml:space="preserve"> = 0.05). This agrees with others who have concluded that flow rate poorly predicts P concentrations in tile drains due to high variability at low flow rates </w:t>
      </w:r>
      <w:r>
        <w:fldChar w:fldCharType="begin"/>
      </w:r>
      <w:r>
        <w:instrText xml:space="preserve"> ADDIN ZOTERO_ITEM CSL_CITATION {"citationID":"a4ju2ukc39","properties":{"formattedCitation":"[25], [44]","plainCitation":"[25], [44]","noteIndex":0},"citationItems":[{"id":27,"uris":["http://zotero.org/users/7517824/items/I7MBUQLE"],"uri":["http://zotero.org/users/7517824/items/I7MBUQLE"],"itemData":{"id":27,"type":"article-journal","container-title":"Vadose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Pr="00B74676">
        <w:t>[25], [44]</w:t>
      </w:r>
      <w:r>
        <w:fldChar w:fldCharType="end"/>
      </w:r>
      <w:r>
        <w:t>. In this study, high TP and SRP concentrations at low flows corresponded to the initial samples during the hydrograph during events post P application. When removing samples that occurred within the first hour of the event, the relationship between SRP concentrations and flow rate was significant, and when removing samples in the first 10 hours, linear trends drastically improved (Figure 2).</w:t>
      </w:r>
    </w:p>
    <w:p w14:paraId="23E14140" w14:textId="221B473B" w:rsidR="00EE37EA" w:rsidRDefault="00EE37EA" w:rsidP="00EE37EA">
      <w:pPr>
        <w:pStyle w:val="MDPI52figure"/>
      </w:pPr>
      <w:r>
        <w:t xml:space="preserve">Figure </w:t>
      </w:r>
      <w:fldSimple w:instr=" SEQ Figure \* ARABIC \s 1 ">
        <w:r>
          <w:rPr>
            <w:noProof/>
          </w:rPr>
          <w:t>2</w:t>
        </w:r>
      </w:fldSimple>
      <w:r>
        <w:t>: Event TP and SRP concentrations as a function of tile flow rate. Regressions were performed after removing the points in green, i.e., samples taken within the first 10 hours of events.</w:t>
      </w:r>
    </w:p>
    <w:p w14:paraId="3D9A8574" w14:textId="0F1022B8" w:rsidR="00EE37EA" w:rsidRDefault="00EE37EA" w:rsidP="00EE37EA">
      <w:pPr>
        <w:pStyle w:val="MDPI31text"/>
      </w:pPr>
      <w:r>
        <w:t xml:space="preserve">Post manure injection, the highest event P concentrations in tiles corresponded to the initial hydrograph response, while in the spring and summer, the highest event sample concentrations corresponded to the highest flow rates (Supp. Figure 3). While this suggests P transport was source limited post manure injection, and transport limitation post fertilizer application, events during the fall also showed transport limitation behavior apart from the samples corresponding to the initial hydrograph rise. These samples, which likely represent manure transport to the tile line because of PFP, corresponded to periods when soils were wetter. For example, the event on 12/25/2020 at DCN, where there was snow on the field prior, resulted in a RR &gt; 1 and soils were likely saturated prior to the hydrograph response. Under this condition, peak event TP and SRP concentrations were 3-4 times higher than the peak concentrations on 12/01/2020, when soils were still dry (no </w:t>
      </w:r>
      <w:proofErr w:type="spellStart"/>
      <w:r>
        <w:t>baseflow</w:t>
      </w:r>
      <w:proofErr w:type="spellEnd"/>
      <w:r>
        <w:t xml:space="preserve">). The dry conditions likely prohibited full saturation of the soils throughout the event because most of the flow was transported to the tile via PFP, bypassing the matrix, thus P export was transport limited. This can be seen in Supp. Figure 3, where the </w:t>
      </w:r>
      <w:proofErr w:type="spellStart"/>
      <w:r>
        <w:t>chemograph</w:t>
      </w:r>
      <w:proofErr w:type="spellEnd"/>
      <w:r>
        <w:t xml:space="preserve"> for the 12/01/2020 event at DCN resembles that of the spring and summer events. The more saturated soil matrix on 12/25/2020 would have permitted matrix-PFP interactions, where P-laden pre-event water was quickly transported to the tile, as seen by the event P peak concentration coinciding with the initial tile response (Supp. Figure 3).</w:t>
      </w:r>
    </w:p>
    <w:p w14:paraId="7910AA6F" w14:textId="324DCCC8" w:rsidR="00CB232D" w:rsidRDefault="00CB232D" w:rsidP="00CB232D">
      <w:pPr>
        <w:pStyle w:val="MDPI22heading2"/>
      </w:pPr>
      <w:r>
        <w:t>3.3. Flow Pathways and Source Connectivity</w:t>
      </w:r>
    </w:p>
    <w:p w14:paraId="6DB5D11F" w14:textId="42FA0823" w:rsidR="00CB232D" w:rsidRDefault="00CB232D" w:rsidP="00CB232D">
      <w:pPr>
        <w:pStyle w:val="MDPI23heading3"/>
      </w:pPr>
      <w:r>
        <w:t>3.3.1 QF, SF, New and Old Water Metrics</w:t>
      </w:r>
    </w:p>
    <w:p w14:paraId="0D17111E" w14:textId="36BA43C4" w:rsidR="00CB232D" w:rsidRDefault="00CB232D" w:rsidP="00CB232D">
      <w:pPr>
        <w:pStyle w:val="MDPI31text"/>
      </w:pPr>
      <w:r>
        <w:t xml:space="preserve">Differences in the timing of the two hydrographs separations suggests that flow pathways were not equivalent to source contribution </w:t>
      </w:r>
      <w:r>
        <w:fldChar w:fldCharType="begin"/>
      </w:r>
      <w:r>
        <w:instrText xml:space="preserve"> ADDIN ZOTERO_ITEM CSL_CITATION {"citationID":"a18e9rnoec9","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On average, the peak of old water occurred over 20 hours prior to SF (Table 4). Also, the timing of peak QF contributions occurred over one hour prior to peak contributions from new water, however there were five events at DCS and ten events at DCN where QF and new water timing was equivalent (Supp. Table 4). QF and new water, as well as SF and old water had different cumulative volumes, further supporting the notion that flow pathways are not equivalent to source contribution in tile drained landscapes </w:t>
      </w:r>
      <w:r>
        <w:fldChar w:fldCharType="begin"/>
      </w:r>
      <w:r>
        <w:instrText xml:space="preserve"> ADDIN ZOTERO_ITEM CSL_CITATION {"citationID":"a29hhfutj3p","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Mean flow contributions of QF and new water were 78% and 48% of total event tile flow, respectively (Table 3). Peak flow contributions of QF and new water were 96% and 80%, respectively. While </w:t>
      </w:r>
      <w:proofErr w:type="spellStart"/>
      <w:r>
        <w:t>Nazari</w:t>
      </w:r>
      <w:proofErr w:type="spellEnd"/>
      <w:r>
        <w:t xml:space="preserve"> et al. </w:t>
      </w:r>
      <w:r>
        <w:fldChar w:fldCharType="begin"/>
      </w:r>
      <w:r>
        <w:instrText xml:space="preserve"> ADDIN ZOTERO_ITEM CSL_CITATION {"citationID":"vClB6V9Z","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reported lower peak flow contributions for QF (and similarly for new water) than in this study, mean new water (and QF) contributions were similar to the </w:t>
      </w:r>
      <w:proofErr w:type="spellStart"/>
      <w:r>
        <w:t>Nazari</w:t>
      </w:r>
      <w:proofErr w:type="spellEnd"/>
      <w:r>
        <w:t xml:space="preserve"> et al. </w:t>
      </w:r>
      <w:r>
        <w:fldChar w:fldCharType="begin"/>
      </w:r>
      <w:r>
        <w:instrText xml:space="preserve"> ADDIN ZOTERO_ITEM CSL_CITATION {"citationID":"HlytGoRD","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study and others also using EC-EMMA hydrograph separations </w:t>
      </w:r>
      <w:r>
        <w:fldChar w:fldCharType="begin"/>
      </w:r>
      <w:r>
        <w:instrText xml:space="preserve"> ADDIN ZOTERO_ITEM CSL_CITATION {"citationID":"6Cu4ttca","properties":{"formattedCitation":"[30], [56]","plainCitation":"[30], [56]","noteIndex":0},"citationItems":[{"id":111,"uris":["http://zotero.org/users/7517824/items/ARQ6E7V6"],"uri":["http://zotero.org/users/7517824/items/ARQ6E7V6"],"itemData":{"id":111,"type":"article-journal","abstract":"Agricultural subsurface drains, commonly referred to as tile drains, are potentially significant pathways for the movement of fertilizers and pesticides to streams and ditches in much of the Midwest. Preferential flow in the unsaturated zone provides a route for water and solutes to bypass the soil matrix and reach tile drains faster than predicted by traditional displacement theory. This paper uses chloride concentrations to estimate preferential flow contributions to a tile drain during two storms in May 2004. Chloride, a conservative anion, was selected as the tracer because of differences in chloride concentrations between the two sources of water to the tile drain, preferential and matrix flow. A strong correlation between specific conductance and chloride concentration provided a mechanism to estimate chloride concentrations in the tile drain throughout the storm hydrographs. A simple mixing analysis was used to identify the preferential flow component of the storm hydrograph. During two storms, preferential flow contributed 11 and 51% of total storm tile drain flow; the peak contributions, 40 and 81%, coincided with the peak tile drain flow. Positive relations between glyphosate [N-(phosphonomethyl)glycine] concentrations and preferential flow for the two storms suggest that preferential flow is an important transport pathway to the tile drain.","container-title":"Journal of Environmental Quality","DOI":"10.2134/jeq2006.0068","ISSN":"00472425","issue":"5","journalAbbreviation":"J. Environ. Qual.","language":"en","page":"1825-1835","source":"DOI.org (Crossref)","title":"Preferential Flow Estimates to an Agricultural Tile Drain with Implications for Glyphosate Transport","volume":"35","author":[{"family":"Stone","given":"Wesley W."},{"family":"Wilson","given":"John T."}],"issued":{"date-parts":[["2006",9]]}}},{"id":195,"uris":["http://zotero.org/users/7517824/items/YBH9SEUL"],"uri":["http://zotero.org/users/7517824/items/YBH9SEUL"],"itemData":{"id":195,"type":"article-journal","abstract":"Understanding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Pr="00B74676">
        <w:t>[30], [56]</w:t>
      </w:r>
      <w:r>
        <w:fldChar w:fldCharType="end"/>
      </w:r>
      <w:r>
        <w:t xml:space="preserve">. Also, we observed similar but slightly lower mean RR across all sites as compared to </w:t>
      </w:r>
      <w:proofErr w:type="spellStart"/>
      <w:r>
        <w:t>Nazari</w:t>
      </w:r>
      <w:proofErr w:type="spellEnd"/>
      <w:r>
        <w:t xml:space="preserve"> et al. </w:t>
      </w:r>
      <w:r>
        <w:fldChar w:fldCharType="begin"/>
      </w:r>
      <w:r>
        <w:instrText xml:space="preserve"> ADDIN ZOTERO_ITEM CSL_CITATION {"citationID":"ARSB6Oi3","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who’s study site was twice the size of DCS. Here, total, QF, and new water RR were consistently higher at DCN, the smaller of the two DC fields, suggesting field size and thus tile drainage area may have less of an impact on event volumes and pathway/source contributions. Differences between RR may be explained by the fact that DCN has a greater topographic relief than DCS. Surface ponding at the DCN site will have a higher chance of finding the soil cracks because it is sloped, and in addition, the deep tillage may have resulted in substantially more PFP, which led to more QF and new water at DCN.</w:t>
      </w:r>
    </w:p>
    <w:p w14:paraId="22C69A16" w14:textId="326F5B9E" w:rsidR="00CB232D" w:rsidRPr="00EE37EA" w:rsidRDefault="00CB232D" w:rsidP="00CB232D">
      <w:pPr>
        <w:pStyle w:val="MDPI31text"/>
      </w:pPr>
    </w:p>
    <w:p w14:paraId="388F5BAA" w14:textId="3A788E9A" w:rsidR="00C801C9" w:rsidRDefault="00C801C9" w:rsidP="004D6EAC">
      <w:pPr>
        <w:pStyle w:val="MDPI32textnoindent"/>
      </w:pPr>
    </w:p>
    <w:p w14:paraId="3F705F5F" w14:textId="45F2C374" w:rsidR="00C801C9" w:rsidRDefault="00CB232D" w:rsidP="00CB232D">
      <w:pPr>
        <w:pStyle w:val="MDPI42tablebody"/>
      </w:pPr>
      <w:bookmarkStart w:id="28" w:name="_Toc84261261"/>
      <w:r>
        <w:rPr>
          <w:noProof/>
          <w:lang w:eastAsia="en-US" w:bidi="ar-SA"/>
        </w:rPr>
        <w:drawing>
          <wp:anchor distT="0" distB="0" distL="114300" distR="114300" simplePos="0" relativeHeight="251661312" behindDoc="0" locked="0" layoutInCell="1" allowOverlap="1" wp14:anchorId="326C0E55" wp14:editId="278E9F1D">
            <wp:simplePos x="0" y="0"/>
            <wp:positionH relativeFrom="margin">
              <wp:align>center</wp:align>
            </wp:positionH>
            <wp:positionV relativeFrom="paragraph">
              <wp:posOffset>544195</wp:posOffset>
            </wp:positionV>
            <wp:extent cx="5038725" cy="6067425"/>
            <wp:effectExtent l="0" t="0" r="9525" b="9525"/>
            <wp:wrapTopAndBottom/>
            <wp:docPr id="2"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Table&#10;&#10;Description automatically generated"/>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038725" cy="6067425"/>
                    </a:xfrm>
                    <a:prstGeom prst="rect">
                      <a:avLst/>
                    </a:prstGeom>
                    <a:ln/>
                  </pic:spPr>
                </pic:pic>
              </a:graphicData>
            </a:graphic>
            <wp14:sizeRelH relativeFrom="page">
              <wp14:pctWidth>0</wp14:pctWidth>
            </wp14:sizeRelH>
            <wp14:sizeRelV relativeFrom="page">
              <wp14:pctHeight>0</wp14:pctHeight>
            </wp14:sizeRelV>
          </wp:anchor>
        </w:drawing>
      </w:r>
      <w:r w:rsidRPr="00DC3ED3">
        <w:t xml:space="preserve">Table </w:t>
      </w:r>
      <w:r>
        <w:t xml:space="preserve">3: </w:t>
      </w:r>
      <w:r w:rsidRPr="00DC3ED3">
        <w:t>Summary stats for tile flow metrics, fraction of total flow (FTF), and time to peak (TTP) for total tile event flow and hydrograph separation components of flow pathway (QF, SF), source connectivity (new, old), and the four-component model.</w:t>
      </w:r>
      <w:bookmarkEnd w:id="28"/>
    </w:p>
    <w:p w14:paraId="42C6517D" w14:textId="0BE494B0" w:rsidR="00C801C9" w:rsidRDefault="00C801C9" w:rsidP="004D6EAC">
      <w:pPr>
        <w:pStyle w:val="MDPI32textnoindent"/>
      </w:pPr>
    </w:p>
    <w:p w14:paraId="17E71C74" w14:textId="16297BAD" w:rsidR="00C801C9" w:rsidRDefault="00CB232D" w:rsidP="00B4425F">
      <w:pPr>
        <w:pStyle w:val="MDPI23heading3"/>
      </w:pPr>
      <w:r>
        <w:t>3.3.2 Four Comp</w:t>
      </w:r>
      <w:r w:rsidR="00B4425F">
        <w:t>onent Hydrograph Separation</w:t>
      </w:r>
    </w:p>
    <w:p w14:paraId="156D068F" w14:textId="77777777" w:rsidR="00B4425F" w:rsidRDefault="00B4425F" w:rsidP="00B4425F">
      <w:pPr>
        <w:pStyle w:val="MDPI31text"/>
      </w:pPr>
      <w:r>
        <w:t xml:space="preserve">Correlation analysis suggests that QF, new water, and </w:t>
      </w:r>
      <w:proofErr w:type="spellStart"/>
      <w:r>
        <w:t>QF</w:t>
      </w:r>
      <w:r>
        <w:rPr>
          <w:vertAlign w:val="subscript"/>
        </w:rPr>
        <w:t>new</w:t>
      </w:r>
      <w:proofErr w:type="spellEnd"/>
      <w:r>
        <w:t xml:space="preserve"> were the superior predictors of event P loads (</w:t>
      </w:r>
      <w:proofErr w:type="spellStart"/>
      <w:r>
        <w:t>Supp</w:t>
      </w:r>
      <w:proofErr w:type="spellEnd"/>
      <w:r>
        <w:t xml:space="preserve"> Table 5). On average, </w:t>
      </w:r>
      <w:proofErr w:type="spellStart"/>
      <w:r>
        <w:t>QF</w:t>
      </w:r>
      <w:r>
        <w:rPr>
          <w:vertAlign w:val="subscript"/>
        </w:rPr>
        <w:t>new</w:t>
      </w:r>
      <w:proofErr w:type="spellEnd"/>
      <w:r>
        <w:t xml:space="preserve"> represented a high proportion of total flow (46%), and peak contributions were as follows: 73% for </w:t>
      </w:r>
      <w:proofErr w:type="spellStart"/>
      <w:r>
        <w:t>QF</w:t>
      </w:r>
      <w:r>
        <w:rPr>
          <w:vertAlign w:val="subscript"/>
        </w:rPr>
        <w:t>new</w:t>
      </w:r>
      <w:proofErr w:type="spellEnd"/>
      <w:r>
        <w:t xml:space="preserve">, 68% for </w:t>
      </w:r>
      <w:proofErr w:type="spellStart"/>
      <w:r>
        <w:t>QF</w:t>
      </w:r>
      <w:r>
        <w:rPr>
          <w:vertAlign w:val="subscript"/>
        </w:rPr>
        <w:t>old</w:t>
      </w:r>
      <w:proofErr w:type="spellEnd"/>
      <w:r>
        <w:t xml:space="preserve">, 49% for </w:t>
      </w:r>
      <w:proofErr w:type="spellStart"/>
      <w:r>
        <w:t>SF</w:t>
      </w:r>
      <w:r>
        <w:rPr>
          <w:vertAlign w:val="subscript"/>
        </w:rPr>
        <w:t>old</w:t>
      </w:r>
      <w:proofErr w:type="spellEnd"/>
      <w:r>
        <w:t xml:space="preserve">, and 18% for </w:t>
      </w:r>
      <w:proofErr w:type="spellStart"/>
      <w:r>
        <w:t>SF</w:t>
      </w:r>
      <w:r>
        <w:rPr>
          <w:vertAlign w:val="subscript"/>
        </w:rPr>
        <w:t>new</w:t>
      </w:r>
      <w:proofErr w:type="spellEnd"/>
      <w:r>
        <w:t xml:space="preserve"> (Table 4). </w:t>
      </w:r>
      <w:proofErr w:type="spellStart"/>
      <w:r>
        <w:t>Nazari</w:t>
      </w:r>
      <w:proofErr w:type="spellEnd"/>
      <w:r>
        <w:t xml:space="preserve"> et al. </w:t>
      </w:r>
      <w:r>
        <w:fldChar w:fldCharType="begin"/>
      </w:r>
      <w:r>
        <w:instrText xml:space="preserve"> ADDIN ZOTERO_ITEM CSL_CITATION {"citationID":"mEgWyZaq","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found lower peak contributions from </w:t>
      </w:r>
      <w:proofErr w:type="spellStart"/>
      <w:r>
        <w:t>QF</w:t>
      </w:r>
      <w:r>
        <w:rPr>
          <w:vertAlign w:val="subscript"/>
        </w:rPr>
        <w:t>new</w:t>
      </w:r>
      <w:proofErr w:type="spellEnd"/>
      <w:r>
        <w:t xml:space="preserve"> (66%), yet higher peak contributions from </w:t>
      </w:r>
      <w:proofErr w:type="spellStart"/>
      <w:r>
        <w:t>SF</w:t>
      </w:r>
      <w:r>
        <w:rPr>
          <w:vertAlign w:val="subscript"/>
        </w:rPr>
        <w:t>new</w:t>
      </w:r>
      <w:proofErr w:type="spellEnd"/>
      <w:r>
        <w:t xml:space="preserve"> (33%) and from </w:t>
      </w:r>
      <w:proofErr w:type="spellStart"/>
      <w:r>
        <w:t>SF</w:t>
      </w:r>
      <w:r>
        <w:rPr>
          <w:vertAlign w:val="subscript"/>
        </w:rPr>
        <w:t>old</w:t>
      </w:r>
      <w:proofErr w:type="spellEnd"/>
      <w:r>
        <w:t xml:space="preserve"> (98%). This could be because of the differences in data collection and analysis methods, as well as differences in soils, tillage, and slope. For example, conservation tillage was employed in the </w:t>
      </w:r>
      <w:proofErr w:type="spellStart"/>
      <w:r>
        <w:t>Nazari</w:t>
      </w:r>
      <w:proofErr w:type="spellEnd"/>
      <w:r>
        <w:t xml:space="preserve"> et al. </w:t>
      </w:r>
      <w:r>
        <w:fldChar w:fldCharType="begin"/>
      </w:r>
      <w:r>
        <w:instrText xml:space="preserve"> ADDIN ZOTERO_ITEM CSL_CITATION {"citationID":"WkhKPNL7","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study while here deep tillage (i.e. subsoiling) was performed to promote infiltration. While </w:t>
      </w:r>
      <w:proofErr w:type="spellStart"/>
      <w:r>
        <w:t>QF</w:t>
      </w:r>
      <w:r>
        <w:rPr>
          <w:vertAlign w:val="subscript"/>
        </w:rPr>
        <w:t>new</w:t>
      </w:r>
      <w:proofErr w:type="spellEnd"/>
      <w:r>
        <w:t xml:space="preserve"> had higher mean volumes, </w:t>
      </w:r>
      <w:proofErr w:type="spellStart"/>
      <w:r>
        <w:t>QF</w:t>
      </w:r>
      <w:r>
        <w:rPr>
          <w:vertAlign w:val="subscript"/>
        </w:rPr>
        <w:t>old</w:t>
      </w:r>
      <w:proofErr w:type="spellEnd"/>
      <w:r>
        <w:t xml:space="preserve"> volumes were equal to or exceeded that of </w:t>
      </w:r>
      <w:proofErr w:type="spellStart"/>
      <w:r>
        <w:t>QF</w:t>
      </w:r>
      <w:r>
        <w:rPr>
          <w:vertAlign w:val="subscript"/>
        </w:rPr>
        <w:t>new</w:t>
      </w:r>
      <w:proofErr w:type="spellEnd"/>
      <w:r>
        <w:t xml:space="preserve"> for eight of the smaller 28 events in the analysis (Supp. Table 4). We observed similar correlations between </w:t>
      </w:r>
      <w:proofErr w:type="spellStart"/>
      <w:r>
        <w:t>QF</w:t>
      </w:r>
      <w:r>
        <w:rPr>
          <w:vertAlign w:val="subscript"/>
        </w:rPr>
        <w:t>old</w:t>
      </w:r>
      <w:proofErr w:type="spellEnd"/>
      <w:r>
        <w:t xml:space="preserve"> and </w:t>
      </w:r>
      <w:proofErr w:type="spellStart"/>
      <w:r>
        <w:t>QF</w:t>
      </w:r>
      <w:r>
        <w:rPr>
          <w:vertAlign w:val="subscript"/>
        </w:rPr>
        <w:t>new</w:t>
      </w:r>
      <w:proofErr w:type="spellEnd"/>
      <w:r>
        <w:t xml:space="preserve"> volumes (r = 0.49) as in the </w:t>
      </w:r>
      <w:proofErr w:type="spellStart"/>
      <w:r>
        <w:t>Nazari</w:t>
      </w:r>
      <w:proofErr w:type="spellEnd"/>
      <w:r>
        <w:t xml:space="preserve"> et al. </w:t>
      </w:r>
      <w:r>
        <w:fldChar w:fldCharType="begin"/>
      </w:r>
      <w:r>
        <w:instrText xml:space="preserve"> ADDIN ZOTERO_ITEM CSL_CITATION {"citationID":"BpLMFloM","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study (r = 0.40), who also found that only the smaller events had </w:t>
      </w:r>
      <w:proofErr w:type="spellStart"/>
      <w:r>
        <w:t>QF</w:t>
      </w:r>
      <w:r>
        <w:rPr>
          <w:vertAlign w:val="subscript"/>
        </w:rPr>
        <w:t>old</w:t>
      </w:r>
      <w:proofErr w:type="spellEnd"/>
      <w:r>
        <w:t xml:space="preserve"> volumes exceeding </w:t>
      </w:r>
      <w:proofErr w:type="spellStart"/>
      <w:r>
        <w:t>QF</w:t>
      </w:r>
      <w:r>
        <w:rPr>
          <w:vertAlign w:val="subscript"/>
        </w:rPr>
        <w:t>new</w:t>
      </w:r>
      <w:proofErr w:type="spellEnd"/>
      <w:r>
        <w:t xml:space="preserve"> (3 of 27 events). An example of </w:t>
      </w:r>
      <w:proofErr w:type="spellStart"/>
      <w:r>
        <w:t>QF</w:t>
      </w:r>
      <w:r>
        <w:rPr>
          <w:vertAlign w:val="subscript"/>
        </w:rPr>
        <w:t>old</w:t>
      </w:r>
      <w:proofErr w:type="spellEnd"/>
      <w:r>
        <w:t xml:space="preserve"> dominating the entirety of event flow here was during back-to-back events of July 2 and July 3 of 2021. For the duration of a multi-peak event on 07/02/2021 </w:t>
      </w:r>
      <w:proofErr w:type="spellStart"/>
      <w:r>
        <w:t>QF</w:t>
      </w:r>
      <w:r>
        <w:rPr>
          <w:vertAlign w:val="subscript"/>
        </w:rPr>
        <w:t>new</w:t>
      </w:r>
      <w:proofErr w:type="spellEnd"/>
      <w:r>
        <w:t xml:space="preserve"> remained higher than </w:t>
      </w:r>
      <w:proofErr w:type="spellStart"/>
      <w:r>
        <w:t>QF</w:t>
      </w:r>
      <w:r>
        <w:rPr>
          <w:vertAlign w:val="subscript"/>
        </w:rPr>
        <w:t>old</w:t>
      </w:r>
      <w:proofErr w:type="spellEnd"/>
      <w:r>
        <w:t xml:space="preserve">. The event the following day, which occurred on saturated soils, </w:t>
      </w:r>
      <w:proofErr w:type="spellStart"/>
      <w:r>
        <w:t>QF</w:t>
      </w:r>
      <w:r>
        <w:rPr>
          <w:vertAlign w:val="subscript"/>
        </w:rPr>
        <w:t>old</w:t>
      </w:r>
      <w:proofErr w:type="spellEnd"/>
      <w:r>
        <w:t xml:space="preserve"> remained higher than </w:t>
      </w:r>
      <w:proofErr w:type="spellStart"/>
      <w:r>
        <w:t>QF</w:t>
      </w:r>
      <w:r>
        <w:rPr>
          <w:vertAlign w:val="subscript"/>
        </w:rPr>
        <w:t>new</w:t>
      </w:r>
      <w:proofErr w:type="spellEnd"/>
      <w:r>
        <w:t xml:space="preserve">. This suggests that in back-to-back events AMC can have an impact on matrix-PFP mixing, however 7-day or even 24-hour rainfall was not found to have any significant positive effect on or trend with total tile flow, </w:t>
      </w:r>
      <w:proofErr w:type="spellStart"/>
      <w:r>
        <w:t>QF</w:t>
      </w:r>
      <w:r>
        <w:rPr>
          <w:vertAlign w:val="subscript"/>
        </w:rPr>
        <w:t>new</w:t>
      </w:r>
      <w:proofErr w:type="spellEnd"/>
      <w:r>
        <w:t xml:space="preserve">, and </w:t>
      </w:r>
      <w:proofErr w:type="spellStart"/>
      <w:r>
        <w:t>QF</w:t>
      </w:r>
      <w:r>
        <w:rPr>
          <w:vertAlign w:val="subscript"/>
        </w:rPr>
        <w:t>old</w:t>
      </w:r>
      <w:proofErr w:type="spellEnd"/>
      <w:r>
        <w:t xml:space="preserve"> volumes throughout the entirety of the study (Supp. Table 5).</w:t>
      </w:r>
      <w:r w:rsidRPr="005E0DA4">
        <w:t xml:space="preserve"> </w:t>
      </w:r>
      <w:r>
        <w:t xml:space="preserve">While higher AMC corresponds to wetter </w:t>
      </w:r>
      <w:proofErr w:type="spellStart"/>
      <w:r>
        <w:t>macropore</w:t>
      </w:r>
      <w:proofErr w:type="spellEnd"/>
      <w:r>
        <w:t xml:space="preserve"> walls and the potential for increased transport of water from the matrix into PFP </w:t>
      </w:r>
      <w:r>
        <w:fldChar w:fldCharType="begin"/>
      </w:r>
      <w:r>
        <w:instrText xml:space="preserve"> ADDIN ZOTERO_ITEM CSL_CITATION {"citationID":"aca39hkee7","properties":{"formattedCitation":"[19], [57]","plainCitation":"[19], [57]","noteIndex":0},"citationItems":[{"id":199,"uris":["http://zotero.org/users/7517824/items/X7XKJKAL"],"uri":["http://zotero.org/users/7517824/items/X7XKJKAL"],"itemData":{"id":199,"type":"article-journal","abstract":"Elevated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D."}],"issued":{"date-parts":[["2016",4]]}}},{"id":51,"uris":["http://zotero.org/users/7517824/items/DX97WKBZ"],"uri":["http://zotero.org/users/7517824/items/DX97WKBZ"],"itemData":{"id":51,"type":"article-journal","abstract":"Preferential flowpaths transport phosphorus (P) to agricultural tile drains. However, if and to what extent this may vary with soil texture, moisture conditions, and P placement is poorly understood. This study investigated (a) interactions between soil texture, antecedent moisture conditions, and the relative contributions of matrix and preferential flow and (b) associated P distributions through the soil profile when fertilizers were applied to the surface or subsurface. Brilliant blue dye was used to stain subsurface flowpaths in clay and silt loam plots during simulated rainfall events under wet and dry conditions. Fertilizer P was applied to the surface or via subsurface placement to plots of different soil texture and moisture condition. Photographs of dye stains were analysed to classify the flow patterns as matrix dominated or macropore dominated, and soils within plots were analysed for their water‐extractable P (WEP) content. Preferential flow occurred under all soil texture and moisture conditions. Dye penetrated deeper into clay soils via macropores and had lower interaction with the soil matrix, compared with silt loam soil. Moisture conditions influenced preferential flowpaths in clay, with dry clay having deeper infiltration (92 ± 7.6 cm) and less dye–matrix interaction than wet clay (77 ± 4.7 cm). Depth of staining did not differ between wet (56 ± 7.2 cm) and dry (50 ± 6.6 cm) silt loam, nor did dominant flowpaths. WEP distribution in the top 10 cm of the soil profile differed with fertilizer placement, but no differences in soil WEP were observed at depth. These results demonstrate that large rainfall events following drought conditions in clay soil may be prone to rapid P transport to tile drains due to increased preferential flow, whereas flow in silt loams is less affected by antecedent moisture. Subsurface placement of fertilizer may minimize the risk of subsurface P transport, particularily in clay.","container-title":"Hydrological Processes","DOI":"10.1002/hyp.13454","ISSN":"0885-6087, 1099-1085","issue":"15","journalAbbreviation":"Hydrological Processes","language":"en","page":"2068-2079","source":"DOI.org (Crossref)","title":"Differences in preferential flow with antecedent moisture conditions and soil texture: Implications for subsurface P transport","title-short":"Differences in preferential flow with antecedent moisture conditions and soil texture","volume":"33","author":[{"family":"Grant","given":"Kirsten N."},{"family":"Macrae","given":"Merrin L."},{"family":"Ali","given":"Genevieve A."}],"issued":{"date-parts":[["2019",7,15]]}}}],"schema":"https://github.com/citation-style-language/schema/raw/master/csl-citation.json"} </w:instrText>
      </w:r>
      <w:r>
        <w:fldChar w:fldCharType="separate"/>
      </w:r>
      <w:r w:rsidRPr="00B74676">
        <w:t>[19], [57]</w:t>
      </w:r>
      <w:r>
        <w:fldChar w:fldCharType="end"/>
      </w:r>
      <w:r>
        <w:t xml:space="preserve">, results here suggest that soils needed to be near field capacity for this to take effect at these sites. </w:t>
      </w:r>
    </w:p>
    <w:p w14:paraId="12A169CE" w14:textId="77777777" w:rsidR="00B4425F" w:rsidRPr="008A1951" w:rsidRDefault="00B4425F" w:rsidP="00B4425F">
      <w:pPr>
        <w:pStyle w:val="MDPI31text"/>
      </w:pPr>
      <w:r>
        <w:t xml:space="preserve">We found negative correlations between 7-day rainfall and </w:t>
      </w:r>
      <w:proofErr w:type="spellStart"/>
      <w:r>
        <w:t>QF</w:t>
      </w:r>
      <w:r>
        <w:rPr>
          <w:vertAlign w:val="subscript"/>
        </w:rPr>
        <w:t>new</w:t>
      </w:r>
      <w:proofErr w:type="spellEnd"/>
      <w:r>
        <w:t xml:space="preserve"> and </w:t>
      </w:r>
      <w:proofErr w:type="spellStart"/>
      <w:r>
        <w:t>SF</w:t>
      </w:r>
      <w:r>
        <w:rPr>
          <w:vertAlign w:val="subscript"/>
        </w:rPr>
        <w:t>new</w:t>
      </w:r>
      <w:proofErr w:type="spellEnd"/>
      <w:r>
        <w:t xml:space="preserve">, and between maximum rainfall intensity and </w:t>
      </w:r>
      <w:proofErr w:type="spellStart"/>
      <w:r>
        <w:t>QF</w:t>
      </w:r>
      <w:r>
        <w:rPr>
          <w:vertAlign w:val="subscript"/>
        </w:rPr>
        <w:t>new</w:t>
      </w:r>
      <w:proofErr w:type="spellEnd"/>
      <w:r>
        <w:t xml:space="preserve">, </w:t>
      </w:r>
      <w:proofErr w:type="spellStart"/>
      <w:r>
        <w:t>SF</w:t>
      </w:r>
      <w:r>
        <w:rPr>
          <w:vertAlign w:val="subscript"/>
        </w:rPr>
        <w:t>old</w:t>
      </w:r>
      <w:proofErr w:type="spellEnd"/>
      <w:r>
        <w:t xml:space="preserve">, and </w:t>
      </w:r>
      <w:proofErr w:type="spellStart"/>
      <w:r>
        <w:t>SF</w:t>
      </w:r>
      <w:r>
        <w:rPr>
          <w:vertAlign w:val="subscript"/>
        </w:rPr>
        <w:t>new</w:t>
      </w:r>
      <w:proofErr w:type="spellEnd"/>
      <w:r>
        <w:t xml:space="preserve"> (Supp. Table 5). Also, we observed positive correlations between time to peak and the volumes for each of the four components except for </w:t>
      </w:r>
      <w:proofErr w:type="spellStart"/>
      <w:r>
        <w:t>QF</w:t>
      </w:r>
      <w:r>
        <w:rPr>
          <w:vertAlign w:val="subscript"/>
        </w:rPr>
        <w:t>old</w:t>
      </w:r>
      <w:proofErr w:type="spellEnd"/>
      <w:r>
        <w:t xml:space="preserve">. Since </w:t>
      </w:r>
      <w:proofErr w:type="spellStart"/>
      <w:r>
        <w:t>QF</w:t>
      </w:r>
      <w:r>
        <w:rPr>
          <w:vertAlign w:val="subscript"/>
        </w:rPr>
        <w:t>old</w:t>
      </w:r>
      <w:proofErr w:type="spellEnd"/>
      <w:r>
        <w:t xml:space="preserve"> time to peak was correlated to the overall hydrograph time to peak, it is expected </w:t>
      </w:r>
      <w:proofErr w:type="spellStart"/>
      <w:r>
        <w:t>QF</w:t>
      </w:r>
      <w:r>
        <w:rPr>
          <w:vertAlign w:val="subscript"/>
        </w:rPr>
        <w:t>old</w:t>
      </w:r>
      <w:proofErr w:type="spellEnd"/>
      <w:r>
        <w:t xml:space="preserve"> volumes would be as well. Here and in </w:t>
      </w:r>
      <w:proofErr w:type="spellStart"/>
      <w:r>
        <w:t>Nazari</w:t>
      </w:r>
      <w:proofErr w:type="spellEnd"/>
      <w:r>
        <w:t xml:space="preserve"> et al. </w:t>
      </w:r>
      <w:r>
        <w:fldChar w:fldCharType="begin"/>
      </w:r>
      <w:r>
        <w:instrText xml:space="preserve"> ADDIN ZOTERO_ITEM CSL_CITATION {"citationID":"yYcoFTql","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the finding is that AMC and event rainfall are not good predictors of </w:t>
      </w:r>
      <w:proofErr w:type="spellStart"/>
      <w:r>
        <w:t>QF</w:t>
      </w:r>
      <w:r>
        <w:rPr>
          <w:vertAlign w:val="subscript"/>
        </w:rPr>
        <w:t>old</w:t>
      </w:r>
      <w:proofErr w:type="spellEnd"/>
      <w:r>
        <w:t xml:space="preserve"> and the other three hydrograph components volumes. While </w:t>
      </w:r>
      <w:proofErr w:type="spellStart"/>
      <w:r>
        <w:t>QF</w:t>
      </w:r>
      <w:r>
        <w:rPr>
          <w:vertAlign w:val="subscript"/>
        </w:rPr>
        <w:t>old</w:t>
      </w:r>
      <w:proofErr w:type="spellEnd"/>
      <w:r>
        <w:t xml:space="preserve"> was the only component not correlated to above mentioned rainfall metrics, and had the lowest coefficient of variation, this suggests that this pathway is controlled by different mechanisms relative to the other three components. </w:t>
      </w:r>
    </w:p>
    <w:p w14:paraId="5564ACBF" w14:textId="003C50B0" w:rsidR="00B4425F" w:rsidRDefault="00B4425F" w:rsidP="00B4425F">
      <w:pPr>
        <w:pStyle w:val="MDPI31text"/>
      </w:pPr>
      <w:r>
        <w:t xml:space="preserve">The peak of </w:t>
      </w:r>
      <w:proofErr w:type="spellStart"/>
      <w:r>
        <w:t>SF</w:t>
      </w:r>
      <w:r>
        <w:rPr>
          <w:vertAlign w:val="subscript"/>
        </w:rPr>
        <w:t>new</w:t>
      </w:r>
      <w:proofErr w:type="spellEnd"/>
      <w:r>
        <w:t xml:space="preserve"> occurred at an average time of 27.4 hours into the event, which is slightly quicker that in </w:t>
      </w:r>
      <w:proofErr w:type="spellStart"/>
      <w:r>
        <w:t>Nazari</w:t>
      </w:r>
      <w:proofErr w:type="spellEnd"/>
      <w:r>
        <w:t xml:space="preserve"> et al. </w:t>
      </w:r>
      <w:r>
        <w:fldChar w:fldCharType="begin"/>
      </w:r>
      <w:r>
        <w:instrText xml:space="preserve"> ADDIN ZOTERO_ITEM CSL_CITATION {"citationID":"a21mfkgqsac","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w:t>
      </w:r>
      <w:proofErr w:type="spellStart"/>
      <w:r>
        <w:t>Nazari</w:t>
      </w:r>
      <w:proofErr w:type="spellEnd"/>
      <w:r>
        <w:t xml:space="preserve"> et al. </w:t>
      </w:r>
      <w:r>
        <w:fldChar w:fldCharType="begin"/>
      </w:r>
      <w:r>
        <w:instrText xml:space="preserve"> ADDIN ZOTERO_ITEM CSL_CITATION {"citationID":"a1mosqin0bf","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found a negative relationship between the timing of </w:t>
      </w:r>
      <w:proofErr w:type="spellStart"/>
      <w:r>
        <w:t>SF</w:t>
      </w:r>
      <w:r>
        <w:rPr>
          <w:vertAlign w:val="subscript"/>
        </w:rPr>
        <w:t>new</w:t>
      </w:r>
      <w:proofErr w:type="spellEnd"/>
      <w:r>
        <w:t xml:space="preserve"> and 10 day rainfall, while here we found a semi-strong negative relationship between </w:t>
      </w:r>
      <w:proofErr w:type="spellStart"/>
      <w:r>
        <w:t>SF</w:t>
      </w:r>
      <w:r>
        <w:rPr>
          <w:vertAlign w:val="subscript"/>
        </w:rPr>
        <w:t>new</w:t>
      </w:r>
      <w:proofErr w:type="spellEnd"/>
      <w:r>
        <w:t xml:space="preserve"> with 24 hour rainfall, and very strong negative relationship with maximum rainfall intensity (Supp. Table 5). Saturated flow through the matrix of clay soils is calculated to reach tile drains (at a depth of 1 m) on the order of a week, suggesting that a portion of event water is transported into the matrix at deeper horizons through PFP; this is what the </w:t>
      </w:r>
      <w:proofErr w:type="spellStart"/>
      <w:r>
        <w:t>SF</w:t>
      </w:r>
      <w:r>
        <w:rPr>
          <w:sz w:val="28"/>
          <w:szCs w:val="28"/>
          <w:vertAlign w:val="subscript"/>
        </w:rPr>
        <w:t>new</w:t>
      </w:r>
      <w:proofErr w:type="spellEnd"/>
      <w:r>
        <w:t xml:space="preserve"> pathway represents </w:t>
      </w:r>
      <w:r>
        <w:fldChar w:fldCharType="begin"/>
      </w:r>
      <w:r>
        <w:instrText xml:space="preserve"> ADDIN ZOTERO_ITEM CSL_CITATION {"citationID":"ar8m8irb3m","properties":{"formattedCitation":"[25], [30]","plainCitation":"[25], [30]","noteIndex":0},"citationItems":[{"id":27,"uris":["http://zotero.org/users/7517824/items/I7MBUQLE"],"uri":["http://zotero.org/users/7517824/items/I7MBUQLE"],"itemData":{"id":27,"type":"article-journal","container-title":"Vadose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Pr="00D45306">
        <w:t>[25], [30]</w:t>
      </w:r>
      <w:r>
        <w:fldChar w:fldCharType="end"/>
      </w:r>
      <w:r>
        <w:t xml:space="preserve">. PFP supply event water to deep portions of the soil matrix, i.e., PFP feed the </w:t>
      </w:r>
      <w:proofErr w:type="spellStart"/>
      <w:r>
        <w:t>SF</w:t>
      </w:r>
      <w:r>
        <w:rPr>
          <w:vertAlign w:val="subscript"/>
        </w:rPr>
        <w:t>new</w:t>
      </w:r>
      <w:proofErr w:type="spellEnd"/>
      <w:r>
        <w:t xml:space="preserve"> hydrograph component, thus PFP may have an important role in ground water recharge </w:t>
      </w:r>
      <w:r>
        <w:fldChar w:fldCharType="begin"/>
      </w:r>
      <w:r>
        <w:instrText xml:space="preserve"> ADDIN ZOTERO_ITEM CSL_CITATION {"citationID":"ahbq9sabcq","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Frequent recharge of ground water via PFP suggests P from the surface could be transported and accumulate as legacy P in much deeper soil horizons </w:t>
      </w:r>
      <w:r>
        <w:fldChar w:fldCharType="begin"/>
      </w:r>
      <w:r>
        <w:instrText xml:space="preserve"> ADDIN ZOTERO_ITEM CSL_CITATION {"citationID":"a2iq18tms55","properties":{"formattedCitation":"[58]","plainCitation":"[58]","noteIndex":0},"citationItems":[{"id":2233,"uris":["http://zotero.org/users/7517824/items/QDQA94V6"],"uri":["http://zotero.org/users/7517824/items/QDQA94V6"],"itemData":{"id":2233,"type":"article-journal","container-title":"Nutrient Cycling in Agroecosystems","DOI":"10.1007/s10705-019-09992-1","ISSN":"1385-1314, 1573-0867","issue":"1","journalAbbreviation":"Nutr Cycl Agroecosyst","language":"en","page":"33-44","source":"DOI.org (Crossref)","title":"Mass balance assessment of phosphorus dynamics in a fertilizer trial with 57 years of superphosphate application under irrigated grazed pasture","volume":"114","author":[{"family":"Tian","given":"Jihui"},{"family":"Boitt","given":"Gustavo"},{"family":"Black","given":"Amanda"},{"family":"Wakelin","given":"Steven"},{"family":"Chen","given":"Lijun"},{"family":"Cai","given":"Kunzheng"},{"family":"Condron","given":"Leo"}],"issued":{"date-parts":[["2019",5]]}}}],"schema":"https://github.com/citation-style-language/schema/raw/master/csl-citation.json"} </w:instrText>
      </w:r>
      <w:r>
        <w:fldChar w:fldCharType="separate"/>
      </w:r>
      <w:r w:rsidRPr="00B74676">
        <w:t>[58]</w:t>
      </w:r>
      <w:r>
        <w:fldChar w:fldCharType="end"/>
      </w:r>
      <w:r>
        <w:t xml:space="preserve">. </w:t>
      </w:r>
    </w:p>
    <w:p w14:paraId="24F0236A" w14:textId="42958777" w:rsidR="00344124" w:rsidRDefault="00344124" w:rsidP="00344124">
      <w:pPr>
        <w:pStyle w:val="MDPI22heading2"/>
      </w:pPr>
      <w:r>
        <w:t>3.3 Rainfall Pulse Analysis</w:t>
      </w:r>
    </w:p>
    <w:p w14:paraId="7D7AB9B1" w14:textId="03DC78B9" w:rsidR="00344124" w:rsidRDefault="00344124" w:rsidP="00344124">
      <w:pPr>
        <w:pStyle w:val="MDPI31text"/>
      </w:pPr>
      <w:r>
        <w:t xml:space="preserve">Tile discharge metrics associated with rainfall pulses were compared using non-parametric comparison of means, and there was an uneven, yet similar, number of pulses identified (Supp. Table 6). P loading rates in the tiles during periods associated with high intensity rainfall were significantly greater than during periods associated with low intensity rainfall (Figure 3). Also, high intensity rainfall pulses resulted in significantly higher flow rates as compared to the lower intense rainfall pulses. Others have found relationships between rainfall metrics and P concentrations and loading in tile drains at the inter-event scale, however this is the first known study to examine these relationships at the intra-event scale. Vidon and </w:t>
      </w:r>
      <w:proofErr w:type="spellStart"/>
      <w:r>
        <w:t>Cuadra</w:t>
      </w:r>
      <w:proofErr w:type="spellEnd"/>
      <w:r>
        <w:t xml:space="preserve"> [45] found that P concentrations were more variable during larger rainfall events as compared to smaller, where we found similar results with higher variation associated with higher pulse intensities.</w:t>
      </w:r>
    </w:p>
    <w:p w14:paraId="3C0FF759" w14:textId="5459512D" w:rsidR="00344124" w:rsidRPr="00102D0E" w:rsidRDefault="00344124" w:rsidP="00344124">
      <w:pPr>
        <w:pStyle w:val="MDPI31text"/>
      </w:pPr>
    </w:p>
    <w:p w14:paraId="77C64FC3" w14:textId="4EFC3C82" w:rsidR="00C801C9" w:rsidRDefault="00C801C9" w:rsidP="004D6EAC">
      <w:pPr>
        <w:pStyle w:val="MDPI32textnoindent"/>
      </w:pPr>
    </w:p>
    <w:p w14:paraId="4C29BC3A" w14:textId="28252C8C" w:rsidR="00C801C9" w:rsidRDefault="00C801C9" w:rsidP="004D6EAC">
      <w:pPr>
        <w:pStyle w:val="MDPI32textnoindent"/>
      </w:pPr>
    </w:p>
    <w:p w14:paraId="7D45E0D0" w14:textId="250B1C44" w:rsidR="00C801C9" w:rsidRDefault="00C801C9" w:rsidP="004D6EAC">
      <w:pPr>
        <w:pStyle w:val="MDPI32textnoindent"/>
      </w:pPr>
    </w:p>
    <w:p w14:paraId="36ADFA7E" w14:textId="7FD91B2B" w:rsidR="00C801C9" w:rsidRDefault="00C801C9" w:rsidP="004D6EAC">
      <w:pPr>
        <w:pStyle w:val="MDPI32textnoindent"/>
      </w:pPr>
    </w:p>
    <w:p w14:paraId="61B8E86F" w14:textId="018C0232" w:rsidR="00C801C9" w:rsidRDefault="00344124" w:rsidP="004D6EAC">
      <w:pPr>
        <w:pStyle w:val="MDPI32textnoindent"/>
      </w:pPr>
      <w:r w:rsidRPr="00932451">
        <w:rPr>
          <w:noProof/>
          <w:lang w:eastAsia="en-US" w:bidi="ar-SA"/>
        </w:rPr>
        <w:drawing>
          <wp:anchor distT="0" distB="0" distL="114300" distR="114300" simplePos="0" relativeHeight="251662336" behindDoc="0" locked="0" layoutInCell="1" allowOverlap="1" wp14:anchorId="2D5D6049" wp14:editId="7003819B">
            <wp:simplePos x="0" y="0"/>
            <wp:positionH relativeFrom="column">
              <wp:posOffset>734060</wp:posOffset>
            </wp:positionH>
            <wp:positionV relativeFrom="paragraph">
              <wp:posOffset>246380</wp:posOffset>
            </wp:positionV>
            <wp:extent cx="5486400" cy="3895090"/>
            <wp:effectExtent l="0"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3895090"/>
                    </a:xfrm>
                    <a:prstGeom prst="rect">
                      <a:avLst/>
                    </a:prstGeom>
                  </pic:spPr>
                </pic:pic>
              </a:graphicData>
            </a:graphic>
            <wp14:sizeRelH relativeFrom="page">
              <wp14:pctWidth>0</wp14:pctWidth>
            </wp14:sizeRelH>
            <wp14:sizeRelV relativeFrom="page">
              <wp14:pctHeight>0</wp14:pctHeight>
            </wp14:sizeRelV>
          </wp:anchor>
        </w:drawing>
      </w:r>
    </w:p>
    <w:p w14:paraId="3B467D8E" w14:textId="77777777" w:rsidR="00C801C9" w:rsidRDefault="00C801C9" w:rsidP="004D6EAC">
      <w:pPr>
        <w:pStyle w:val="MDPI32textnoindent"/>
      </w:pPr>
    </w:p>
    <w:p w14:paraId="355CE4DF" w14:textId="79B1B855" w:rsidR="00C801C9" w:rsidRDefault="00344124" w:rsidP="00344124">
      <w:pPr>
        <w:pStyle w:val="MDPI52figure"/>
      </w:pPr>
      <w:bookmarkStart w:id="29" w:name="_Toc84261268"/>
      <w:r>
        <w:t xml:space="preserve">Figure 3: </w:t>
      </w:r>
      <w:r w:rsidRPr="00251711">
        <w:t>Boxplots showing difference between pulse and tile flow and P metrics for high and low intensity pulses.</w:t>
      </w:r>
      <w:bookmarkEnd w:id="29"/>
    </w:p>
    <w:p w14:paraId="46E2C62B" w14:textId="77777777" w:rsidR="00C801C9" w:rsidRDefault="00C801C9" w:rsidP="004D6EAC">
      <w:pPr>
        <w:pStyle w:val="MDPI32textnoindent"/>
      </w:pPr>
    </w:p>
    <w:p w14:paraId="06647FFD" w14:textId="4F5FEDD6" w:rsidR="00C801C9" w:rsidRPr="00325902" w:rsidRDefault="00344124" w:rsidP="009A4C68">
      <w:pPr>
        <w:pStyle w:val="MDPI31text"/>
      </w:pPr>
      <w:r>
        <w:t xml:space="preserve">Most of TP was exported as PP through tiles throughout the year, suggesting PFP were the dominate P export pathway to tile drains. Further, because the clay soils in this region (Covington and Panton soil series) are dispersive (i.e. easily dislodged by rainfall and suspended in surface runoff) and thus highly erodible, legacy PP (i.e., P </w:t>
      </w:r>
      <w:proofErr w:type="spellStart"/>
      <w:r>
        <w:t>sorbed</w:t>
      </w:r>
      <w:proofErr w:type="spellEnd"/>
      <w:r>
        <w:t xml:space="preserve"> to </w:t>
      </w:r>
      <w:proofErr w:type="gramStart"/>
      <w:r>
        <w:t>eroded</w:t>
      </w:r>
      <w:proofErr w:type="gramEnd"/>
      <w:r>
        <w:t xml:space="preserve"> sediment) is easily exported through PFP to the tiles. The rainfall pulse analysis shows this was case, however because of the drought during this study period, as well as the recent tile installations, the PFP network at these fields possibly represented a maximum condition. As time proceeds, the PFP network may diminish, resulting in less rapid infiltration and possibly different rainfall-driven P transport dynamics. This may also shift the P export dynamic between the surface and subsurface, where the surface may have higher runoff volumes and thus P export since less water is being channeled to the tiles via PFP. Nevertheless, climate change is expected to continue to increase the intensity of both drought and rainfall events in the LCB </w:t>
      </w:r>
      <w:r>
        <w:fldChar w:fldCharType="begin"/>
      </w:r>
      <w:r>
        <w:instrText xml:space="preserve"> ADDIN ZOTERO_ITEM CSL_CITATION {"citationID":"a77hve9s37","properties":{"formattedCitation":"[8]","plainCitation":"[8]","noteIndex":0},"citationItems":[{"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fldChar w:fldCharType="separate"/>
      </w:r>
      <w:r w:rsidRPr="00427FB0">
        <w:t>[8]</w:t>
      </w:r>
      <w:r>
        <w:fldChar w:fldCharType="end"/>
      </w:r>
      <w:r>
        <w:t>, and results here suggest this has implications for tile drain P transport.</w:t>
      </w:r>
      <w:bookmarkStart w:id="30" w:name="_24agnwxaw59y" w:colFirst="0" w:colLast="0"/>
      <w:bookmarkEnd w:id="30"/>
      <w:r>
        <w:t xml:space="preserve"> In the LCB, P in the lake bottom sediment is easily mobilized to the overlying water column, thus P exported at any time throughout the year may contribute to cyanobacteria blooms </w:t>
      </w:r>
      <w:r>
        <w:fldChar w:fldCharType="begin"/>
      </w:r>
      <w:r>
        <w:instrText xml:space="preserve"> ADDIN ZOTERO_ITEM CSL_CITATION {"citationID":"a12t0tamnma","properties":{"formattedCitation":"[59]","plainCitation":"[59]","noteIndex":0},"citationItems":[{"id":113,"uris":["http://zotero.org/users/7517824/items/PIAS6XXH"],"uri":["http://zotero.org/users/7517824/items/PIAS6XXH"],"itemData":{"id":113,"type":"article-journal","abstract":"Relationships between phosphorus cycling and redox conditions in the sediments of eutrophic Missisquoi Bay, Lake Champlain were investigated over diel and seasonal timescales in three consecutive summers (2007–2009), one of which (2007) did not experience a cyanobacteria bloom for the first time in a decade. Sediment extraction data showed that reactive phosphorus (RP) is strongly correlated to reactive iron (RFe), suggesting that the mobility of a large portion (30–40%) of the total sediment phosphorus pool is associated with nanocrystalline iron oxide minerals that may be influenced by redox conditions. RP concentrations in the top sediments increased throughout 2007 but decreased throughout 2008; calculations indicate that , 1 mm of sediment could account for the increased total dissolved phosphorus observed in overlying water. Redox conditions were measured over 24 h in situ within sediment cores and at the sediment–water interface (SWI) at different stages of each season using voltammetry. SWI redox conditions became progressively more reduced across the season and overnight and were significantly more reducing in the presence of a bloom. Soluble RP and cyanobacteria cell counts measured at five depths through the water column strongly correlated with the most reducing conditions at the SWI. Observations suggest that redox controlled nutrient flux between the sediments and the water column is variable over diel and seasonal cycles. Cyanobacteria blooms most significantly affect SWI redox conditions, suggesting that blooms may enhance RP flux from sediments, setting up a positive feedback loop that can propagate and sustain blooms in shallow freshwater systems.","container-title":"Limnology and Oceanography","DOI":"10.4319/lo.2011.56.6.2251","ISSN":"00243590","issue":"6","journalAbbreviation":"Limnol. Oceanogr.","language":"en","page":"2251-2264","source":"DOI.org (Crossref)","title":"Relating sediment phosphorus mobility to seasonal and diel redox fluctuations at the sediment-water interface in a eutrophic freshwater lake","volume":"56","author":[{"family":"Smith","given":"Lydia"},{"family":"Watzin","given":"Mary C."},{"family":"Druschel","given":"Gregory"}],"issued":{"date-parts":[["2011",11]]}}}],"schema":"https://github.com/citation-style-language/schema/raw/master/csl-citation.json"} </w:instrText>
      </w:r>
      <w:r>
        <w:fldChar w:fldCharType="separate"/>
      </w:r>
      <w:r w:rsidRPr="00B74676">
        <w:t>[59]</w:t>
      </w:r>
      <w:r>
        <w:fldChar w:fldCharType="end"/>
      </w:r>
      <w:r>
        <w:t xml:space="preserve">. Legacy P will continue to be a challenge for this region, which persists in the water course, acting as a source of P even after BMP reduce P export from agricultural fields </w:t>
      </w:r>
      <w:r>
        <w:fldChar w:fldCharType="begin"/>
      </w:r>
      <w:r>
        <w:instrText xml:space="preserve"> ADDIN ZOTERO_ITEM CSL_CITATION {"citationID":"a719c3j54j","properties":{"formattedCitation":"[4]","plainCitation":"[4]","noteIndex":0},"citationItems":[{"id":2195,"uris":["http://zotero.org/users/7517824/items/JQYGDLCF"],"uri":["http://zotero.org/users/7517824/items/JQYGDLCF"],"itemData":{"id":2195,"type":"article-journal","container-title":"Journal of Environmental Quality","DOI":"10.2134/jeq2013.03.0098","ISSN":"00472425","issue":"5","journalAbbreviation":"J. Environ. Qual.","language":"en","page":"1308-1326","source":"DOI.org (Crossref)","title":"Phosphorus Legacy: Overcoming the Effects of Past Management Practices to Mitigate Future Water Quality Impairment","title-short":"Phosphorus Legacy","volume":"42","author":[{"family":"Sharpley","given":"Andrew"},{"family":"Jarvie","given":"Helen P."},{"family":"Buda","given":"Anthony"},{"family":"May","given":"Linda"},{"family":"Spears","given":"Bryan"},{"family":"Kleinman","given":"Peter"}],"issued":{"date-parts":[["2013",9]]}}}],"schema":"https://github.com/citation-style-language/schema/raw/master/csl-citation.json"} </w:instrText>
      </w:r>
      <w:r>
        <w:fldChar w:fldCharType="separate"/>
      </w:r>
      <w:r w:rsidRPr="002701AE">
        <w:t>[4]</w:t>
      </w:r>
      <w:r>
        <w:fldChar w:fldCharType="end"/>
      </w:r>
      <w:r>
        <w:t>.</w:t>
      </w:r>
    </w:p>
    <w:p w14:paraId="6098F0D6" w14:textId="67ABDF96" w:rsidR="005975C6" w:rsidRPr="00325902" w:rsidRDefault="009A4C68" w:rsidP="006D09FC">
      <w:pPr>
        <w:pStyle w:val="MDPI21heading1"/>
      </w:pPr>
      <w:r>
        <w:t>4</w:t>
      </w:r>
      <w:r w:rsidR="005975C6">
        <w:t>. Conclusions</w:t>
      </w:r>
    </w:p>
    <w:p w14:paraId="4D5D804C" w14:textId="77777777" w:rsidR="009A4C68" w:rsidRDefault="009A4C68" w:rsidP="009A4C68">
      <w:pPr>
        <w:pStyle w:val="MDPI31text"/>
      </w:pPr>
      <w:r>
        <w:t xml:space="preserve">P concentrations in tile drains and surface runoff were well above the threshold for eutrophication throughout the year. Tile drains were the dominate P export pathway, and results agree with the notion that annual P export from tile drainage has the potential to be the greatest during the non-growing season, since it is the time of year with the highest tile discharge </w:t>
      </w:r>
      <w:r>
        <w:fldChar w:fldCharType="begin"/>
      </w:r>
      <w:r>
        <w:instrText xml:space="preserve"> ADDIN ZOTERO_ITEM CSL_CITATION {"citationID":"a2jeoafm0s","properties":{"formattedCitation":"[23]","plainCitation":"[23]","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fldChar w:fldCharType="separate"/>
      </w:r>
      <w:r w:rsidRPr="00B74676">
        <w:t>[23]</w:t>
      </w:r>
      <w:r>
        <w:fldChar w:fldCharType="end"/>
      </w:r>
      <w:r>
        <w:t xml:space="preserve">. Spikes in tile P concentrations during events coincided with periods of P influxes, namely manure injection, herbicide application/cover crop termination, and planting/fertilizer application. Near the end of the growing season, soil P levels were in the low-optimal range (6 mg/kg Modified </w:t>
      </w:r>
      <w:proofErr w:type="spellStart"/>
      <w:r>
        <w:t>Morgans</w:t>
      </w:r>
      <w:proofErr w:type="spellEnd"/>
      <w:r>
        <w:t xml:space="preserve">). Despite this being relatively low for agricultural fields that are considered hot-spots for legacy-P export </w:t>
      </w:r>
      <w:r>
        <w:fldChar w:fldCharType="begin"/>
      </w:r>
      <w:r>
        <w:instrText xml:space="preserve"> ADDIN ZOTERO_ITEM CSL_CITATION {"citationID":"aaq81ea9k0","properties":{"formattedCitation":"[24], [34], [60]","plainCitation":"[24], [34], [60]","noteIndex":0},"citationItems":[{"id":164,"uris":["http://zotero.org/users/7517824/items/QEQ7KKUM"],"uri":["http://zotero.org/users/7517824/items/QEQ7KKUM"],"itemData":{"id":164,"type":"article-journal","container-title":"Journal of Environmental Quality","DOI":"10.2134/jeq1995.00472425002400050020x","ISSN":"0047-2425, 1537-2537","issue":"5","journalAbbreviation":"J. environ. qual.","language":"en","page":"920-926","source":"DOI.org (Crossref)","title":"Dependence of Runoff Phosphorus on Extractable Soil Phosphorus","volume":"24","author":[{"family":"Sharpley","given":"Andrew N."}],"issued":{"date-parts":[["1995",9]]}}},{"id":3,"uris":["http://zotero.org/users/7517824/items/XJA2IUPP"],"uri":["http://zotero.org/users/7517824/items/XJA2IUPP"],"itemData":{"id":3,"type":"article-journal","abstract":"Legacy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W."}],"issued":{"date-parts":[["2020",5]]}}},{"id":2242,"uris":["http://zotero.org/users/7517824/items/M34USC7N"],"uri":["http://zotero.org/users/7517824/items/M34USC7N"],"itemData":{"id":2242,"type":"article-journal","container-title":"Soil Science","DOI":"10.1097/00010694-200212000-00007","ISSN":"0038-075X","issue":"12","journalAbbreviation":"Soil Science","language":"en","page":"830-837","source":"DOI.org (Crossref)","title":"CONVERSION OF MODIFIED MORGAN AND MEHLICH-III SOIL TESTS TO MORGAN SOIL TEST VALUES:","title-short":"CONVERSION OF MODIFIED MORGAN AND MEHLICH-III SOIL TESTS TO MORGAN SOIL TEST VALUES","volume":"167","author":[{"family":"Ketterings","given":"Q. M."},{"family":"Czymmek","given":"K. J."},{"family":"Reid","given":"W. S."},{"family":"Wildman","given":"R. F."}],"issued":{"date-parts":[["2002",12]]}}}],"schema":"https://github.com/citation-style-language/schema/raw/master/csl-citation.json"} </w:instrText>
      </w:r>
      <w:r>
        <w:fldChar w:fldCharType="separate"/>
      </w:r>
      <w:r w:rsidRPr="00762179">
        <w:t>[24], [34], [60]</w:t>
      </w:r>
      <w:r>
        <w:fldChar w:fldCharType="end"/>
      </w:r>
      <w:r>
        <w:t xml:space="preserve">, here, annual tile drain P loading was still relatively high for the LCB </w:t>
      </w:r>
      <w:r>
        <w:fldChar w:fldCharType="begin"/>
      </w:r>
      <w:r>
        <w:instrText xml:space="preserve"> ADDIN ZOTERO_ITEM CSL_CITATION {"citationID":"a2a20pspk7c","properties":{"formattedCitation":"[10], [61]","plainCitation":"[10], [61]","noteIndex":0},"citationItems":[{"id":31,"uris":["http://zotero.org/users/7517824/items/QZZD7CXE"],"uri":["http://zotero.org/users/7517824/items/QZZD7CXE"],"itemData":{"id":31,"type":"article-journal","abstract":"Quantifying the influence of tile drainage on phosphorus (P) transport risk is important where eutrophication is a concern. The objective of this study was to compare P exports from tile-drained (TD) and undrained (UD) edge-of-field plots in northern New York. Four plots (46 by 23 m) were established with tile drainage and surface runoff collection during 2012–2013. Grass sod was terminated in fall 2013 and corn (Zea mays L.) for silage was grown in 2014 and 2015. Runoff, total phosphorus (TP), soluble reactive phosphorus (SRP), and total suspended solids (TSS) exports were measured from April 2014 through June 2015. Mean total runoff was 396% greater for TD, however, surface runoff for TD was reduced by 84% compared to UD. There was no difference in mean cumulative TP export, while SRP and TSS exports were 55% and 158% greater for UD, respectively. A three day rain/snowmelt event resulted in 61% and 84% of cumulative SRP exports for TD and UD, respectively, with over 100% greater TP, SRP and TSS exports for UD. Results indicate that tile drainage substantially reduced surface runoff, TSS and SRP exports while having no impact on TP exports, suggesting tile drains may not increase the overall P export risk.","container-title":"Water","DOI":"10.3390/w12020328","ISSN":"2073-4441","issue":"2","journalAbbreviation":"Water","language":"en","page":"328","source":"DOI.org (Crossref)","title":"Impacts of Tile Drainage on Phosphorus Losses from Edge-of-Field Plots in the Lake Champlain Basin of New York","volume":"12","author":[{"family":"Klaiber","given":"Laura B."},{"family":"Kramer","given":"Stephen R."},{"family":"Young","given":"Eric O."}],"issued":{"date-parts":[["2020",1,23]]}}},{"id":138,"uris":["http://zotero.org/users/7517824/items/W5ILSCKF"],"uri":["http://zotero.org/users/7517824/items/W5ILSCKF"],"itemData":{"id":138,"type":"paper-conference","abstract":"The data used in this study were collected at two experimental fields located near Bedford, Quebec. These agricultural sites are characterized by different soil types and instrumented to monitor the surface and subsurface tile drain flows. The data collected include concentration of fours tracers (Mg2+, Ca2+, Na+, K+) in runoff and subsurface waters and electric conductivity (EC). The relationship between EC and tracers permitted estimation of the concentration of different tracers used in this study. The estimation of preferential flow to tile drains was based on the principle of conservation of mass. In this study, the data collected during the base flow corresponds to the matrix flow. The validation of the results was based on the particulate P loads in the subsurface drainage. The analysis and interpretation of collected data improve the understanding of the mechanism of P transport in the soil profile through preferential or matrix flow. Preliminary results indicate that the elements (Ca2+, Mg2+) satisfactorily predict the extent of preferential flow. Our results have also found a strong correlation between these two elements and the EC with a R2 ranging from 0.96 to 0.99 for Gagnon site. The study showed that the preferential flow through a fine soil is dominant (70%).","container-title":"2008 Providence, Rhode Island, June 29 - July 2, 2008","DOI":"10.13031/2013.24812","event":"2008 Providence, Rhode Island, June 29 - July 2, 2008","language":"en","publisher":"American Society of Agricultural and Biological Engineers","source":"DOI.org (Crossref)","title":"Estimating Preferential Flow to Agricultural Tile Drains","URL":"http://elibrary.asabe.org/abstract.asp?JID=5&amp;AID=24812&amp;CID=prov2008&amp;T=1","author":[{"family":"Chikhaoui","given":"Mohamed"},{"literal":"Chandra A Madramootoo"},{"literal":"Mark Eastman"},{"literal":"Aubert Michaud"}],"accessed":{"date-parts":[["2021",6,3]]},"issued":{"date-parts":[["2008"]]}}}],"schema":"https://github.com/citation-style-language/schema/raw/master/csl-citation.json"} </w:instrText>
      </w:r>
      <w:r>
        <w:fldChar w:fldCharType="separate"/>
      </w:r>
      <w:r w:rsidRPr="00B71B83">
        <w:t>[10], [61]</w:t>
      </w:r>
      <w:r>
        <w:fldChar w:fldCharType="end"/>
      </w:r>
      <w:r>
        <w:t xml:space="preserve">. </w:t>
      </w:r>
    </w:p>
    <w:p w14:paraId="170FB6C8" w14:textId="77777777" w:rsidR="009A4C68" w:rsidRDefault="009A4C68" w:rsidP="009A4C68">
      <w:pPr>
        <w:pStyle w:val="MDPI31text"/>
      </w:pPr>
      <w:r>
        <w:t xml:space="preserve">We performed the four component hydrograph proposed by </w:t>
      </w:r>
      <w:proofErr w:type="spellStart"/>
      <w:r>
        <w:t>Nazari</w:t>
      </w:r>
      <w:proofErr w:type="spellEnd"/>
      <w:r>
        <w:t xml:space="preserve"> et al. </w:t>
      </w:r>
      <w:r>
        <w:fldChar w:fldCharType="begin"/>
      </w:r>
      <w:r>
        <w:instrText xml:space="preserve"> ADDIN ZOTERO_ITEM CSL_CITATION {"citationID":"hignDQ6Q","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which is a simple and more accurate representation of PFP activity because it includes a hydrograph component for matrix-PFP interactions. EC-EMMA was performed using discrete sample bottles, and dilution patterns showed </w:t>
      </w:r>
      <w:proofErr w:type="spellStart"/>
      <w:r>
        <w:t>QF</w:t>
      </w:r>
      <w:r>
        <w:rPr>
          <w:vertAlign w:val="subscript"/>
        </w:rPr>
        <w:t>old</w:t>
      </w:r>
      <w:proofErr w:type="spellEnd"/>
      <w:r>
        <w:t xml:space="preserve"> exceeding </w:t>
      </w:r>
      <w:proofErr w:type="spellStart"/>
      <w:r>
        <w:t>QF</w:t>
      </w:r>
      <w:r>
        <w:rPr>
          <w:vertAlign w:val="subscript"/>
        </w:rPr>
        <w:t>new</w:t>
      </w:r>
      <w:proofErr w:type="spellEnd"/>
      <w:r>
        <w:t xml:space="preserve"> during periods of very high AMC. </w:t>
      </w:r>
      <w:proofErr w:type="spellStart"/>
      <w:r>
        <w:t>QF</w:t>
      </w:r>
      <w:r>
        <w:rPr>
          <w:vertAlign w:val="subscript"/>
        </w:rPr>
        <w:t>old</w:t>
      </w:r>
      <w:proofErr w:type="spellEnd"/>
      <w:r>
        <w:t xml:space="preserve">, which represents the matrix-PFP mixing pathway, contributed to tile drains year-round and under a range of AMC. This pathway may coincide with higher SRP in tile drains; however, we were not able to confirm that here. </w:t>
      </w:r>
      <w:proofErr w:type="spellStart"/>
      <w:r>
        <w:t>Nazari</w:t>
      </w:r>
      <w:proofErr w:type="spellEnd"/>
      <w:r>
        <w:t xml:space="preserve"> et al. </w:t>
      </w:r>
      <w:r>
        <w:fldChar w:fldCharType="begin"/>
      </w:r>
      <w:r>
        <w:instrText xml:space="preserve"> ADDIN ZOTERO_ITEM CSL_CITATION {"citationID":"acihuem046","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found that including the four component hydrograph separation improved the prediction of SRP concentrations, suggesting matrix-PFP mixing is an important indicator of SRP in tile drains. Thus, the four-component hydrograph separation in this study could be valuable for validating field scale-P export models like the VT P-Index </w:t>
      </w:r>
      <w:r>
        <w:fldChar w:fldCharType="begin"/>
      </w:r>
      <w:r>
        <w:instrText xml:space="preserve"> ADDIN ZOTERO_ITEM CSL_CITATION {"citationID":"am2qv6dfjc","properties":{"formattedCitation":"[62]","plainCitation":"[62]","noteIndex":0},"citationItems":[{"id":2184,"uris":["http://zotero.org/users/7517824/items/JGPWRLEP"],"uri":["http://zotero.org/users/7517824/items/JGPWRLEP"],"itemData":{"id":2184,"type":"book","medium":"Microsoft Excel","publisher":"USDA","title":"Vermont Phosphorus Index (VT P-index)","version":"6.2","author":[{"family":"NRCS VT","given":""},{"family":"UVM Extension","given":""}],"issued":{"date-parts":[["2020",11]]}}}],"schema":"https://github.com/citation-style-language/schema/raw/master/csl-citation.json"} </w:instrText>
      </w:r>
      <w:r>
        <w:fldChar w:fldCharType="separate"/>
      </w:r>
      <w:r w:rsidRPr="00B71B83">
        <w:t>[62]</w:t>
      </w:r>
      <w:r>
        <w:fldChar w:fldCharType="end"/>
      </w:r>
      <w:r>
        <w:t xml:space="preserve">. </w:t>
      </w:r>
    </w:p>
    <w:p w14:paraId="663F66A7" w14:textId="653A82E5" w:rsidR="005975C6" w:rsidRDefault="009A4C68" w:rsidP="009A4C68">
      <w:pPr>
        <w:pStyle w:val="MDPI31text"/>
      </w:pPr>
      <w:r>
        <w:t xml:space="preserve">Manure injection has the potential for very high P concentrations in tile drains, however AMC and timing of injection could reduce P export. Future work should include more event data to be able to quantify the differences between events following manure injection on wet and dry soils, as well as if manure injection is an improvement over surface application for subsurface P export </w:t>
      </w:r>
      <w:r>
        <w:fldChar w:fldCharType="begin"/>
      </w:r>
      <w:r>
        <w:instrText xml:space="preserve"> ADDIN ZOTERO_ITEM CSL_CITATION {"citationID":"a1na703vsov","properties":{"formattedCitation":"[17], [63]","plainCitation":"[17], [63]","noteIndex":0},"citationItems":[{"id":2197,"uris":["http://zotero.org/users/7517824/items/RC4Q5WQ8"],"uri":["http://zotero.org/users/7517824/items/RC4Q5WQ8"],"itemData":{"id":2197,"type":"article-journal","container-title":"Journal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instrText>
      </w:r>
      <w:r>
        <w:fldChar w:fldCharType="separate"/>
      </w:r>
      <w:r w:rsidRPr="00B71B83">
        <w:t>[17], [63]</w:t>
      </w:r>
      <w:r>
        <w:fldChar w:fldCharType="end"/>
      </w:r>
      <w:r>
        <w:t xml:space="preserve">. Also, while subsoiling likely reduced surface runoff, it is still </w:t>
      </w:r>
      <w:proofErr w:type="spellStart"/>
      <w:r>
        <w:t>unknow</w:t>
      </w:r>
      <w:proofErr w:type="spellEnd"/>
      <w:r>
        <w:t xml:space="preserve"> the effect it had on tile P export. The intra-event rainfall analysis showed P concentrations were higher in tile drains following higher intensity rainfall pulses, yet more data is needed to confirm this as climate change is expected to have an impact on both AMC and rainfall characteristics.</w:t>
      </w:r>
    </w:p>
    <w:p w14:paraId="29520EE1" w14:textId="77777777" w:rsidR="005975C6" w:rsidRDefault="005975C6" w:rsidP="00DE119A">
      <w:pPr>
        <w:pStyle w:val="MDPI62BackMatter"/>
        <w:spacing w:before="240"/>
      </w:pPr>
      <w:r w:rsidRPr="00FA04F1">
        <w:rPr>
          <w:b/>
        </w:rPr>
        <w:t>Supplementary Materials:</w:t>
      </w:r>
      <w:r w:rsidRPr="00FA04F1">
        <w:t xml:space="preserve"> </w:t>
      </w:r>
      <w:r w:rsidRPr="009E170A">
        <w:t>The following are available online at www.mdpi.com/xxx/s1, Figure S1: title, Table S1: title, Video S1: title.</w:t>
      </w:r>
    </w:p>
    <w:p w14:paraId="4C118B07" w14:textId="7F11D509" w:rsidR="005975C6" w:rsidRPr="00613B31" w:rsidRDefault="005975C6" w:rsidP="009D7C9E">
      <w:pPr>
        <w:pStyle w:val="MDPI62BackMatter"/>
      </w:pPr>
      <w:r w:rsidRPr="00613B31">
        <w:rPr>
          <w:b/>
        </w:rPr>
        <w:t>Author Contributions:</w:t>
      </w:r>
      <w:r w:rsidRPr="00613B31">
        <w:t xml:space="preserve"> </w:t>
      </w:r>
      <w:r w:rsidR="009D7C9E" w:rsidRPr="009D7C9E">
        <w:t>Conceptualization, R.A.R, D.S.R., and J.W.F.; Methodology, R.A.R, D.S.R., and J.W.F.; Software, R.A.R; Validation, R.A.R, D.S.R., and J.W.F.; Formal Analysis, R.A.R; Investigation, R.A.R and D.S.R.; Resources, R.A.R and J.W.F.; Data Curation, R.A.R and D.S.R.; Writing – Original Draft Preparation, R.A.R ; Writing – Review &amp; Editing, R.A.R, D.S.R, and J.W.F.; Visualization, R.A.R; Supervision, X.X.; Project Administration, J.W.F.; Funding Acquisition, J.W.F.</w:t>
      </w:r>
    </w:p>
    <w:p w14:paraId="6509CBBB" w14:textId="5354D54B" w:rsidR="00624C6F" w:rsidRPr="009D7C9E" w:rsidRDefault="005975C6" w:rsidP="009D7C9E">
      <w:pPr>
        <w:pStyle w:val="MDPI62BackMatter"/>
      </w:pPr>
      <w:r w:rsidRPr="009D7C9E">
        <w:rPr>
          <w:b/>
          <w:bCs/>
        </w:rPr>
        <w:t>Funding:</w:t>
      </w:r>
      <w:r w:rsidR="007C28DA">
        <w:t xml:space="preserve"> </w:t>
      </w:r>
      <w:r w:rsidR="007C28DA" w:rsidRPr="009D7C9E">
        <w:t xml:space="preserve">This report was prepared by the authors using Federal funds under </w:t>
      </w:r>
      <w:r w:rsidR="009D7C9E" w:rsidRPr="009D7C9E">
        <w:t>NA180AR4170099</w:t>
      </w:r>
      <w:r w:rsidR="007C28DA" w:rsidRPr="009D7C9E">
        <w:t xml:space="preserve"> from the National Oceanic and Atmospheric Administration National Sea Grant College Program, U.S. Department of Commerce. The statements, findings, conclusions, and recommendations are those of the author</w:t>
      </w:r>
      <w:r w:rsidR="009D7C9E" w:rsidRPr="009D7C9E">
        <w:t>s</w:t>
      </w:r>
      <w:r w:rsidR="007C28DA" w:rsidRPr="009D7C9E">
        <w:t xml:space="preserve"> and do not necessarily reflect the views of Sea Grant, NOAA, or the U.S. Department of Commerce.</w:t>
      </w:r>
      <w:bookmarkStart w:id="31" w:name="_Hlk60054323"/>
    </w:p>
    <w:p w14:paraId="3FED3A73" w14:textId="77777777" w:rsidR="009D7C9E" w:rsidRDefault="00624C6F" w:rsidP="009D7C9E">
      <w:pPr>
        <w:pStyle w:val="MDPI62BackMatter"/>
      </w:pPr>
      <w:r w:rsidRPr="007D75A8">
        <w:rPr>
          <w:b/>
        </w:rPr>
        <w:t xml:space="preserve">Data Availability Statement: </w:t>
      </w:r>
      <w:r w:rsidR="009D7C9E">
        <w:t>Data available in a publicly accessible repository that does not issue DOIs</w:t>
      </w:r>
    </w:p>
    <w:p w14:paraId="43D9C43D" w14:textId="0AE8321C" w:rsidR="00624C6F" w:rsidRPr="00613B31" w:rsidRDefault="009D7C9E" w:rsidP="009D7C9E">
      <w:pPr>
        <w:pStyle w:val="MDPI62BackMatter"/>
      </w:pPr>
      <w:r>
        <w:t>Publicly available datasets were analyzed in this study. This data can be found here: https://github.com/raruggie/MDPI-Agriculture-Ryan-Ruggiero</w:t>
      </w:r>
    </w:p>
    <w:bookmarkEnd w:id="31"/>
    <w:p w14:paraId="144A22F1" w14:textId="194E4CF2" w:rsidR="005975C6" w:rsidRPr="00613B31" w:rsidRDefault="005975C6" w:rsidP="005975C6">
      <w:pPr>
        <w:pStyle w:val="MDPI62BackMatter"/>
      </w:pPr>
      <w:r w:rsidRPr="00613B31">
        <w:rPr>
          <w:b/>
        </w:rPr>
        <w:t>Acknowledgments:</w:t>
      </w:r>
      <w:r w:rsidRPr="00613B31">
        <w:t xml:space="preserve"> </w:t>
      </w:r>
      <w:r w:rsidR="009D7C9E" w:rsidRPr="009D7C9E">
        <w:t>The authors would like to thank the landowner for cooperation, and Dan Needham at the UVM-AETL for assistance with sample analysis</w:t>
      </w:r>
    </w:p>
    <w:p w14:paraId="7B2B35AA" w14:textId="0CA9251D" w:rsidR="005975C6" w:rsidRPr="00613B31" w:rsidRDefault="005975C6" w:rsidP="005975C6">
      <w:pPr>
        <w:pStyle w:val="MDPI62BackMatter"/>
      </w:pPr>
      <w:r w:rsidRPr="00613B31">
        <w:rPr>
          <w:b/>
        </w:rPr>
        <w:t>Conflicts of Interest:</w:t>
      </w:r>
      <w:r w:rsidRPr="00613B31">
        <w:t xml:space="preserve"> </w:t>
      </w:r>
      <w:r w:rsidR="009D7C9E" w:rsidRPr="009D7C9E">
        <w:t>The authors declare no conflicts of interest.</w:t>
      </w:r>
    </w:p>
    <w:p w14:paraId="46670B33" w14:textId="77777777" w:rsidR="005975C6" w:rsidRPr="00FA04F1" w:rsidRDefault="005975C6" w:rsidP="00DE119A">
      <w:pPr>
        <w:pStyle w:val="MDPI21heading1"/>
        <w:ind w:left="0"/>
      </w:pPr>
      <w:r w:rsidRPr="00FA04F1">
        <w:t>References</w:t>
      </w:r>
    </w:p>
    <w:p w14:paraId="5BCE8489" w14:textId="77777777" w:rsidR="009D7C9E" w:rsidRDefault="009D7C9E" w:rsidP="009D7C9E">
      <w:pPr>
        <w:pStyle w:val="Bibliography"/>
      </w:pPr>
      <w:r>
        <w:fldChar w:fldCharType="begin"/>
      </w:r>
      <w:r>
        <w:instrText xml:space="preserve"> ADDIN ZOTERO_BIBL {"uncited":[],"omitted":[],"custom":[]} CSL_BIBLIOGRAPHY </w:instrText>
      </w:r>
      <w:r>
        <w:fldChar w:fldCharType="separate"/>
      </w:r>
      <w:r>
        <w:t>[1]</w:t>
      </w:r>
      <w:r>
        <w:tab/>
        <w:t xml:space="preserve">A. N. Sharpley, “Agriculture, Nutrient Management and Water Quality,” in </w:t>
      </w:r>
      <w:r>
        <w:rPr>
          <w:i/>
          <w:iCs/>
        </w:rPr>
        <w:t>Reference Module in Life Sciences</w:t>
      </w:r>
      <w:r>
        <w:t>, Elsevier, 2018. doi: 10.1016/B978-0-12-809633-8.20758-9.</w:t>
      </w:r>
    </w:p>
    <w:p w14:paraId="1CBF63EC" w14:textId="77777777" w:rsidR="009D7C9E" w:rsidRDefault="009D7C9E" w:rsidP="009D7C9E">
      <w:pPr>
        <w:pStyle w:val="Bibliography"/>
      </w:pPr>
      <w:r>
        <w:t>[2]</w:t>
      </w:r>
      <w:r>
        <w:tab/>
        <w:t xml:space="preserve">R. J. Simpson </w:t>
      </w:r>
      <w:r>
        <w:rPr>
          <w:i/>
          <w:iCs/>
        </w:rPr>
        <w:t>et al.</w:t>
      </w:r>
      <w:r>
        <w:t xml:space="preserve">, “Strategies and agronomic interventions to improve the phosphorus-use efficiency of farming systems,” </w:t>
      </w:r>
      <w:r>
        <w:rPr>
          <w:i/>
          <w:iCs/>
        </w:rPr>
        <w:t>Plant Soil</w:t>
      </w:r>
      <w:r>
        <w:t>, vol. 349, no. 1–2, pp. 89–120, Dec. 2011, doi: 10.1007/s11104-011-0880-1.</w:t>
      </w:r>
    </w:p>
    <w:p w14:paraId="75691AA4" w14:textId="77777777" w:rsidR="009D7C9E" w:rsidRDefault="009D7C9E" w:rsidP="009D7C9E">
      <w:pPr>
        <w:pStyle w:val="Bibliography"/>
      </w:pPr>
      <w:r>
        <w:t>[3]</w:t>
      </w:r>
      <w:r>
        <w:tab/>
        <w:t xml:space="preserve">P. A. Vadas, N. M. Fiorellino, F. J. Coale, R. Kratochvil, A. S. Mulkey, and J. M. McGrath, “Estimating Legacy Soil Phosphorus Impacts on Phosphorus Loss in the Chesapeake Bay Watershed,” </w:t>
      </w:r>
      <w:r>
        <w:rPr>
          <w:i/>
          <w:iCs/>
        </w:rPr>
        <w:t>J. Environ. Qual.</w:t>
      </w:r>
      <w:r>
        <w:t>, vol. 47, no. 3, pp. 480–486, May 2018, doi: 10.2134/jeq2017.12.0481.</w:t>
      </w:r>
    </w:p>
    <w:p w14:paraId="5C2FF179" w14:textId="77777777" w:rsidR="009D7C9E" w:rsidRDefault="009D7C9E" w:rsidP="009D7C9E">
      <w:pPr>
        <w:pStyle w:val="Bibliography"/>
      </w:pPr>
      <w:r>
        <w:t>[4]</w:t>
      </w:r>
      <w:r>
        <w:tab/>
        <w:t xml:space="preserve">A. Sharpley, H. P. Jarvie, A. Buda, L. May, B. Spears, and P. Kleinman, “Phosphorus Legacy: Overcoming the Effects of Past Management Practices to Mitigate Future Water Quality Impairment,” </w:t>
      </w:r>
      <w:r>
        <w:rPr>
          <w:i/>
          <w:iCs/>
        </w:rPr>
        <w:t>J. Environ. Qual.</w:t>
      </w:r>
      <w:r>
        <w:t>, vol. 42, no. 5, pp. 1308–1326, Sep. 2013, doi: 10.2134/jeq2013.03.0098.</w:t>
      </w:r>
    </w:p>
    <w:p w14:paraId="364F9E60" w14:textId="77777777" w:rsidR="009D7C9E" w:rsidRDefault="009D7C9E" w:rsidP="009D7C9E">
      <w:pPr>
        <w:pStyle w:val="Bibliography"/>
      </w:pPr>
      <w:r>
        <w:t>[5]</w:t>
      </w:r>
      <w:r>
        <w:tab/>
        <w:t xml:space="preserve">A. N. Sharpley, S. C. Chapra, R. Wedepohl, J. T. Sims, T. C. Daniel, and K. R. Reddy, “Managing Agricultural Phosphorus for Protection of Surface Waters: Issues and Options,” </w:t>
      </w:r>
      <w:r>
        <w:rPr>
          <w:i/>
          <w:iCs/>
        </w:rPr>
        <w:t>J. Environ. Qual.</w:t>
      </w:r>
      <w:r>
        <w:t>, vol. 23, no. 3, pp. 437–451, May 1994, doi: 10.2134/jeq1994.00472425002300030006x.</w:t>
      </w:r>
    </w:p>
    <w:p w14:paraId="277BA68A" w14:textId="77777777" w:rsidR="009D7C9E" w:rsidRDefault="009D7C9E" w:rsidP="009D7C9E">
      <w:pPr>
        <w:pStyle w:val="Bibliography"/>
      </w:pPr>
      <w:r>
        <w:t>[6]</w:t>
      </w:r>
      <w:r>
        <w:tab/>
        <w:t xml:space="preserve">T. Batey, “Soil compaction and soil management – a review,” </w:t>
      </w:r>
      <w:r>
        <w:rPr>
          <w:i/>
          <w:iCs/>
        </w:rPr>
        <w:t>Soil Use Manag.</w:t>
      </w:r>
      <w:r>
        <w:t>, vol. 25, no. 4, pp. 335–345, Dec. 2009, doi: 10.1111/j.1475-2743.2009.00236.x.</w:t>
      </w:r>
    </w:p>
    <w:p w14:paraId="4DB0B18E" w14:textId="77777777" w:rsidR="009D7C9E" w:rsidRDefault="009D7C9E" w:rsidP="009D7C9E">
      <w:pPr>
        <w:pStyle w:val="Bibliography"/>
      </w:pPr>
      <w:r>
        <w:t>[7]</w:t>
      </w:r>
      <w:r>
        <w:tab/>
        <w:t>J. Moore, “Literature Review: Tile Drainage and Phosphorus Losses from Agricultural Land,” Stone, Environmental, Technical Report 83, 2016.</w:t>
      </w:r>
    </w:p>
    <w:p w14:paraId="0E9881FC" w14:textId="77777777" w:rsidR="009D7C9E" w:rsidRDefault="009D7C9E" w:rsidP="009D7C9E">
      <w:pPr>
        <w:pStyle w:val="Bibliography"/>
      </w:pPr>
      <w:r>
        <w:t>[8]</w:t>
      </w:r>
      <w:r>
        <w:tab/>
        <w:t xml:space="preserve">D. W. Wolfe </w:t>
      </w:r>
      <w:r>
        <w:rPr>
          <w:i/>
          <w:iCs/>
        </w:rPr>
        <w:t>et al.</w:t>
      </w:r>
      <w:r>
        <w:t xml:space="preserve">, “Unique challenges and opportunities for northeastern US crop production in a changing climate,” </w:t>
      </w:r>
      <w:r>
        <w:rPr>
          <w:i/>
          <w:iCs/>
        </w:rPr>
        <w:t>Clim. Change</w:t>
      </w:r>
      <w:r>
        <w:t>, vol. 146, no. 1–2, pp. 231–245, Jan. 2018, doi: 10.1007/s10584-017-2109-7.</w:t>
      </w:r>
    </w:p>
    <w:p w14:paraId="0BBF5B85" w14:textId="77777777" w:rsidR="009D7C9E" w:rsidRDefault="009D7C9E" w:rsidP="009D7C9E">
      <w:pPr>
        <w:pStyle w:val="Bibliography"/>
      </w:pPr>
      <w:r>
        <w:t>[9]</w:t>
      </w:r>
      <w:r>
        <w:tab/>
        <w:t>L. B. Klaiber, “Edge-Of-Field Water And Phosphorus Losses In Surface And Subsurface Agricultural Runoff,” University of Vermont, 2016.</w:t>
      </w:r>
    </w:p>
    <w:p w14:paraId="4726AEEB" w14:textId="77777777" w:rsidR="009D7C9E" w:rsidRDefault="009D7C9E" w:rsidP="009D7C9E">
      <w:pPr>
        <w:pStyle w:val="Bibliography"/>
      </w:pPr>
      <w:r>
        <w:t>[10]</w:t>
      </w:r>
      <w:r>
        <w:tab/>
        <w:t xml:space="preserve">L. B. Klaiber, S. R. Kramer, and E. O. Young, “Impacts of Tile Drainage on Phosphorus Losses from Edge-of-Field Plots in the Lake Champlain Basin of New York,” </w:t>
      </w:r>
      <w:r>
        <w:rPr>
          <w:i/>
          <w:iCs/>
        </w:rPr>
        <w:t>Water</w:t>
      </w:r>
      <w:r>
        <w:t>, vol. 12, no. 2, p. 328, Jan. 2020, doi: 10.3390/w12020328.</w:t>
      </w:r>
    </w:p>
    <w:p w14:paraId="321150A7" w14:textId="77777777" w:rsidR="009D7C9E" w:rsidRDefault="009D7C9E" w:rsidP="009D7C9E">
      <w:pPr>
        <w:pStyle w:val="Bibliography"/>
      </w:pPr>
      <w:r>
        <w:t>[11]</w:t>
      </w:r>
      <w:r>
        <w:tab/>
        <w:t xml:space="preserve">A. M. Madison </w:t>
      </w:r>
      <w:r>
        <w:rPr>
          <w:i/>
          <w:iCs/>
        </w:rPr>
        <w:t>et al.</w:t>
      </w:r>
      <w:r>
        <w:t xml:space="preserve">, “Characterizing phosphorus dynamics in tile-drained agricultural fields of eastern Wisconsin,” </w:t>
      </w:r>
      <w:r>
        <w:rPr>
          <w:i/>
          <w:iCs/>
        </w:rPr>
        <w:t>J. Hydrol.</w:t>
      </w:r>
      <w:r>
        <w:t>, vol. 519, pp. 892–901, Nov. 2014, doi: 10.1016/j.jhydrol.2014.08.016.</w:t>
      </w:r>
    </w:p>
    <w:p w14:paraId="5D4FE3FE" w14:textId="77777777" w:rsidR="009D7C9E" w:rsidRDefault="009D7C9E" w:rsidP="009D7C9E">
      <w:pPr>
        <w:pStyle w:val="Bibliography"/>
      </w:pPr>
      <w:r>
        <w:t>[12]</w:t>
      </w:r>
      <w:r>
        <w:tab/>
        <w:t xml:space="preserve">V. Kokulan, M. L. Macrae, G. A. Ali, D. A. Lobb, M. Morison, and B. C. Brooks, “Temporal variability in water and nutrient movement through vertisols into agricultural tile drains in the northern Great Plains,” </w:t>
      </w:r>
      <w:r>
        <w:rPr>
          <w:i/>
          <w:iCs/>
        </w:rPr>
        <w:t>J. Soil Water Conserv.</w:t>
      </w:r>
      <w:r>
        <w:t>, vol. 76, no. 4, pp. 317–328, 2021, doi: 10.2489/jswc.2021.00099.</w:t>
      </w:r>
    </w:p>
    <w:p w14:paraId="5CEA727F" w14:textId="77777777" w:rsidR="009D7C9E" w:rsidRDefault="009D7C9E" w:rsidP="009D7C9E">
      <w:pPr>
        <w:pStyle w:val="Bibliography"/>
      </w:pPr>
      <w:r>
        <w:t>[13]</w:t>
      </w:r>
      <w:r>
        <w:tab/>
        <w:t xml:space="preserve">K. Beven and P. Germann, “Macropores and water flow in soils,” </w:t>
      </w:r>
      <w:r>
        <w:rPr>
          <w:i/>
          <w:iCs/>
        </w:rPr>
        <w:t>Water Resour. Res.</w:t>
      </w:r>
      <w:r>
        <w:t>, vol. 18, no. 5, pp. 1311–1325, Oct. 1982, doi: 10.1029/WR018i005p01311.</w:t>
      </w:r>
    </w:p>
    <w:p w14:paraId="29374935" w14:textId="77777777" w:rsidR="009D7C9E" w:rsidRDefault="009D7C9E" w:rsidP="009D7C9E">
      <w:pPr>
        <w:pStyle w:val="Bibliography"/>
      </w:pPr>
      <w:r>
        <w:t>[14]</w:t>
      </w:r>
      <w:r>
        <w:tab/>
        <w:t xml:space="preserve">K. Beven and P. Germann, “Macropores and water flow in soils revisited: REVIEW,” </w:t>
      </w:r>
      <w:r>
        <w:rPr>
          <w:i/>
          <w:iCs/>
        </w:rPr>
        <w:t>Water Resour. Res.</w:t>
      </w:r>
      <w:r>
        <w:t>, vol. 49, no. 6, pp. 3071–3092, Jun. 2013, doi: 10.1002/wrcr.20156.</w:t>
      </w:r>
    </w:p>
    <w:p w14:paraId="49002C47" w14:textId="77777777" w:rsidR="009D7C9E" w:rsidRDefault="009D7C9E" w:rsidP="009D7C9E">
      <w:pPr>
        <w:pStyle w:val="Bibliography"/>
      </w:pPr>
      <w:r>
        <w:t>[15]</w:t>
      </w:r>
      <w:r>
        <w:tab/>
        <w:t xml:space="preserve">L. D. Geohring, O. V. McHugh, M. T. Walter, T. S. Steenhuis, M. S. Akhtar, and M. F. Walter, “PHOSPHORUS TRANSPORT INTO SUBSURFACE DRAINS BY MACROPORES AFTER MANURE APPLICATIONS: IMPLICATIONS FOR BEST MANURE MANAGEMENT PRACTICES:,” </w:t>
      </w:r>
      <w:r>
        <w:rPr>
          <w:i/>
          <w:iCs/>
        </w:rPr>
        <w:t>Soil Sci.</w:t>
      </w:r>
      <w:r>
        <w:t>, vol. 166, no. 12, pp. 896–909, Dec. 2001, doi: 10.1097/00010694-200112000-00004.</w:t>
      </w:r>
    </w:p>
    <w:p w14:paraId="26AF7836" w14:textId="77777777" w:rsidR="009D7C9E" w:rsidRDefault="009D7C9E" w:rsidP="009D7C9E">
      <w:pPr>
        <w:pStyle w:val="Bibliography"/>
      </w:pPr>
      <w:r>
        <w:t>[16]</w:t>
      </w:r>
      <w:r>
        <w:tab/>
        <w:t xml:space="preserve">C. R. Twombly, J. W. Faulkner, and S. E. Hurley, “The effects of soil aeration prior to dairy manure application on edge-of-field hydrology and nutrient fluxes in cold climate hayland agroecosystems,” </w:t>
      </w:r>
      <w:r>
        <w:rPr>
          <w:i/>
          <w:iCs/>
        </w:rPr>
        <w:t>J. Soil Water Conserv.</w:t>
      </w:r>
      <w:r>
        <w:t>, vol. 76, no. 1, pp. 1–13, 2021, doi: 10.2489/jswc.2021.00158.</w:t>
      </w:r>
    </w:p>
    <w:p w14:paraId="34A36FFB" w14:textId="77777777" w:rsidR="009D7C9E" w:rsidRDefault="009D7C9E" w:rsidP="009D7C9E">
      <w:pPr>
        <w:pStyle w:val="Bibliography"/>
      </w:pPr>
      <w:r>
        <w:t>[17]</w:t>
      </w:r>
      <w:r>
        <w:tab/>
        <w:t xml:space="preserve">E. Jahanzad, L. S. Saporito, H. D. Karsten, and P. J. A. Kleinman, “Varying Influence of Dairy Manure Injection on Phosphorus Loss in Runoff over Four Years,” </w:t>
      </w:r>
      <w:r>
        <w:rPr>
          <w:i/>
          <w:iCs/>
        </w:rPr>
        <w:t>J. Environ. Qual.</w:t>
      </w:r>
      <w:r>
        <w:t>, vol. 48, no. 2, pp. 450–458, Mar. 2019, doi: 10.2134/jeq2018.05.0206.</w:t>
      </w:r>
    </w:p>
    <w:p w14:paraId="7D0BCB25" w14:textId="77777777" w:rsidR="009D7C9E" w:rsidRDefault="009D7C9E" w:rsidP="009D7C9E">
      <w:pPr>
        <w:pStyle w:val="Bibliography"/>
      </w:pPr>
      <w:r>
        <w:t>[18]</w:t>
      </w:r>
      <w:r>
        <w:tab/>
        <w:t xml:space="preserve">J. D. Gaynor and W. I. Findlay, “Soil and Phosphorus Loss from Conservation and Conventional Tillage in Corn Production,” </w:t>
      </w:r>
      <w:r>
        <w:rPr>
          <w:i/>
          <w:iCs/>
        </w:rPr>
        <w:t>J. Environ. Qual.</w:t>
      </w:r>
      <w:r>
        <w:t>, vol. 24, no. 4, pp. 734–741, Jul. 1995, doi: 10.2134/jeq1995.00472425002400040026x.</w:t>
      </w:r>
    </w:p>
    <w:p w14:paraId="487D37E9" w14:textId="77777777" w:rsidR="009D7C9E" w:rsidRDefault="009D7C9E" w:rsidP="009D7C9E">
      <w:pPr>
        <w:pStyle w:val="Bibliography"/>
      </w:pPr>
      <w:r>
        <w:t>[19]</w:t>
      </w:r>
      <w:r>
        <w:tab/>
        <w:t xml:space="preserve">M. R. Williams, K. W. King, W. Ford, A. R. Buda, and C. D. Kennedy, “Effect of tillage on macropore flow and phosphorus transport to tile drains: TILLAGE, MACROPORE FLOW, AND PHOSPHORUS,” </w:t>
      </w:r>
      <w:r>
        <w:rPr>
          <w:i/>
          <w:iCs/>
        </w:rPr>
        <w:t>Water Resour. Res.</w:t>
      </w:r>
      <w:r>
        <w:t>, vol. 52, no. 4, pp. 2868–2882, Apr. 2016, doi: 10.1002/2015WR017650.</w:t>
      </w:r>
    </w:p>
    <w:p w14:paraId="06D6CE06" w14:textId="77777777" w:rsidR="009D7C9E" w:rsidRDefault="009D7C9E" w:rsidP="009D7C9E">
      <w:pPr>
        <w:pStyle w:val="Bibliography"/>
      </w:pPr>
      <w:r>
        <w:t>[20]</w:t>
      </w:r>
      <w:r>
        <w:tab/>
        <w:t xml:space="preserve">H. A. Torbert, K. N. Potter, and J. E. Morrison Jr., “Management Effects on Nitrogen and Phosphorus Losses in Runoff on Expansive Clay Soils,” </w:t>
      </w:r>
      <w:r>
        <w:rPr>
          <w:i/>
          <w:iCs/>
        </w:rPr>
        <w:t>Trans. ASAE</w:t>
      </w:r>
      <w:r>
        <w:t>, vol. 39, no. 1, pp. 161–166, 1996, doi: 10.13031/2013.27494.</w:t>
      </w:r>
    </w:p>
    <w:p w14:paraId="79AA70A0" w14:textId="77777777" w:rsidR="009D7C9E" w:rsidRDefault="009D7C9E" w:rsidP="009D7C9E">
      <w:pPr>
        <w:pStyle w:val="Bibliography"/>
      </w:pPr>
      <w:r>
        <w:t>[21]</w:t>
      </w:r>
      <w:r>
        <w:tab/>
        <w:t xml:space="preserve">S. Nazari, W. I. Ford, and K. W. King, “Impacts of preferential flow and agroecosystem management on subsurface particulate phosphorus loadings in tile‐drained landscapes,” </w:t>
      </w:r>
      <w:r>
        <w:rPr>
          <w:i/>
          <w:iCs/>
        </w:rPr>
        <w:t>J. Environ. Qual.</w:t>
      </w:r>
      <w:r>
        <w:t>, vol. 49, no. 5, pp. 1370–1383, Sep. 2020, doi: 10.1002/jeq2.20116.</w:t>
      </w:r>
    </w:p>
    <w:p w14:paraId="1AAFB006" w14:textId="77777777" w:rsidR="009D7C9E" w:rsidRDefault="009D7C9E" w:rsidP="009D7C9E">
      <w:pPr>
        <w:pStyle w:val="Bibliography"/>
      </w:pPr>
      <w:r>
        <w:t>[22]</w:t>
      </w:r>
      <w:r>
        <w:tab/>
        <w:t xml:space="preserve">R. M. Dils and A. L. Heathwaite, “The controversial role of tile drainage in phosphorus export from agricultural land,” </w:t>
      </w:r>
      <w:r>
        <w:rPr>
          <w:i/>
          <w:iCs/>
        </w:rPr>
        <w:t>Water Sci. Technol.</w:t>
      </w:r>
      <w:r>
        <w:t>, vol. 39, no. 12, pp. 55–61, 1999, doi: 10.1016/S0273-1223(99)00318-2.</w:t>
      </w:r>
    </w:p>
    <w:p w14:paraId="6100A06F" w14:textId="77777777" w:rsidR="009D7C9E" w:rsidRDefault="009D7C9E" w:rsidP="009D7C9E">
      <w:pPr>
        <w:pStyle w:val="Bibliography"/>
      </w:pPr>
      <w:r>
        <w:t>[23]</w:t>
      </w:r>
      <w:r>
        <w:tab/>
        <w:t xml:space="preserve">K. W. King </w:t>
      </w:r>
      <w:r>
        <w:rPr>
          <w:i/>
          <w:iCs/>
        </w:rPr>
        <w:t>et al.</w:t>
      </w:r>
      <w:r>
        <w:t xml:space="preserve">, “Phosphorus Transport in Agricultural Subsurface Drainage: A Review,” </w:t>
      </w:r>
      <w:r>
        <w:rPr>
          <w:i/>
          <w:iCs/>
        </w:rPr>
        <w:t>J. Environ. Qual.</w:t>
      </w:r>
      <w:r>
        <w:t>, vol. 44, no. 2, pp. 467–485, Mar. 2015, doi: 10.2134/jeq2014.04.0163.</w:t>
      </w:r>
    </w:p>
    <w:p w14:paraId="70179C63" w14:textId="77777777" w:rsidR="009D7C9E" w:rsidRDefault="009D7C9E" w:rsidP="009D7C9E">
      <w:pPr>
        <w:pStyle w:val="Bibliography"/>
      </w:pPr>
      <w:r>
        <w:t>[24]</w:t>
      </w:r>
      <w:r>
        <w:tab/>
        <w:t xml:space="preserve">A. N. Sharpley, “Dependence of Runoff Phosphorus on Extractable Soil Phosphorus,” </w:t>
      </w:r>
      <w:r>
        <w:rPr>
          <w:i/>
          <w:iCs/>
        </w:rPr>
        <w:t>J. Environ. Qual.</w:t>
      </w:r>
      <w:r>
        <w:t>, vol. 24, no. 5, pp. 920–926, Sep. 1995, doi: 10.2134/jeq1995.00472425002400050020x.</w:t>
      </w:r>
    </w:p>
    <w:p w14:paraId="54D7688A" w14:textId="77777777" w:rsidR="009D7C9E" w:rsidRDefault="009D7C9E" w:rsidP="009D7C9E">
      <w:pPr>
        <w:pStyle w:val="Bibliography"/>
      </w:pPr>
      <w:r>
        <w:t>[25]</w:t>
      </w:r>
      <w:r>
        <w:tab/>
        <w:t xml:space="preserve">S. Nazari, W. I. Ford, and K. W. King, “Quantifying hydrologic pathway and source connectivity dynamics in tile drainage: Implications for phosphorus concentrations,” </w:t>
      </w:r>
      <w:r>
        <w:rPr>
          <w:i/>
          <w:iCs/>
        </w:rPr>
        <w:t>Vadose Zone J.</w:t>
      </w:r>
      <w:r>
        <w:t>, Aug. 2021, doi: 10.1002/vzj2.20154.</w:t>
      </w:r>
    </w:p>
    <w:p w14:paraId="66D26998" w14:textId="77777777" w:rsidR="009D7C9E" w:rsidRDefault="009D7C9E" w:rsidP="009D7C9E">
      <w:pPr>
        <w:pStyle w:val="Bibliography"/>
      </w:pPr>
      <w:r>
        <w:t>[26]</w:t>
      </w:r>
      <w:r>
        <w:tab/>
        <w:t xml:space="preserve">F. Fiorillo, “The Recession of Spring Hydrographs, Focused on Karst Aquifers,” </w:t>
      </w:r>
      <w:r>
        <w:rPr>
          <w:i/>
          <w:iCs/>
        </w:rPr>
        <w:t>Water Resour. Manag.</w:t>
      </w:r>
      <w:r>
        <w:t>, vol. 28, no. 7, pp. 1781–1805, May 2014, doi: 10.1007/s11269-014-0597-z.</w:t>
      </w:r>
    </w:p>
    <w:p w14:paraId="3129E8E7" w14:textId="77777777" w:rsidR="009D7C9E" w:rsidRDefault="009D7C9E" w:rsidP="009D7C9E">
      <w:pPr>
        <w:pStyle w:val="Bibliography"/>
      </w:pPr>
      <w:r>
        <w:t>[27]</w:t>
      </w:r>
      <w:r>
        <w:tab/>
        <w:t xml:space="preserve">K. E. Schilling and C. S. Jones, “Hydrograph separation of subsurface tile discharge,” </w:t>
      </w:r>
      <w:r>
        <w:rPr>
          <w:i/>
          <w:iCs/>
        </w:rPr>
        <w:t>Environ. Monit. Assess.</w:t>
      </w:r>
      <w:r>
        <w:t>, vol. 191, no. 4, p. 231, Apr. 2019, doi: 10.1007/s10661-019-7377-4.</w:t>
      </w:r>
    </w:p>
    <w:p w14:paraId="2FD8A2FC" w14:textId="77777777" w:rsidR="009D7C9E" w:rsidRDefault="009D7C9E" w:rsidP="009D7C9E">
      <w:pPr>
        <w:pStyle w:val="Bibliography"/>
      </w:pPr>
      <w:r>
        <w:t>[28]</w:t>
      </w:r>
      <w:r>
        <w:tab/>
        <w:t xml:space="preserve">A. Amado, K. E. Schilling, C. S. Jones, N. Thomas, and L. J. Weber, “Estimation of tile drainage contribution to streamflow and nutrient loads at the watershed scale based on continuously monitored data,” </w:t>
      </w:r>
      <w:r>
        <w:rPr>
          <w:i/>
          <w:iCs/>
        </w:rPr>
        <w:t>Environ. Monit. Assess.</w:t>
      </w:r>
      <w:r>
        <w:t>, vol. 189, no. 9, p. 426, Sep. 2017, doi: 10.1007/s10661-017-6139-4.</w:t>
      </w:r>
    </w:p>
    <w:p w14:paraId="24F178D0" w14:textId="77777777" w:rsidR="009D7C9E" w:rsidRDefault="009D7C9E" w:rsidP="009D7C9E">
      <w:pPr>
        <w:pStyle w:val="Bibliography"/>
      </w:pPr>
      <w:r>
        <w:t>[29]</w:t>
      </w:r>
      <w:r>
        <w:tab/>
        <w:t xml:space="preserve">E. A. Smith and P. D. Capel, “Specific Conductance as a Tracer of Preferential Flow in a Subsurface-Drained Field,” </w:t>
      </w:r>
      <w:r>
        <w:rPr>
          <w:i/>
          <w:iCs/>
        </w:rPr>
        <w:t>Vadose Zone J.</w:t>
      </w:r>
      <w:r>
        <w:t>, vol. 17, no. 1, p. 170206, 2018, doi: 10.2136/vzj2017.11.0206.</w:t>
      </w:r>
    </w:p>
    <w:p w14:paraId="5EB4802E" w14:textId="77777777" w:rsidR="009D7C9E" w:rsidRDefault="009D7C9E" w:rsidP="009D7C9E">
      <w:pPr>
        <w:pStyle w:val="Bibliography"/>
      </w:pPr>
      <w:r>
        <w:t>[30]</w:t>
      </w:r>
      <w:r>
        <w:tab/>
        <w:t xml:space="preserve">P. Vidon and P. E. Cuadra, “Impact of precipitation characteristics on soil hydrology in tile-drained landscapes,” </w:t>
      </w:r>
      <w:r>
        <w:rPr>
          <w:i/>
          <w:iCs/>
        </w:rPr>
        <w:t>Hydrol. Process.</w:t>
      </w:r>
      <w:r>
        <w:t>, vol. 24, no. 13, pp. 1821–1833, Mar. 2010, doi: 10.1002/hyp.7627.</w:t>
      </w:r>
    </w:p>
    <w:p w14:paraId="4DA63C87" w14:textId="77777777" w:rsidR="009D7C9E" w:rsidRDefault="009D7C9E" w:rsidP="009D7C9E">
      <w:pPr>
        <w:pStyle w:val="Bibliography"/>
      </w:pPr>
      <w:r>
        <w:t>[31]</w:t>
      </w:r>
      <w:r>
        <w:tab/>
        <w:t>A. Willard, K. Harris, E. Kahler, J. Claro, S. Danly, and B. Warren, “Vermont Agriculture and Food System Plan: 2020,” p. 110, Jan. 2020.</w:t>
      </w:r>
    </w:p>
    <w:p w14:paraId="7D6CDC62" w14:textId="77777777" w:rsidR="009D7C9E" w:rsidRDefault="009D7C9E" w:rsidP="009D7C9E">
      <w:pPr>
        <w:pStyle w:val="Bibliography"/>
      </w:pPr>
      <w:r>
        <w:t>[32]</w:t>
      </w:r>
      <w:r>
        <w:tab/>
        <w:t>“Phosphorus Sources - Lake Champlain Basin Program,” 2021. https://www.lcbp.org/our-goals/clean-water/nutrients-and-cyanobacteria/phosphorus-sources/ (accessed May 21, 2021).</w:t>
      </w:r>
    </w:p>
    <w:p w14:paraId="544F9788" w14:textId="77777777" w:rsidR="009D7C9E" w:rsidRDefault="009D7C9E" w:rsidP="009D7C9E">
      <w:pPr>
        <w:pStyle w:val="Bibliography"/>
      </w:pPr>
      <w:r>
        <w:t>[33]</w:t>
      </w:r>
      <w:r>
        <w:tab/>
        <w:t xml:space="preserve">B. R. Hanrahan, K. W. King, and M. R. Williams, “Controls on subsurface nitrate and dissolved reactive phosphorus losses from agricultural fields during precipitation-driven events,” </w:t>
      </w:r>
      <w:r>
        <w:rPr>
          <w:i/>
          <w:iCs/>
        </w:rPr>
        <w:t>Sci. Total Environ.</w:t>
      </w:r>
      <w:r>
        <w:t>, vol. 754, p. 142047, Feb. 2021, doi: 10.1016/j.scitotenv.2020.142047.</w:t>
      </w:r>
    </w:p>
    <w:p w14:paraId="0C752708" w14:textId="77777777" w:rsidR="009D7C9E" w:rsidRDefault="009D7C9E" w:rsidP="009D7C9E">
      <w:pPr>
        <w:pStyle w:val="Bibliography"/>
      </w:pPr>
      <w:r>
        <w:t>[34]</w:t>
      </w:r>
      <w:r>
        <w:tab/>
        <w:t xml:space="preserve">W. R. Osterholz, B. R. Hanrahan, and K. W. King, “Legacy phosphorus concentration–discharge relationships in surface runoff and tile drainage from Ohio crop fields,” </w:t>
      </w:r>
      <w:r>
        <w:rPr>
          <w:i/>
          <w:iCs/>
        </w:rPr>
        <w:t>J. Environ. Qual.</w:t>
      </w:r>
      <w:r>
        <w:t>, vol. 49, no. 3, pp. 675–687, May 2020, doi: 10.1002/jeq2.20070.</w:t>
      </w:r>
    </w:p>
    <w:p w14:paraId="05672398" w14:textId="77777777" w:rsidR="009D7C9E" w:rsidRDefault="009D7C9E" w:rsidP="009D7C9E">
      <w:pPr>
        <w:pStyle w:val="Bibliography"/>
      </w:pPr>
      <w:r>
        <w:t>[35]</w:t>
      </w:r>
      <w:r>
        <w:tab/>
        <w:t xml:space="preserve">M. R. Williams, K. W. King, D. B. Baker, L. T. Johnson, D. R. Smith, and N. R. Fausey, “Hydrologic and biogeochemical controls on phosphorus export from Western Lake Erie tributaries,” </w:t>
      </w:r>
      <w:r>
        <w:rPr>
          <w:i/>
          <w:iCs/>
        </w:rPr>
        <w:t>J. Gt. Lakes Res.</w:t>
      </w:r>
      <w:r>
        <w:t>, vol. 42, no. 6, pp. 1403–1411, Dec. 2016, doi: 10.1016/j.jglr.2016.09.009.</w:t>
      </w:r>
    </w:p>
    <w:p w14:paraId="60CD2ED8" w14:textId="77777777" w:rsidR="009D7C9E" w:rsidRDefault="009D7C9E" w:rsidP="009D7C9E">
      <w:pPr>
        <w:pStyle w:val="Bibliography"/>
      </w:pPr>
      <w:r>
        <w:t>[36]</w:t>
      </w:r>
      <w:r>
        <w:tab/>
        <w:t>Soil Survey Staff, “Web Soil Survey,” United States Department of Agriculture, Natrual Resources Conservation Service.</w:t>
      </w:r>
    </w:p>
    <w:p w14:paraId="3A8B1040" w14:textId="77777777" w:rsidR="009D7C9E" w:rsidRDefault="009D7C9E" w:rsidP="009D7C9E">
      <w:pPr>
        <w:pStyle w:val="Bibliography"/>
      </w:pPr>
      <w:r>
        <w:t>[37]</w:t>
      </w:r>
      <w:r>
        <w:tab/>
        <w:t>N. US Department of Commerce, “NOWData.” https://www.weather.gov/climateservices/nowdatafaq (accessed Nov. 17, 2021).</w:t>
      </w:r>
    </w:p>
    <w:p w14:paraId="03FB43CA" w14:textId="77777777" w:rsidR="009D7C9E" w:rsidRDefault="009D7C9E" w:rsidP="009D7C9E">
      <w:pPr>
        <w:pStyle w:val="Bibliography"/>
      </w:pPr>
      <w:r>
        <w:t>[38]</w:t>
      </w:r>
      <w:r>
        <w:tab/>
        <w:t xml:space="preserve">G. M. Pierzynski, </w:t>
      </w:r>
      <w:r>
        <w:rPr>
          <w:i/>
          <w:iCs/>
        </w:rPr>
        <w:t>Methods of phosphorus analysis for soils, sediments, residuals, and waters</w:t>
      </w:r>
      <w:r>
        <w:t>, 2nd ed. North Carolina: North Carolina State University, 2009. Accessed: May 29, 2021. [Online]. Available: http://www.soil.ncsu.edu/sera17/publications/sera17-2/abstract.htm</w:t>
      </w:r>
    </w:p>
    <w:p w14:paraId="59645C5F" w14:textId="77777777" w:rsidR="009D7C9E" w:rsidRDefault="009D7C9E" w:rsidP="009D7C9E">
      <w:pPr>
        <w:pStyle w:val="Bibliography"/>
      </w:pPr>
      <w:r>
        <w:t>[39]</w:t>
      </w:r>
      <w:r>
        <w:tab/>
        <w:t xml:space="preserve">M. R. Williams, S. J. Livingston, C. J. Penn, D. R. Smith, K. W. King, and C. Huang, “Controls of event-based nutrient transport within nested headwater agricultural watersheds of the western Lake Erie basin,” </w:t>
      </w:r>
      <w:r>
        <w:rPr>
          <w:i/>
          <w:iCs/>
        </w:rPr>
        <w:t>J. Hydrol.</w:t>
      </w:r>
      <w:r>
        <w:t>, vol. 559, pp. 749–761, Apr. 2018, doi: 10.1016/j.jhydrol.2018.02.079.</w:t>
      </w:r>
    </w:p>
    <w:p w14:paraId="7A3886FE" w14:textId="77777777" w:rsidR="009D7C9E" w:rsidRDefault="009D7C9E" w:rsidP="009D7C9E">
      <w:pPr>
        <w:pStyle w:val="Bibliography"/>
      </w:pPr>
      <w:r>
        <w:t>[40]</w:t>
      </w:r>
      <w:r>
        <w:tab/>
        <w:t xml:space="preserve">S. L. Dingman, </w:t>
      </w:r>
      <w:r>
        <w:rPr>
          <w:i/>
          <w:iCs/>
        </w:rPr>
        <w:t>Physical hydrology</w:t>
      </w:r>
      <w:r>
        <w:t>, 3. ed. Long Grove, Ill: Waveland Press, 2015.</w:t>
      </w:r>
    </w:p>
    <w:p w14:paraId="659FC059" w14:textId="77777777" w:rsidR="009D7C9E" w:rsidRDefault="009D7C9E" w:rsidP="009D7C9E">
      <w:pPr>
        <w:pStyle w:val="Bibliography"/>
      </w:pPr>
      <w:r>
        <w:t>[41]</w:t>
      </w:r>
      <w:r>
        <w:tab/>
        <w:t xml:space="preserve">M. Gregor and P. Malík, </w:t>
      </w:r>
      <w:r>
        <w:rPr>
          <w:i/>
          <w:iCs/>
        </w:rPr>
        <w:t>HydroOffice</w:t>
      </w:r>
      <w:r>
        <w:t>. [Online]. Available: http://hydrooffice.org/Files/UM%20RC.pdf</w:t>
      </w:r>
    </w:p>
    <w:p w14:paraId="3CA2FCC2" w14:textId="77777777" w:rsidR="009D7C9E" w:rsidRDefault="009D7C9E" w:rsidP="009D7C9E">
      <w:pPr>
        <w:pStyle w:val="Bibliography"/>
      </w:pPr>
      <w:r>
        <w:t>[42]</w:t>
      </w:r>
      <w:r>
        <w:tab/>
        <w:t xml:space="preserve">A. Husic </w:t>
      </w:r>
      <w:r>
        <w:rPr>
          <w:i/>
          <w:iCs/>
        </w:rPr>
        <w:t>et al.</w:t>
      </w:r>
      <w:r>
        <w:t xml:space="preserve">, “Inland impacts of atmospheric river and tropical cyclone extremes on nitrate transport and stable isotope measurements,” </w:t>
      </w:r>
      <w:r>
        <w:rPr>
          <w:i/>
          <w:iCs/>
        </w:rPr>
        <w:t>Environ. Earth Sci.</w:t>
      </w:r>
      <w:r>
        <w:t>, vol. 78, no. 1, p. 36, Jan. 2019, doi: 10.1007/s12665-018-8018-x.</w:t>
      </w:r>
    </w:p>
    <w:p w14:paraId="53C783EE" w14:textId="77777777" w:rsidR="009D7C9E" w:rsidRDefault="009D7C9E" w:rsidP="009D7C9E">
      <w:pPr>
        <w:pStyle w:val="Bibliography"/>
      </w:pPr>
      <w:r>
        <w:t>[43]</w:t>
      </w:r>
      <w:r>
        <w:tab/>
        <w:t xml:space="preserve">K. E. Schilling and M. Helmers, “Tile drainage as karst: Conduit flow and diffuse flow in a tile-drained watershed,” </w:t>
      </w:r>
      <w:r>
        <w:rPr>
          <w:i/>
          <w:iCs/>
        </w:rPr>
        <w:t>J. Hydrol.</w:t>
      </w:r>
      <w:r>
        <w:t>, vol. 349, no. 3–4, pp. 291–301, Feb. 2008, doi: 10.1016/j.jhydrol.2007.11.014.</w:t>
      </w:r>
    </w:p>
    <w:p w14:paraId="281D190E" w14:textId="77777777" w:rsidR="009D7C9E" w:rsidRDefault="009D7C9E" w:rsidP="009D7C9E">
      <w:pPr>
        <w:pStyle w:val="Bibliography"/>
      </w:pPr>
      <w:r>
        <w:t>[44]</w:t>
      </w:r>
      <w:r>
        <w:tab/>
        <w:t xml:space="preserve">P. Vidon and P. E. Cuadra, “Phosphorus dynamics in tile-drain flow during storms in the US Midwest,” </w:t>
      </w:r>
      <w:r>
        <w:rPr>
          <w:i/>
          <w:iCs/>
        </w:rPr>
        <w:t>Agric. Water Manag.</w:t>
      </w:r>
      <w:r>
        <w:t>, vol. 98, no. 4, pp. 532–540, Feb. 2011, doi: 10.1016/j.agwat.2010.09.010.</w:t>
      </w:r>
    </w:p>
    <w:p w14:paraId="7F56EE85" w14:textId="77777777" w:rsidR="009D7C9E" w:rsidRDefault="009D7C9E" w:rsidP="009D7C9E">
      <w:pPr>
        <w:pStyle w:val="Bibliography"/>
      </w:pPr>
      <w:r>
        <w:t>[45]</w:t>
      </w:r>
      <w:r>
        <w:tab/>
        <w:t xml:space="preserve">A. N. Sharpley, “Depth of Surface Soil-runoff Interaction as Affected by Rainfall, Soil Slope, and Management,” </w:t>
      </w:r>
      <w:r>
        <w:rPr>
          <w:i/>
          <w:iCs/>
        </w:rPr>
        <w:t>Soil Sci. Soc. Am. J.</w:t>
      </w:r>
      <w:r>
        <w:t>, vol. 49, no. 4, pp. 1010–1015, Jul. 1985, doi: 10.2136/sssaj1985.03615995004900040044x.</w:t>
      </w:r>
    </w:p>
    <w:p w14:paraId="45096C9C" w14:textId="77777777" w:rsidR="009D7C9E" w:rsidRDefault="009D7C9E" w:rsidP="009D7C9E">
      <w:pPr>
        <w:pStyle w:val="Bibliography"/>
      </w:pPr>
      <w:r>
        <w:t>[46]</w:t>
      </w:r>
      <w:r>
        <w:tab/>
        <w:t>S. S. Mangiafico, “An R Companion for the Handbook of Biological Statistics version 1.3.3.” 2015. [Online]. Available: rcompanion.org/documents/RCompanionBioStatistics.pdf</w:t>
      </w:r>
    </w:p>
    <w:p w14:paraId="15988619" w14:textId="77777777" w:rsidR="009D7C9E" w:rsidRDefault="009D7C9E" w:rsidP="009D7C9E">
      <w:pPr>
        <w:pStyle w:val="Bibliography"/>
      </w:pPr>
      <w:r>
        <w:t>[47]</w:t>
      </w:r>
      <w:r>
        <w:tab/>
        <w:t xml:space="preserve">R Core Team, </w:t>
      </w:r>
      <w:r>
        <w:rPr>
          <w:i/>
          <w:iCs/>
        </w:rPr>
        <w:t>R: A language and environment for statistical computing</w:t>
      </w:r>
      <w:r>
        <w:t>. Vienna, Austria, 2021. [Online]. Available: https://www.R-project.org/</w:t>
      </w:r>
    </w:p>
    <w:p w14:paraId="175D365D" w14:textId="77777777" w:rsidR="009D7C9E" w:rsidRDefault="009D7C9E" w:rsidP="009D7C9E">
      <w:pPr>
        <w:pStyle w:val="Bibliography"/>
      </w:pPr>
      <w:r>
        <w:t>[48]</w:t>
      </w:r>
      <w:r>
        <w:tab/>
        <w:t xml:space="preserve">M. L. Macrae </w:t>
      </w:r>
      <w:r>
        <w:rPr>
          <w:i/>
          <w:iCs/>
        </w:rPr>
        <w:t>et al.</w:t>
      </w:r>
      <w:r>
        <w:t xml:space="preserve">, “Evaluating Hydrologic Response in Tile‐Drained Landscapes: Implications for Phosphorus Transport,” </w:t>
      </w:r>
      <w:r>
        <w:rPr>
          <w:i/>
          <w:iCs/>
        </w:rPr>
        <w:t>J. Environ. Qual.</w:t>
      </w:r>
      <w:r>
        <w:t>, vol. 48, no. 5, pp. 1347–1355, Sep. 2019, doi: 10.2134/jeq2019.02.0060.</w:t>
      </w:r>
    </w:p>
    <w:p w14:paraId="6DFB59FC" w14:textId="77777777" w:rsidR="009D7C9E" w:rsidRDefault="009D7C9E" w:rsidP="009D7C9E">
      <w:pPr>
        <w:pStyle w:val="Bibliography"/>
      </w:pPr>
      <w:r>
        <w:t>[49]</w:t>
      </w:r>
      <w:r>
        <w:tab/>
        <w:t xml:space="preserve">P. Vidon, L. E. Hubbard, and E. Soyeux, “Seasonal solute dynamics across land uses during storms in glaciated landscape of the US Midwest,” </w:t>
      </w:r>
      <w:r>
        <w:rPr>
          <w:i/>
          <w:iCs/>
        </w:rPr>
        <w:t>J. Hydrol.</w:t>
      </w:r>
      <w:r>
        <w:t>, vol. 376, no. 1–2, pp. 34–47, Sep. 2009, doi: 10.1016/j.jhydrol.2009.07.013.</w:t>
      </w:r>
    </w:p>
    <w:p w14:paraId="5EB80E55" w14:textId="77777777" w:rsidR="009D7C9E" w:rsidRDefault="009D7C9E" w:rsidP="009D7C9E">
      <w:pPr>
        <w:pStyle w:val="Bibliography"/>
      </w:pPr>
      <w:r>
        <w:t>[50]</w:t>
      </w:r>
      <w:r>
        <w:tab/>
        <w:t xml:space="preserve">M. R. Williams, S. J. Livingston, G. C. Heathman, and S. J. McAfee, “Thresholds for run‐off generation in a drained closed depression,” </w:t>
      </w:r>
      <w:r>
        <w:rPr>
          <w:i/>
          <w:iCs/>
        </w:rPr>
        <w:t>Hydrol. Process.</w:t>
      </w:r>
      <w:r>
        <w:t>, vol. 33, no. 18, pp. 2408–2421, Aug. 2019, doi: 10.1002/hyp.13477.</w:t>
      </w:r>
    </w:p>
    <w:p w14:paraId="560AC166" w14:textId="77777777" w:rsidR="009D7C9E" w:rsidRDefault="009D7C9E" w:rsidP="009D7C9E">
      <w:pPr>
        <w:pStyle w:val="Bibliography"/>
      </w:pPr>
      <w:r>
        <w:t>[51]</w:t>
      </w:r>
      <w:r>
        <w:tab/>
        <w:t xml:space="preserve">C. J. Van Esbroeck, M. L. Macrae, R. I. Brunke, and K. McKague, “Annual and seasonal phosphorus export in surface runoff and tile drainage from agricultural fields with cold temperate climates,” </w:t>
      </w:r>
      <w:r>
        <w:rPr>
          <w:i/>
          <w:iCs/>
        </w:rPr>
        <w:t>J. Gt. Lakes Res.</w:t>
      </w:r>
      <w:r>
        <w:t>, vol. 42, no. 6, pp. 1271–1280, Dec. 2016, doi: 10.1016/j.jglr.2015.12.014.</w:t>
      </w:r>
    </w:p>
    <w:p w14:paraId="75AA3CD2" w14:textId="77777777" w:rsidR="009D7C9E" w:rsidRDefault="009D7C9E" w:rsidP="009D7C9E">
      <w:pPr>
        <w:pStyle w:val="Bibliography"/>
      </w:pPr>
      <w:r>
        <w:t>[52]</w:t>
      </w:r>
      <w:r>
        <w:tab/>
        <w:t xml:space="preserve">K. H. D. Tiessen, J. A. Elliott, J. Yarotski, D. A. Lobb, D. N. Flaten, and N. E. Glozier, “Conventional and Conservation Tillage: Influence on Seasonal Runoff, Sediment, and Nutrient Losses in the Canadian Prairies,” </w:t>
      </w:r>
      <w:r>
        <w:rPr>
          <w:i/>
          <w:iCs/>
        </w:rPr>
        <w:t>J. Environ. Qual.</w:t>
      </w:r>
      <w:r>
        <w:t>, vol. 39, no. 3, pp. 964–980, May 2010, doi: 10.2134/jeq2009.0219.</w:t>
      </w:r>
    </w:p>
    <w:p w14:paraId="1EEC2B2B" w14:textId="77777777" w:rsidR="009D7C9E" w:rsidRDefault="009D7C9E" w:rsidP="009D7C9E">
      <w:pPr>
        <w:pStyle w:val="Bibliography"/>
      </w:pPr>
      <w:r>
        <w:t>[53]</w:t>
      </w:r>
      <w:r>
        <w:tab/>
        <w:t xml:space="preserve">K. W. King, M. R. Williams, and N. R. Fausey, “Contributions of Systematic Tile Drainage to Watershed-Scale Phosphorus Transport,” </w:t>
      </w:r>
      <w:r>
        <w:rPr>
          <w:i/>
          <w:iCs/>
        </w:rPr>
        <w:t>J. Environ. Qual.</w:t>
      </w:r>
      <w:r>
        <w:t>, vol. 44, no. 2, pp. 486–494, Mar. 2015, doi: 10.2134/jeq2014.04.0149.</w:t>
      </w:r>
    </w:p>
    <w:p w14:paraId="6540D33B" w14:textId="77777777" w:rsidR="009D7C9E" w:rsidRDefault="009D7C9E" w:rsidP="009D7C9E">
      <w:pPr>
        <w:pStyle w:val="Bibliography"/>
      </w:pPr>
      <w:r>
        <w:t>[54]</w:t>
      </w:r>
      <w:r>
        <w:tab/>
        <w:t xml:space="preserve">C. Chen, R. J. Roseberg, and J. S. Selker, “Using microsprinkler irrigation to reduce leaching in a shrink/swell clay soil,” </w:t>
      </w:r>
      <w:r>
        <w:rPr>
          <w:i/>
          <w:iCs/>
        </w:rPr>
        <w:t>Agric. Water Manag.</w:t>
      </w:r>
      <w:r>
        <w:t>, vol. 54, no. 2, pp. 159–171, Mar. 2002, doi: 10.1016/S0378-3774(01)00150-0.</w:t>
      </w:r>
    </w:p>
    <w:p w14:paraId="02F46AA2" w14:textId="77777777" w:rsidR="009D7C9E" w:rsidRDefault="009D7C9E" w:rsidP="009D7C9E">
      <w:pPr>
        <w:pStyle w:val="Bibliography"/>
      </w:pPr>
      <w:r>
        <w:t>[55]</w:t>
      </w:r>
      <w:r>
        <w:tab/>
        <w:t xml:space="preserve">A. F. Øgaard, “Freezing and thawing effects on phosphorus release from grass and cover crop species,” </w:t>
      </w:r>
      <w:r>
        <w:rPr>
          <w:i/>
          <w:iCs/>
        </w:rPr>
        <w:t>Acta Agric. Scand. Sect. B — Soil Plant Sci.</w:t>
      </w:r>
      <w:r>
        <w:t>, vol. 65, no. 6, pp. 529–536, Aug. 2015, doi: 10.1080/09064710.2015.1030444.</w:t>
      </w:r>
    </w:p>
    <w:p w14:paraId="75AB876A" w14:textId="77777777" w:rsidR="009D7C9E" w:rsidRDefault="009D7C9E" w:rsidP="009D7C9E">
      <w:pPr>
        <w:pStyle w:val="Bibliography"/>
      </w:pPr>
      <w:r>
        <w:t>[56]</w:t>
      </w:r>
      <w:r>
        <w:tab/>
        <w:t xml:space="preserve">W. W. Stone and J. T. Wilson, “Preferential Flow Estimates to an Agricultural Tile Drain with Implications for Glyphosate Transport,” </w:t>
      </w:r>
      <w:r>
        <w:rPr>
          <w:i/>
          <w:iCs/>
        </w:rPr>
        <w:t>J. Environ. Qual.</w:t>
      </w:r>
      <w:r>
        <w:t>, vol. 35, no. 5, pp. 1825–1835, Sep. 2006, doi: 10.2134/jeq2006.0068.</w:t>
      </w:r>
    </w:p>
    <w:p w14:paraId="5076E10D" w14:textId="77777777" w:rsidR="009D7C9E" w:rsidRDefault="009D7C9E" w:rsidP="009D7C9E">
      <w:pPr>
        <w:pStyle w:val="Bibliography"/>
      </w:pPr>
      <w:r>
        <w:t>[57]</w:t>
      </w:r>
      <w:r>
        <w:tab/>
        <w:t xml:space="preserve">K. N. Grant, M. L. Macrae, and G. A. Ali, “Differences in preferential flow with antecedent moisture conditions and soil texture: Implications for subsurface P transport,” </w:t>
      </w:r>
      <w:r>
        <w:rPr>
          <w:i/>
          <w:iCs/>
        </w:rPr>
        <w:t>Hydrol. Process.</w:t>
      </w:r>
      <w:r>
        <w:t>, vol. 33, no. 15, pp. 2068–2079, Jul. 2019, doi: 10.1002/hyp.13454.</w:t>
      </w:r>
    </w:p>
    <w:p w14:paraId="7BA47DB8" w14:textId="77777777" w:rsidR="009D7C9E" w:rsidRDefault="009D7C9E" w:rsidP="009D7C9E">
      <w:pPr>
        <w:pStyle w:val="Bibliography"/>
      </w:pPr>
      <w:r>
        <w:t>[58]</w:t>
      </w:r>
      <w:r>
        <w:tab/>
        <w:t xml:space="preserve">J. Tian </w:t>
      </w:r>
      <w:r>
        <w:rPr>
          <w:i/>
          <w:iCs/>
        </w:rPr>
        <w:t>et al.</w:t>
      </w:r>
      <w:r>
        <w:t xml:space="preserve">, “Mass balance assessment of phosphorus dynamics in a fertilizer trial with 57 years of superphosphate application under irrigated grazed pasture,” </w:t>
      </w:r>
      <w:r>
        <w:rPr>
          <w:i/>
          <w:iCs/>
        </w:rPr>
        <w:t>Nutr. Cycl. Agroecosystems</w:t>
      </w:r>
      <w:r>
        <w:t>, vol. 114, no. 1, pp. 33–44, May 2019, doi: 10.1007/s10705-019-09992-1.</w:t>
      </w:r>
    </w:p>
    <w:p w14:paraId="7077FF6A" w14:textId="77777777" w:rsidR="009D7C9E" w:rsidRDefault="009D7C9E" w:rsidP="009D7C9E">
      <w:pPr>
        <w:pStyle w:val="Bibliography"/>
      </w:pPr>
      <w:r>
        <w:t>[59]</w:t>
      </w:r>
      <w:r>
        <w:tab/>
        <w:t xml:space="preserve">L. Smith, M. C. Watzin, and G. Druschel, “Relating sediment phosphorus mobility to seasonal and diel redox fluctuations at the sediment-water interface in a eutrophic freshwater lake,” </w:t>
      </w:r>
      <w:r>
        <w:rPr>
          <w:i/>
          <w:iCs/>
        </w:rPr>
        <w:t>Limnol. Oceanogr.</w:t>
      </w:r>
      <w:r>
        <w:t>, vol. 56, no. 6, pp. 2251–2264, Nov. 2011, doi: 10.4319/lo.2011.56.6.2251.</w:t>
      </w:r>
    </w:p>
    <w:p w14:paraId="468E8436" w14:textId="77777777" w:rsidR="009D7C9E" w:rsidRDefault="009D7C9E" w:rsidP="009D7C9E">
      <w:pPr>
        <w:pStyle w:val="Bibliography"/>
      </w:pPr>
      <w:r>
        <w:t>[60]</w:t>
      </w:r>
      <w:r>
        <w:tab/>
        <w:t xml:space="preserve">Q. M. Ketterings, K. J. Czymmek, W. S. Reid, and R. F. Wildman, “CONVERSION OF MODIFIED MORGAN AND MEHLICH-III SOIL TESTS TO MORGAN SOIL TEST VALUES:,” </w:t>
      </w:r>
      <w:r>
        <w:rPr>
          <w:i/>
          <w:iCs/>
        </w:rPr>
        <w:t>Soil Sci.</w:t>
      </w:r>
      <w:r>
        <w:t>, vol. 167, no. 12, pp. 830–837, Dec. 2002, doi: 10.1097/00010694-200212000-00007.</w:t>
      </w:r>
    </w:p>
    <w:p w14:paraId="6472EB73" w14:textId="77777777" w:rsidR="009D7C9E" w:rsidRDefault="009D7C9E" w:rsidP="009D7C9E">
      <w:pPr>
        <w:pStyle w:val="Bibliography"/>
      </w:pPr>
      <w:r>
        <w:t>[61]</w:t>
      </w:r>
      <w:r>
        <w:tab/>
        <w:t>M. Chikhaoui, Chandra A Madramootoo, Mark Eastman, and Aubert Michaud, “Estimating Preferential Flow to Agricultural Tile Drains,” presented at the 2008 Providence, Rhode Island, June 29 - July 2, 2008, 2008. doi: 10.13031/2013.24812.</w:t>
      </w:r>
    </w:p>
    <w:p w14:paraId="27BF80D5" w14:textId="77777777" w:rsidR="009D7C9E" w:rsidRDefault="009D7C9E" w:rsidP="009D7C9E">
      <w:pPr>
        <w:pStyle w:val="Bibliography"/>
      </w:pPr>
      <w:r>
        <w:t>[62]</w:t>
      </w:r>
      <w:r>
        <w:tab/>
        <w:t xml:space="preserve">NRCS VT and UVM Extension, </w:t>
      </w:r>
      <w:r>
        <w:rPr>
          <w:i/>
          <w:iCs/>
        </w:rPr>
        <w:t>Vermont Phosphorus Index (VT P-index)</w:t>
      </w:r>
      <w:r>
        <w:t>. USDA, 2020.</w:t>
      </w:r>
    </w:p>
    <w:p w14:paraId="78BE2DFD" w14:textId="77777777" w:rsidR="009D7C9E" w:rsidRDefault="009D7C9E" w:rsidP="009D7C9E">
      <w:pPr>
        <w:pStyle w:val="Bibliography"/>
      </w:pPr>
      <w:r>
        <w:t>[63]</w:t>
      </w:r>
      <w:r>
        <w:tab/>
        <w:t xml:space="preserve">B. Coelho, R. Murray, D. Lapen, E. Topp, and A. Bruin, “Phosphorus and sediment loading to surface waters from liquid swine manure application under different drainage and tillage practices,” </w:t>
      </w:r>
      <w:r>
        <w:rPr>
          <w:i/>
          <w:iCs/>
        </w:rPr>
        <w:t>Agric. Water Manag.</w:t>
      </w:r>
      <w:r>
        <w:t>, vol. 104, pp. 51–61, Feb. 2012, doi: 10.1016/j.agwat.2011.10.020.</w:t>
      </w:r>
    </w:p>
    <w:p w14:paraId="085A88B3" w14:textId="32F72F1C" w:rsidR="005975C6" w:rsidRDefault="009D7C9E" w:rsidP="009D7C9E">
      <w:pPr>
        <w:pStyle w:val="MDPI71References"/>
        <w:numPr>
          <w:ilvl w:val="0"/>
          <w:numId w:val="0"/>
        </w:numPr>
        <w:ind w:left="425" w:hanging="425"/>
      </w:pPr>
      <w:r>
        <w:fldChar w:fldCharType="end"/>
      </w:r>
    </w:p>
    <w:sectPr w:rsidR="005975C6" w:rsidSect="00990354">
      <w:headerReference w:type="even" r:id="rId17"/>
      <w:headerReference w:type="default" r:id="rId18"/>
      <w:footerReference w:type="default" r:id="rId19"/>
      <w:headerReference w:type="first" r:id="rId20"/>
      <w:footerReference w:type="first" r:id="rId21"/>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n Ross" w:date="2021-11-19T15:10:00Z" w:initials="DR">
    <w:p w14:paraId="6238A868" w14:textId="5E33AA58" w:rsidR="00115AFF" w:rsidRDefault="00115AFF">
      <w:pPr>
        <w:pStyle w:val="CommentText"/>
      </w:pPr>
      <w:r>
        <w:rPr>
          <w:rStyle w:val="CommentReference"/>
        </w:rPr>
        <w:annotationRef/>
      </w:r>
      <w:r>
        <w:t>I would probably use ‘it is’</w:t>
      </w:r>
    </w:p>
  </w:comment>
  <w:comment w:id="1" w:author="Don Ross" w:date="2021-11-19T15:08:00Z" w:initials="DR">
    <w:p w14:paraId="19ED6E8B" w14:textId="27243357" w:rsidR="00115AFF" w:rsidRDefault="00115AFF">
      <w:pPr>
        <w:pStyle w:val="CommentText"/>
      </w:pPr>
      <w:r>
        <w:rPr>
          <w:rStyle w:val="CommentReference"/>
        </w:rPr>
        <w:annotationRef/>
      </w:r>
      <w:r>
        <w:t>I would probably put a comma after waters.</w:t>
      </w:r>
    </w:p>
  </w:comment>
  <w:comment w:id="4" w:author="Don Ross" w:date="2021-11-19T15:18:00Z" w:initials="DR">
    <w:p w14:paraId="5C69976B" w14:textId="00D4D377" w:rsidR="00D56DA3" w:rsidRDefault="00D56DA3">
      <w:pPr>
        <w:pStyle w:val="CommentText"/>
      </w:pPr>
      <w:r>
        <w:rPr>
          <w:rStyle w:val="CommentReference"/>
        </w:rPr>
        <w:annotationRef/>
      </w:r>
      <w:r>
        <w:t>Comma?</w:t>
      </w:r>
    </w:p>
  </w:comment>
  <w:comment w:id="5" w:author="Don Ross" w:date="2021-11-19T15:20:00Z" w:initials="DR">
    <w:p w14:paraId="6B5F6449" w14:textId="29FF9C43" w:rsidR="00D56DA3" w:rsidRDefault="00D56DA3">
      <w:pPr>
        <w:pStyle w:val="CommentText"/>
      </w:pPr>
      <w:r>
        <w:rPr>
          <w:rStyle w:val="CommentReference"/>
        </w:rPr>
        <w:annotationRef/>
      </w:r>
      <w:r>
        <w:t>I would say ‘…to the lake has been attributed to agricultual…’  There is a lot of fuzziness in those estimates.</w:t>
      </w:r>
    </w:p>
  </w:comment>
  <w:comment w:id="6" w:author="Don Ross" w:date="2021-11-19T15:22:00Z" w:initials="DR">
    <w:p w14:paraId="7D9DDC3D" w14:textId="3F6FD50E" w:rsidR="00D56DA3" w:rsidRDefault="00D56DA3">
      <w:pPr>
        <w:pStyle w:val="CommentText"/>
      </w:pPr>
      <w:r>
        <w:rPr>
          <w:rStyle w:val="CommentReference"/>
        </w:rPr>
        <w:annotationRef/>
      </w:r>
      <w:r>
        <w:t>‘would’?</w:t>
      </w:r>
    </w:p>
  </w:comment>
  <w:comment w:id="9" w:author="Don Ross" w:date="2021-11-19T15:28:00Z" w:initials="DR">
    <w:p w14:paraId="315FDAB6" w14:textId="5351585D" w:rsidR="00CB7DCD" w:rsidRDefault="00CB7DCD">
      <w:pPr>
        <w:pStyle w:val="CommentText"/>
      </w:pPr>
      <w:r>
        <w:rPr>
          <w:rStyle w:val="CommentReference"/>
        </w:rPr>
        <w:annotationRef/>
      </w:r>
      <w:r>
        <w:t>The official soil descriptions for these states that they are silty clays.</w:t>
      </w:r>
    </w:p>
    <w:p w14:paraId="1AE3BC03" w14:textId="45563BDA" w:rsidR="00CB7DCD" w:rsidRDefault="00CB7DCD">
      <w:pPr>
        <w:pStyle w:val="CommentText"/>
      </w:pPr>
      <w:hyperlink r:id="rId1" w:history="1">
        <w:r w:rsidRPr="00D82B34">
          <w:rPr>
            <w:rStyle w:val="Hyperlink"/>
          </w:rPr>
          <w:t>https://soilseries.sc.egov.usda.gov/OSD_Docs/C/COVINGTON.html</w:t>
        </w:r>
      </w:hyperlink>
    </w:p>
    <w:p w14:paraId="03BC0714" w14:textId="56617DF9" w:rsidR="00CB7DCD" w:rsidRDefault="00CB7DCD">
      <w:pPr>
        <w:pStyle w:val="CommentText"/>
      </w:pPr>
      <w:hyperlink r:id="rId2" w:history="1">
        <w:r w:rsidRPr="00D82B34">
          <w:rPr>
            <w:rStyle w:val="Hyperlink"/>
          </w:rPr>
          <w:t>https://soilseries.sc.egov.usda.gov/OSD_Docs/P/PANTON.html</w:t>
        </w:r>
      </w:hyperlink>
      <w:r>
        <w:t xml:space="preserve"> </w:t>
      </w:r>
    </w:p>
  </w:comment>
  <w:comment w:id="10" w:author="Don Ross" w:date="2021-11-19T15:36:00Z" w:initials="DR">
    <w:p w14:paraId="76919069" w14:textId="32CE8656" w:rsidR="00657509" w:rsidRDefault="00657509">
      <w:pPr>
        <w:pStyle w:val="CommentText"/>
      </w:pPr>
      <w:r>
        <w:rPr>
          <w:rStyle w:val="CommentReference"/>
        </w:rPr>
        <w:annotationRef/>
      </w:r>
      <w:r>
        <w:t>Don’t the tables and figures need to fit the same margins as the text?</w:t>
      </w:r>
    </w:p>
  </w:comment>
  <w:comment w:id="11" w:author="Don Ross" w:date="2021-11-19T15:35:00Z" w:initials="DR">
    <w:p w14:paraId="186581C4" w14:textId="31FD22AD" w:rsidR="00657509" w:rsidRDefault="00657509">
      <w:pPr>
        <w:pStyle w:val="CommentText"/>
      </w:pPr>
      <w:r>
        <w:rPr>
          <w:rStyle w:val="CommentReference"/>
        </w:rPr>
        <w:annotationRef/>
      </w:r>
      <w:r>
        <w:t>I think this would work better as a footnote and maybe just shortened to ‘A standard application….assumed.’</w:t>
      </w:r>
    </w:p>
  </w:comment>
  <w:comment w:id="17" w:author="Don Ross" w:date="2021-11-19T15:39:00Z" w:initials="DR">
    <w:p w14:paraId="47CA196D" w14:textId="6D6C51E1" w:rsidR="000439B5" w:rsidRDefault="000439B5">
      <w:pPr>
        <w:pStyle w:val="CommentText"/>
      </w:pPr>
      <w:r>
        <w:rPr>
          <w:rStyle w:val="CommentReference"/>
        </w:rPr>
        <w:annotationRef/>
      </w:r>
      <w:r>
        <w:t>I don’t think you want to say it like this.  The capacity of the weir implies its working range. Maybe ‘below the flow capacity limit of the weir of 10.7 L/s’…  This was not pipe-full but only about 12.9 cm depth. The pipe was 10”.</w:t>
      </w:r>
    </w:p>
  </w:comment>
  <w:comment w:id="18" w:author="Don Ross" w:date="2021-11-19T15:49:00Z" w:initials="DR">
    <w:p w14:paraId="47DD1C78" w14:textId="38F0BE5C" w:rsidR="00EB4C05" w:rsidRDefault="00EB4C05">
      <w:pPr>
        <w:pStyle w:val="CommentText"/>
      </w:pPr>
      <w:r>
        <w:rPr>
          <w:rStyle w:val="CommentReference"/>
        </w:rPr>
        <w:annotationRef/>
      </w:r>
      <w:r>
        <w:t>My samples from AHS were time based but the time varied somewhat based on antecedent conditions and expected rainfall.</w:t>
      </w:r>
    </w:p>
  </w:comment>
  <w:comment w:id="19" w:author="Don Ross" w:date="2021-11-19T16:06:00Z" w:initials="DR">
    <w:p w14:paraId="210C5AFF" w14:textId="727D2044" w:rsidR="00C913C2" w:rsidRDefault="00C913C2">
      <w:pPr>
        <w:pStyle w:val="CommentText"/>
      </w:pPr>
      <w:r>
        <w:rPr>
          <w:rStyle w:val="CommentReference"/>
        </w:rPr>
        <w:annotationRef/>
      </w:r>
      <w:r>
        <w:t>Not sure this is needed even though it was a judgment call on your part. My original question was how you made this judgment.  ‘arbitrary’ probably isn’t a good word to use in a methods section…</w:t>
      </w:r>
    </w:p>
  </w:comment>
  <w:comment w:id="24" w:author="Don Ross" w:date="2021-11-19T16:16:00Z" w:initials="DR">
    <w:p w14:paraId="69EBAB48" w14:textId="5643CF9A" w:rsidR="00EF616E" w:rsidRDefault="00EF616E">
      <w:pPr>
        <w:pStyle w:val="CommentText"/>
      </w:pPr>
      <w:r>
        <w:rPr>
          <w:rStyle w:val="CommentReference"/>
        </w:rPr>
        <w:annotationRef/>
      </w:r>
      <w:r>
        <w:t>Is this second ‘thus’ in this sentence needed?</w:t>
      </w:r>
    </w:p>
  </w:comment>
  <w:comment w:id="25" w:author="Don Ross" w:date="2021-11-19T16:17:00Z" w:initials="DR">
    <w:p w14:paraId="33EE23C3" w14:textId="046D3734" w:rsidR="00EF616E" w:rsidRPr="00EF616E" w:rsidRDefault="00EF616E">
      <w:pPr>
        <w:pStyle w:val="CommentText"/>
      </w:pPr>
      <w:r>
        <w:rPr>
          <w:rStyle w:val="CommentReference"/>
        </w:rPr>
        <w:annotationRef/>
      </w:r>
      <w:r>
        <w:t xml:space="preserve">Is this unit used elsewhere?  </w:t>
      </w:r>
      <w:r>
        <w:t>Should it be L/s or L s</w:t>
      </w:r>
      <w:r>
        <w:rPr>
          <w:vertAlign w:val="superscript"/>
        </w:rPr>
        <w:t>-1</w:t>
      </w:r>
      <w:r>
        <w:t xml:space="preserve"> ?</w:t>
      </w:r>
      <w:bookmarkStart w:id="26" w:name="_GoBack"/>
      <w:bookmarkEnd w:id="2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38A868" w15:done="0"/>
  <w15:commentEx w15:paraId="19ED6E8B" w15:done="0"/>
  <w15:commentEx w15:paraId="5C69976B" w15:done="0"/>
  <w15:commentEx w15:paraId="6B5F6449" w15:done="0"/>
  <w15:commentEx w15:paraId="7D9DDC3D" w15:done="0"/>
  <w15:commentEx w15:paraId="03BC0714" w15:done="0"/>
  <w15:commentEx w15:paraId="76919069" w15:done="0"/>
  <w15:commentEx w15:paraId="186581C4" w15:done="0"/>
  <w15:commentEx w15:paraId="47CA196D" w15:done="0"/>
  <w15:commentEx w15:paraId="47DD1C78" w15:done="0"/>
  <w15:commentEx w15:paraId="210C5AFF" w15:done="0"/>
  <w15:commentEx w15:paraId="69EBAB48" w15:done="0"/>
  <w15:commentEx w15:paraId="33EE23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0D2BB" w14:textId="77777777" w:rsidR="00EB184A" w:rsidRDefault="00EB184A">
      <w:pPr>
        <w:spacing w:line="240" w:lineRule="auto"/>
      </w:pPr>
      <w:r>
        <w:separator/>
      </w:r>
    </w:p>
  </w:endnote>
  <w:endnote w:type="continuationSeparator" w:id="0">
    <w:p w14:paraId="32E2A4E0" w14:textId="77777777" w:rsidR="00EB184A" w:rsidRDefault="00EB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Arial Unicode MS"/>
    <w:charset w:val="86"/>
    <w:family w:val="auto"/>
    <w:pitch w:val="variable"/>
    <w:sig w:usb0="00000000"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515" w14:textId="77777777" w:rsidR="00AE7DBF" w:rsidRPr="0059016E" w:rsidRDefault="00AE7DBF" w:rsidP="00AE7DBF">
    <w:pPr>
      <w:pStyle w:val="Footer"/>
      <w:adjustRightInd w:val="0"/>
      <w:spacing w:before="120" w:line="160" w:lineRule="exact"/>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32B8E" w14:textId="77777777" w:rsidR="00102CC3" w:rsidRDefault="00102CC3" w:rsidP="00F5785B">
    <w:pPr>
      <w:pBdr>
        <w:top w:val="single" w:sz="4" w:space="0" w:color="000000"/>
      </w:pBdr>
      <w:tabs>
        <w:tab w:val="right" w:pos="8844"/>
      </w:tabs>
      <w:adjustRightInd w:val="0"/>
      <w:snapToGrid w:val="0"/>
      <w:spacing w:before="480" w:line="100" w:lineRule="exact"/>
      <w:jc w:val="left"/>
      <w:rPr>
        <w:i/>
        <w:sz w:val="16"/>
        <w:szCs w:val="16"/>
      </w:rPr>
    </w:pPr>
  </w:p>
  <w:p w14:paraId="018AA980" w14:textId="77777777" w:rsidR="00AE7DBF" w:rsidRPr="00372FCD" w:rsidRDefault="00AE7DBF" w:rsidP="00A63B7B">
    <w:pPr>
      <w:tabs>
        <w:tab w:val="right" w:pos="10466"/>
      </w:tabs>
      <w:adjustRightInd w:val="0"/>
      <w:snapToGrid w:val="0"/>
      <w:spacing w:line="240" w:lineRule="auto"/>
      <w:rPr>
        <w:sz w:val="16"/>
        <w:szCs w:val="16"/>
        <w:lang w:val="fr-CH"/>
      </w:rPr>
    </w:pPr>
    <w:r w:rsidRPr="00D64475">
      <w:rPr>
        <w:i/>
        <w:sz w:val="16"/>
        <w:szCs w:val="16"/>
      </w:rPr>
      <w:t>Agriculture</w:t>
    </w:r>
    <w:r>
      <w:rPr>
        <w:i/>
        <w:sz w:val="16"/>
        <w:szCs w:val="16"/>
      </w:rPr>
      <w:t xml:space="preserve"> </w:t>
    </w:r>
    <w:r w:rsidR="00D86EFA" w:rsidRPr="00D86EFA">
      <w:rPr>
        <w:b/>
        <w:bCs/>
        <w:iCs/>
        <w:sz w:val="16"/>
        <w:szCs w:val="16"/>
      </w:rPr>
      <w:t>20</w:t>
    </w:r>
    <w:r w:rsidR="00697C70">
      <w:rPr>
        <w:b/>
        <w:bCs/>
        <w:iCs/>
        <w:sz w:val="16"/>
        <w:szCs w:val="16"/>
      </w:rPr>
      <w:t>21</w:t>
    </w:r>
    <w:r w:rsidR="00D86EFA" w:rsidRPr="00D86EFA">
      <w:rPr>
        <w:bCs/>
        <w:iCs/>
        <w:sz w:val="16"/>
        <w:szCs w:val="16"/>
      </w:rPr>
      <w:t xml:space="preserve">, </w:t>
    </w:r>
    <w:r w:rsidR="00697C70">
      <w:rPr>
        <w:bCs/>
        <w:i/>
        <w:iCs/>
        <w:sz w:val="16"/>
        <w:szCs w:val="16"/>
      </w:rPr>
      <w:t>11</w:t>
    </w:r>
    <w:r w:rsidR="00D86EFA" w:rsidRPr="00D86EFA">
      <w:rPr>
        <w:bCs/>
        <w:iCs/>
        <w:sz w:val="16"/>
        <w:szCs w:val="16"/>
      </w:rPr>
      <w:t xml:space="preserve">, </w:t>
    </w:r>
    <w:r w:rsidR="005006EA">
      <w:rPr>
        <w:bCs/>
        <w:iCs/>
        <w:sz w:val="16"/>
        <w:szCs w:val="16"/>
      </w:rPr>
      <w:t>x</w:t>
    </w:r>
    <w:r w:rsidR="00102CC3">
      <w:rPr>
        <w:bCs/>
        <w:iCs/>
        <w:sz w:val="16"/>
        <w:szCs w:val="16"/>
      </w:rPr>
      <w:t>. https://doi.org/10.3390/xxxxx</w:t>
    </w:r>
    <w:r w:rsidR="00A63B7B" w:rsidRPr="00372FCD">
      <w:rPr>
        <w:sz w:val="16"/>
        <w:szCs w:val="16"/>
        <w:lang w:val="fr-CH"/>
      </w:rPr>
      <w:tab/>
    </w:r>
    <w:r w:rsidRPr="00372FCD">
      <w:rPr>
        <w:sz w:val="16"/>
        <w:szCs w:val="16"/>
        <w:lang w:val="fr-CH"/>
      </w:rPr>
      <w:t>www.mdpi.com/journal/</w:t>
    </w:r>
    <w:r w:rsidRPr="00D64475">
      <w:rPr>
        <w:sz w:val="16"/>
        <w:szCs w:val="16"/>
      </w:rPr>
      <w:t>agriculture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B48D9" w14:textId="77777777" w:rsidR="00EB184A" w:rsidRDefault="00EB184A">
      <w:pPr>
        <w:spacing w:line="240" w:lineRule="auto"/>
      </w:pPr>
      <w:r>
        <w:separator/>
      </w:r>
    </w:p>
  </w:footnote>
  <w:footnote w:type="continuationSeparator" w:id="0">
    <w:p w14:paraId="6EDA1FB4" w14:textId="77777777" w:rsidR="00EB184A" w:rsidRDefault="00EB18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5C4B5" w14:textId="77777777" w:rsidR="00AE7DBF" w:rsidRDefault="00AE7DBF" w:rsidP="00AE7DB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5AD70" w14:textId="77777777" w:rsidR="00102CC3" w:rsidRDefault="00AE7DBF" w:rsidP="00A63B7B">
    <w:pPr>
      <w:tabs>
        <w:tab w:val="right" w:pos="10466"/>
      </w:tabs>
      <w:adjustRightInd w:val="0"/>
      <w:snapToGrid w:val="0"/>
      <w:spacing w:line="240" w:lineRule="auto"/>
      <w:rPr>
        <w:sz w:val="16"/>
      </w:rPr>
    </w:pPr>
    <w:r>
      <w:rPr>
        <w:i/>
        <w:sz w:val="16"/>
      </w:rPr>
      <w:t xml:space="preserve">Agriculture </w:t>
    </w:r>
    <w:r w:rsidR="00697C70">
      <w:rPr>
        <w:b/>
        <w:sz w:val="16"/>
      </w:rPr>
      <w:t>2021</w:t>
    </w:r>
    <w:r w:rsidR="00D86EFA" w:rsidRPr="00D86EFA">
      <w:rPr>
        <w:sz w:val="16"/>
      </w:rPr>
      <w:t xml:space="preserve">, </w:t>
    </w:r>
    <w:r w:rsidR="00697C70">
      <w:rPr>
        <w:i/>
        <w:sz w:val="16"/>
      </w:rPr>
      <w:t>11</w:t>
    </w:r>
    <w:r w:rsidR="005006EA">
      <w:rPr>
        <w:sz w:val="16"/>
      </w:rPr>
      <w:t>, x FOR PEER REVIEW</w:t>
    </w:r>
    <w:r w:rsidR="00A63B7B">
      <w:rPr>
        <w:sz w:val="16"/>
      </w:rPr>
      <w:tab/>
    </w:r>
    <w:r w:rsidR="005006EA">
      <w:rPr>
        <w:sz w:val="16"/>
      </w:rPr>
      <w:fldChar w:fldCharType="begin"/>
    </w:r>
    <w:r w:rsidR="005006EA">
      <w:rPr>
        <w:sz w:val="16"/>
      </w:rPr>
      <w:instrText xml:space="preserve"> PAGE   \* MERGEFORMAT </w:instrText>
    </w:r>
    <w:r w:rsidR="005006EA">
      <w:rPr>
        <w:sz w:val="16"/>
      </w:rPr>
      <w:fldChar w:fldCharType="separate"/>
    </w:r>
    <w:r w:rsidR="00C34B53">
      <w:rPr>
        <w:sz w:val="16"/>
      </w:rPr>
      <w:t>7</w:t>
    </w:r>
    <w:r w:rsidR="005006EA">
      <w:rPr>
        <w:sz w:val="16"/>
      </w:rPr>
      <w:fldChar w:fldCharType="end"/>
    </w:r>
    <w:r w:rsidR="005006EA">
      <w:rPr>
        <w:sz w:val="16"/>
      </w:rPr>
      <w:t xml:space="preserve"> of </w:t>
    </w:r>
    <w:r w:rsidR="005006EA">
      <w:rPr>
        <w:sz w:val="16"/>
      </w:rPr>
      <w:fldChar w:fldCharType="begin"/>
    </w:r>
    <w:r w:rsidR="005006EA">
      <w:rPr>
        <w:sz w:val="16"/>
      </w:rPr>
      <w:instrText xml:space="preserve"> NUMPAGES   \* MERGEFORMAT </w:instrText>
    </w:r>
    <w:r w:rsidR="005006EA">
      <w:rPr>
        <w:sz w:val="16"/>
      </w:rPr>
      <w:fldChar w:fldCharType="separate"/>
    </w:r>
    <w:r w:rsidR="00C34B53">
      <w:rPr>
        <w:sz w:val="16"/>
      </w:rPr>
      <w:t>19</w:t>
    </w:r>
    <w:r w:rsidR="005006EA">
      <w:rPr>
        <w:sz w:val="16"/>
      </w:rPr>
      <w:fldChar w:fldCharType="end"/>
    </w:r>
  </w:p>
  <w:p w14:paraId="791B7681" w14:textId="77777777" w:rsidR="00AE7DBF" w:rsidRPr="00BF5810" w:rsidRDefault="00AE7DBF" w:rsidP="00F5785B">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7" w:type="dxa"/>
      <w:tblCellMar>
        <w:left w:w="0" w:type="dxa"/>
        <w:right w:w="0" w:type="dxa"/>
      </w:tblCellMar>
      <w:tblLook w:val="04A0" w:firstRow="1" w:lastRow="0" w:firstColumn="1" w:lastColumn="0" w:noHBand="0" w:noVBand="1"/>
    </w:tblPr>
    <w:tblGrid>
      <w:gridCol w:w="3679"/>
      <w:gridCol w:w="4535"/>
      <w:gridCol w:w="2273"/>
    </w:tblGrid>
    <w:tr w:rsidR="00102CC3" w:rsidRPr="00A63B7B" w14:paraId="1418CE09" w14:textId="77777777" w:rsidTr="00A63B7B">
      <w:trPr>
        <w:trHeight w:val="686"/>
      </w:trPr>
      <w:tc>
        <w:tcPr>
          <w:tcW w:w="3679" w:type="dxa"/>
          <w:shd w:val="clear" w:color="auto" w:fill="auto"/>
          <w:vAlign w:val="center"/>
        </w:tcPr>
        <w:p w14:paraId="65383551" w14:textId="77777777" w:rsidR="00102CC3" w:rsidRPr="00B34DFA" w:rsidRDefault="00F81120" w:rsidP="00A63B7B">
          <w:pPr>
            <w:pStyle w:val="Header"/>
            <w:pBdr>
              <w:bottom w:val="none" w:sz="0" w:space="0" w:color="auto"/>
            </w:pBdr>
            <w:jc w:val="left"/>
            <w:rPr>
              <w:rFonts w:eastAsia="DengXian"/>
              <w:b/>
              <w:bCs/>
            </w:rPr>
          </w:pPr>
          <w:r w:rsidRPr="00B34DFA">
            <w:rPr>
              <w:rFonts w:eastAsia="DengXian"/>
              <w:b/>
              <w:bCs/>
              <w:lang w:eastAsia="en-US"/>
            </w:rPr>
            <w:drawing>
              <wp:inline distT="0" distB="0" distL="0" distR="0" wp14:anchorId="08D75326" wp14:editId="479D9FFD">
                <wp:extent cx="1635125" cy="429260"/>
                <wp:effectExtent l="0" t="0" r="0" b="0"/>
                <wp:docPr id="8" name="Picture 5" descr="C:\Users\home\AppData\Local\Temp\HZ$D.082.3277\agricultu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277\agricultu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29260"/>
                        </a:xfrm>
                        <a:prstGeom prst="rect">
                          <a:avLst/>
                        </a:prstGeom>
                        <a:noFill/>
                        <a:ln>
                          <a:noFill/>
                        </a:ln>
                      </pic:spPr>
                    </pic:pic>
                  </a:graphicData>
                </a:graphic>
              </wp:inline>
            </w:drawing>
          </w:r>
        </w:p>
      </w:tc>
      <w:tc>
        <w:tcPr>
          <w:tcW w:w="4535" w:type="dxa"/>
          <w:shd w:val="clear" w:color="auto" w:fill="auto"/>
          <w:vAlign w:val="center"/>
        </w:tcPr>
        <w:p w14:paraId="3862636E" w14:textId="77777777" w:rsidR="00102CC3" w:rsidRPr="00B34DFA" w:rsidRDefault="00102CC3" w:rsidP="00A63B7B">
          <w:pPr>
            <w:pStyle w:val="Header"/>
            <w:pBdr>
              <w:bottom w:val="none" w:sz="0" w:space="0" w:color="auto"/>
            </w:pBdr>
            <w:rPr>
              <w:rFonts w:eastAsia="DengXian"/>
              <w:b/>
              <w:bCs/>
            </w:rPr>
          </w:pPr>
        </w:p>
      </w:tc>
      <w:tc>
        <w:tcPr>
          <w:tcW w:w="2273" w:type="dxa"/>
          <w:shd w:val="clear" w:color="auto" w:fill="auto"/>
          <w:vAlign w:val="center"/>
        </w:tcPr>
        <w:p w14:paraId="318D483B" w14:textId="77777777" w:rsidR="00102CC3" w:rsidRPr="00B34DFA" w:rsidRDefault="00F81120" w:rsidP="00A63B7B">
          <w:pPr>
            <w:pStyle w:val="Header"/>
            <w:pBdr>
              <w:bottom w:val="none" w:sz="0" w:space="0" w:color="auto"/>
            </w:pBdr>
            <w:jc w:val="right"/>
            <w:rPr>
              <w:rFonts w:eastAsia="DengXian"/>
              <w:b/>
              <w:bCs/>
            </w:rPr>
          </w:pPr>
          <w:r w:rsidRPr="00B34DFA">
            <w:rPr>
              <w:rFonts w:eastAsia="DengXian"/>
              <w:b/>
              <w:bCs/>
              <w:lang w:eastAsia="en-US"/>
            </w:rPr>
            <w:drawing>
              <wp:inline distT="0" distB="0" distL="0" distR="0" wp14:anchorId="050F75D2" wp14:editId="3D27A2A6">
                <wp:extent cx="540385" cy="353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16A4F781" w14:textId="77777777" w:rsidR="00AE7DBF" w:rsidRPr="00102CC3" w:rsidRDefault="00AE7DBF" w:rsidP="00F5785B">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n Ross">
    <w15:presenceInfo w15:providerId="None" w15:userId="Don Ro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71"/>
    <w:rsid w:val="00007DCD"/>
    <w:rsid w:val="000349E3"/>
    <w:rsid w:val="000439B5"/>
    <w:rsid w:val="00060FE2"/>
    <w:rsid w:val="00063196"/>
    <w:rsid w:val="00073E0D"/>
    <w:rsid w:val="000835F5"/>
    <w:rsid w:val="000D06FA"/>
    <w:rsid w:val="000D37EA"/>
    <w:rsid w:val="000D719A"/>
    <w:rsid w:val="00101281"/>
    <w:rsid w:val="00102CC3"/>
    <w:rsid w:val="00115AFF"/>
    <w:rsid w:val="0012585D"/>
    <w:rsid w:val="00132CDD"/>
    <w:rsid w:val="00143CA8"/>
    <w:rsid w:val="00152F66"/>
    <w:rsid w:val="0017231D"/>
    <w:rsid w:val="001A6582"/>
    <w:rsid w:val="001C1334"/>
    <w:rsid w:val="001E2AEB"/>
    <w:rsid w:val="001F2BEB"/>
    <w:rsid w:val="001F68FF"/>
    <w:rsid w:val="0024722F"/>
    <w:rsid w:val="002609B6"/>
    <w:rsid w:val="00271103"/>
    <w:rsid w:val="00283C5A"/>
    <w:rsid w:val="00295C81"/>
    <w:rsid w:val="002E6E86"/>
    <w:rsid w:val="00320E7F"/>
    <w:rsid w:val="00323E32"/>
    <w:rsid w:val="00326141"/>
    <w:rsid w:val="00330A71"/>
    <w:rsid w:val="00333469"/>
    <w:rsid w:val="00335323"/>
    <w:rsid w:val="00344124"/>
    <w:rsid w:val="0038174E"/>
    <w:rsid w:val="00390EE9"/>
    <w:rsid w:val="003A4114"/>
    <w:rsid w:val="003A522B"/>
    <w:rsid w:val="003C3138"/>
    <w:rsid w:val="003E0FA5"/>
    <w:rsid w:val="003E673D"/>
    <w:rsid w:val="003F257E"/>
    <w:rsid w:val="003F6411"/>
    <w:rsid w:val="00401D30"/>
    <w:rsid w:val="00411163"/>
    <w:rsid w:val="004376DB"/>
    <w:rsid w:val="00447559"/>
    <w:rsid w:val="00464DE0"/>
    <w:rsid w:val="00470DE7"/>
    <w:rsid w:val="004737E4"/>
    <w:rsid w:val="0048563E"/>
    <w:rsid w:val="00487F34"/>
    <w:rsid w:val="004A41CA"/>
    <w:rsid w:val="004C1BA1"/>
    <w:rsid w:val="004D6EAC"/>
    <w:rsid w:val="004F42FE"/>
    <w:rsid w:val="004F5C4A"/>
    <w:rsid w:val="005006EA"/>
    <w:rsid w:val="005233B1"/>
    <w:rsid w:val="00527A66"/>
    <w:rsid w:val="005401ED"/>
    <w:rsid w:val="00551F33"/>
    <w:rsid w:val="00557BC3"/>
    <w:rsid w:val="0058222A"/>
    <w:rsid w:val="005945B5"/>
    <w:rsid w:val="005975C6"/>
    <w:rsid w:val="005A0BE8"/>
    <w:rsid w:val="005D180E"/>
    <w:rsid w:val="005D6A7D"/>
    <w:rsid w:val="005E6F94"/>
    <w:rsid w:val="00624C6F"/>
    <w:rsid w:val="00652498"/>
    <w:rsid w:val="00657509"/>
    <w:rsid w:val="00662FF4"/>
    <w:rsid w:val="00673BBB"/>
    <w:rsid w:val="00692393"/>
    <w:rsid w:val="0069697F"/>
    <w:rsid w:val="00697C70"/>
    <w:rsid w:val="006D09FC"/>
    <w:rsid w:val="006D1E81"/>
    <w:rsid w:val="006E028C"/>
    <w:rsid w:val="006F2A02"/>
    <w:rsid w:val="006F5EC2"/>
    <w:rsid w:val="00713865"/>
    <w:rsid w:val="00733942"/>
    <w:rsid w:val="0074723F"/>
    <w:rsid w:val="00773C9A"/>
    <w:rsid w:val="0078203E"/>
    <w:rsid w:val="007855D4"/>
    <w:rsid w:val="00793ABA"/>
    <w:rsid w:val="0079522B"/>
    <w:rsid w:val="007A731A"/>
    <w:rsid w:val="007B2DC6"/>
    <w:rsid w:val="007C28DA"/>
    <w:rsid w:val="007C62F5"/>
    <w:rsid w:val="007D4869"/>
    <w:rsid w:val="008410B1"/>
    <w:rsid w:val="008440BA"/>
    <w:rsid w:val="008638D8"/>
    <w:rsid w:val="00873988"/>
    <w:rsid w:val="008E395D"/>
    <w:rsid w:val="008E4FA8"/>
    <w:rsid w:val="0090124E"/>
    <w:rsid w:val="00905DD5"/>
    <w:rsid w:val="00907339"/>
    <w:rsid w:val="00910BED"/>
    <w:rsid w:val="00911499"/>
    <w:rsid w:val="009152E1"/>
    <w:rsid w:val="009241C5"/>
    <w:rsid w:val="00947113"/>
    <w:rsid w:val="009477CB"/>
    <w:rsid w:val="00974B22"/>
    <w:rsid w:val="00976DAB"/>
    <w:rsid w:val="009821CB"/>
    <w:rsid w:val="009863AE"/>
    <w:rsid w:val="00990354"/>
    <w:rsid w:val="009A1F65"/>
    <w:rsid w:val="009A4C68"/>
    <w:rsid w:val="009D5204"/>
    <w:rsid w:val="009D6FE5"/>
    <w:rsid w:val="009D7C9E"/>
    <w:rsid w:val="009E434D"/>
    <w:rsid w:val="009F70E6"/>
    <w:rsid w:val="00A0111C"/>
    <w:rsid w:val="00A14C15"/>
    <w:rsid w:val="00A158E1"/>
    <w:rsid w:val="00A219C6"/>
    <w:rsid w:val="00A4096B"/>
    <w:rsid w:val="00A63B7B"/>
    <w:rsid w:val="00A74D62"/>
    <w:rsid w:val="00A93BF1"/>
    <w:rsid w:val="00AA49B9"/>
    <w:rsid w:val="00AE6675"/>
    <w:rsid w:val="00AE7DBF"/>
    <w:rsid w:val="00B026ED"/>
    <w:rsid w:val="00B34DFA"/>
    <w:rsid w:val="00B365BE"/>
    <w:rsid w:val="00B41C22"/>
    <w:rsid w:val="00B4425F"/>
    <w:rsid w:val="00B662E6"/>
    <w:rsid w:val="00B81F14"/>
    <w:rsid w:val="00BB2420"/>
    <w:rsid w:val="00BC2345"/>
    <w:rsid w:val="00BF4D22"/>
    <w:rsid w:val="00C14174"/>
    <w:rsid w:val="00C32CDD"/>
    <w:rsid w:val="00C34B08"/>
    <w:rsid w:val="00C34B53"/>
    <w:rsid w:val="00C801C9"/>
    <w:rsid w:val="00C913C2"/>
    <w:rsid w:val="00C91FB1"/>
    <w:rsid w:val="00C97789"/>
    <w:rsid w:val="00CA6B7A"/>
    <w:rsid w:val="00CB232D"/>
    <w:rsid w:val="00CB393B"/>
    <w:rsid w:val="00CB4D98"/>
    <w:rsid w:val="00CB7DCD"/>
    <w:rsid w:val="00CD0848"/>
    <w:rsid w:val="00CF18AB"/>
    <w:rsid w:val="00D03C06"/>
    <w:rsid w:val="00D20A58"/>
    <w:rsid w:val="00D24A43"/>
    <w:rsid w:val="00D424BA"/>
    <w:rsid w:val="00D504E6"/>
    <w:rsid w:val="00D56DA3"/>
    <w:rsid w:val="00D86EFA"/>
    <w:rsid w:val="00D92EB6"/>
    <w:rsid w:val="00DA6D6D"/>
    <w:rsid w:val="00DC4C34"/>
    <w:rsid w:val="00DE119A"/>
    <w:rsid w:val="00DF3D58"/>
    <w:rsid w:val="00DF69EC"/>
    <w:rsid w:val="00E000E3"/>
    <w:rsid w:val="00E17358"/>
    <w:rsid w:val="00E17DC4"/>
    <w:rsid w:val="00E704F8"/>
    <w:rsid w:val="00E7124D"/>
    <w:rsid w:val="00E85E87"/>
    <w:rsid w:val="00EA515B"/>
    <w:rsid w:val="00EB0A96"/>
    <w:rsid w:val="00EB184A"/>
    <w:rsid w:val="00EB4C05"/>
    <w:rsid w:val="00EC1309"/>
    <w:rsid w:val="00ED2E84"/>
    <w:rsid w:val="00EE37EA"/>
    <w:rsid w:val="00EF5208"/>
    <w:rsid w:val="00EF616E"/>
    <w:rsid w:val="00EF6507"/>
    <w:rsid w:val="00F212BB"/>
    <w:rsid w:val="00F43D54"/>
    <w:rsid w:val="00F5785B"/>
    <w:rsid w:val="00F60D39"/>
    <w:rsid w:val="00F655F2"/>
    <w:rsid w:val="00F67A40"/>
    <w:rsid w:val="00F700CD"/>
    <w:rsid w:val="00F77A25"/>
    <w:rsid w:val="00F81120"/>
    <w:rsid w:val="00FF37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20F87"/>
  <w15:chartTrackingRefBased/>
  <w15:docId w15:val="{D62184FD-D0A3-4B39-A02E-8C4D9C7E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5C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5975C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5975C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5975C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5975C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5975C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5975C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5975C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5975C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5975C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975C6"/>
    <w:rPr>
      <w:rFonts w:ascii="Palatino Linotype" w:hAnsi="Palatino Linotype"/>
      <w:noProof/>
      <w:color w:val="000000"/>
      <w:szCs w:val="18"/>
    </w:rPr>
  </w:style>
  <w:style w:type="paragraph" w:styleId="Header">
    <w:name w:val="header"/>
    <w:basedOn w:val="Normal"/>
    <w:link w:val="HeaderChar"/>
    <w:uiPriority w:val="99"/>
    <w:rsid w:val="005975C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975C6"/>
    <w:rPr>
      <w:rFonts w:ascii="Palatino Linotype" w:hAnsi="Palatino Linotype"/>
      <w:noProof/>
      <w:color w:val="000000"/>
      <w:szCs w:val="18"/>
    </w:rPr>
  </w:style>
  <w:style w:type="paragraph" w:customStyle="1" w:styleId="MDPIheaderjournallogo">
    <w:name w:val="MDPI_header_journal_logo"/>
    <w:qFormat/>
    <w:rsid w:val="005975C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975C6"/>
    <w:pPr>
      <w:ind w:firstLine="0"/>
    </w:pPr>
  </w:style>
  <w:style w:type="paragraph" w:customStyle="1" w:styleId="MDPI31text">
    <w:name w:val="MDPI_3.1_text"/>
    <w:qFormat/>
    <w:rsid w:val="00271103"/>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5975C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5975C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975C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5975C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975C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975C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5975C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5975C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5975C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E000E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5975C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5975C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5975C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5975C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5975C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5975C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5975C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5975C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C2345"/>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975C6"/>
    <w:rPr>
      <w:rFonts w:cs="Tahoma"/>
      <w:szCs w:val="18"/>
    </w:rPr>
  </w:style>
  <w:style w:type="character" w:customStyle="1" w:styleId="BalloonTextChar">
    <w:name w:val="Balloon Text Char"/>
    <w:link w:val="BalloonText"/>
    <w:uiPriority w:val="99"/>
    <w:rsid w:val="005975C6"/>
    <w:rPr>
      <w:rFonts w:ascii="Palatino Linotype" w:hAnsi="Palatino Linotype" w:cs="Tahoma"/>
      <w:noProof/>
      <w:color w:val="000000"/>
      <w:szCs w:val="18"/>
    </w:rPr>
  </w:style>
  <w:style w:type="character" w:styleId="LineNumber">
    <w:name w:val="line number"/>
    <w:uiPriority w:val="99"/>
    <w:rsid w:val="0012585D"/>
    <w:rPr>
      <w:rFonts w:ascii="Palatino Linotype" w:hAnsi="Palatino Linotype"/>
      <w:sz w:val="16"/>
    </w:rPr>
  </w:style>
  <w:style w:type="table" w:customStyle="1" w:styleId="MDPI41threelinetable">
    <w:name w:val="MDPI_4.1_three_line_table"/>
    <w:basedOn w:val="TableNormal"/>
    <w:uiPriority w:val="99"/>
    <w:rsid w:val="005975C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975C6"/>
    <w:rPr>
      <w:color w:val="0000FF"/>
      <w:u w:val="single"/>
    </w:rPr>
  </w:style>
  <w:style w:type="character" w:customStyle="1" w:styleId="UnresolvedMention">
    <w:name w:val="Unresolved Mention"/>
    <w:uiPriority w:val="99"/>
    <w:semiHidden/>
    <w:unhideWhenUsed/>
    <w:rsid w:val="00CA6B7A"/>
    <w:rPr>
      <w:color w:val="605E5C"/>
      <w:shd w:val="clear" w:color="auto" w:fill="E1DFDD"/>
    </w:rPr>
  </w:style>
  <w:style w:type="table" w:styleId="TableGrid">
    <w:name w:val="Table Grid"/>
    <w:basedOn w:val="TableNormal"/>
    <w:uiPriority w:val="59"/>
    <w:rsid w:val="005975C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6E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5975C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975C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5975C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5975C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5975C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975C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975C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975C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5975C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975C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975C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975C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975C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975C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975C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5975C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975C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975C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975C6"/>
  </w:style>
  <w:style w:type="paragraph" w:styleId="Bibliography">
    <w:name w:val="Bibliography"/>
    <w:basedOn w:val="Normal"/>
    <w:next w:val="Normal"/>
    <w:uiPriority w:val="37"/>
    <w:semiHidden/>
    <w:unhideWhenUsed/>
    <w:rsid w:val="005975C6"/>
  </w:style>
  <w:style w:type="paragraph" w:styleId="BodyText">
    <w:name w:val="Body Text"/>
    <w:link w:val="BodyTextChar"/>
    <w:rsid w:val="005975C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975C6"/>
    <w:rPr>
      <w:rFonts w:ascii="Palatino Linotype" w:hAnsi="Palatino Linotype"/>
      <w:color w:val="000000"/>
      <w:sz w:val="24"/>
      <w:lang w:eastAsia="de-DE"/>
    </w:rPr>
  </w:style>
  <w:style w:type="character" w:styleId="CommentReference">
    <w:name w:val="annotation reference"/>
    <w:rsid w:val="005975C6"/>
    <w:rPr>
      <w:sz w:val="21"/>
      <w:szCs w:val="21"/>
    </w:rPr>
  </w:style>
  <w:style w:type="paragraph" w:styleId="CommentText">
    <w:name w:val="annotation text"/>
    <w:basedOn w:val="Normal"/>
    <w:link w:val="CommentTextChar"/>
    <w:rsid w:val="005975C6"/>
  </w:style>
  <w:style w:type="character" w:customStyle="1" w:styleId="CommentTextChar">
    <w:name w:val="Comment Text Char"/>
    <w:link w:val="CommentText"/>
    <w:rsid w:val="005975C6"/>
    <w:rPr>
      <w:rFonts w:ascii="Palatino Linotype" w:hAnsi="Palatino Linotype"/>
      <w:noProof/>
      <w:color w:val="000000"/>
    </w:rPr>
  </w:style>
  <w:style w:type="paragraph" w:styleId="CommentSubject">
    <w:name w:val="annotation subject"/>
    <w:basedOn w:val="CommentText"/>
    <w:next w:val="CommentText"/>
    <w:link w:val="CommentSubjectChar"/>
    <w:rsid w:val="005975C6"/>
    <w:rPr>
      <w:b/>
      <w:bCs/>
    </w:rPr>
  </w:style>
  <w:style w:type="character" w:customStyle="1" w:styleId="CommentSubjectChar">
    <w:name w:val="Comment Subject Char"/>
    <w:link w:val="CommentSubject"/>
    <w:rsid w:val="005975C6"/>
    <w:rPr>
      <w:rFonts w:ascii="Palatino Linotype" w:hAnsi="Palatino Linotype"/>
      <w:b/>
      <w:bCs/>
      <w:noProof/>
      <w:color w:val="000000"/>
    </w:rPr>
  </w:style>
  <w:style w:type="character" w:styleId="EndnoteReference">
    <w:name w:val="endnote reference"/>
    <w:rsid w:val="005975C6"/>
    <w:rPr>
      <w:vertAlign w:val="superscript"/>
    </w:rPr>
  </w:style>
  <w:style w:type="paragraph" w:styleId="EndnoteText">
    <w:name w:val="endnote text"/>
    <w:basedOn w:val="Normal"/>
    <w:link w:val="EndnoteTextChar"/>
    <w:semiHidden/>
    <w:unhideWhenUsed/>
    <w:rsid w:val="005975C6"/>
    <w:pPr>
      <w:spacing w:line="240" w:lineRule="auto"/>
    </w:pPr>
  </w:style>
  <w:style w:type="character" w:customStyle="1" w:styleId="EndnoteTextChar">
    <w:name w:val="Endnote Text Char"/>
    <w:link w:val="EndnoteText"/>
    <w:semiHidden/>
    <w:rsid w:val="005975C6"/>
    <w:rPr>
      <w:rFonts w:ascii="Palatino Linotype" w:hAnsi="Palatino Linotype"/>
      <w:noProof/>
      <w:color w:val="000000"/>
    </w:rPr>
  </w:style>
  <w:style w:type="character" w:styleId="FollowedHyperlink">
    <w:name w:val="FollowedHyperlink"/>
    <w:rsid w:val="005975C6"/>
    <w:rPr>
      <w:color w:val="954F72"/>
      <w:u w:val="single"/>
    </w:rPr>
  </w:style>
  <w:style w:type="paragraph" w:styleId="FootnoteText">
    <w:name w:val="footnote text"/>
    <w:basedOn w:val="Normal"/>
    <w:link w:val="FootnoteTextChar"/>
    <w:semiHidden/>
    <w:unhideWhenUsed/>
    <w:rsid w:val="005975C6"/>
    <w:pPr>
      <w:spacing w:line="240" w:lineRule="auto"/>
    </w:pPr>
  </w:style>
  <w:style w:type="character" w:customStyle="1" w:styleId="FootnoteTextChar">
    <w:name w:val="Footnote Text Char"/>
    <w:link w:val="FootnoteText"/>
    <w:semiHidden/>
    <w:rsid w:val="005975C6"/>
    <w:rPr>
      <w:rFonts w:ascii="Palatino Linotype" w:hAnsi="Palatino Linotype"/>
      <w:noProof/>
      <w:color w:val="000000"/>
    </w:rPr>
  </w:style>
  <w:style w:type="paragraph" w:styleId="NormalWeb">
    <w:name w:val="Normal (Web)"/>
    <w:basedOn w:val="Normal"/>
    <w:uiPriority w:val="99"/>
    <w:rsid w:val="005975C6"/>
    <w:rPr>
      <w:szCs w:val="24"/>
    </w:rPr>
  </w:style>
  <w:style w:type="paragraph" w:customStyle="1" w:styleId="MsoFootnoteText0">
    <w:name w:val="MsoFootnoteText"/>
    <w:basedOn w:val="NormalWeb"/>
    <w:qFormat/>
    <w:rsid w:val="005975C6"/>
    <w:rPr>
      <w:rFonts w:ascii="Times New Roman" w:hAnsi="Times New Roman"/>
    </w:rPr>
  </w:style>
  <w:style w:type="character" w:styleId="PageNumber">
    <w:name w:val="page number"/>
    <w:rsid w:val="005975C6"/>
  </w:style>
  <w:style w:type="character" w:styleId="PlaceholderText">
    <w:name w:val="Placeholder Text"/>
    <w:uiPriority w:val="99"/>
    <w:semiHidden/>
    <w:rsid w:val="005975C6"/>
    <w:rPr>
      <w:color w:val="808080"/>
    </w:rPr>
  </w:style>
  <w:style w:type="paragraph" w:customStyle="1" w:styleId="MDPI71FootNotes">
    <w:name w:val="MDPI_7.1_FootNotes"/>
    <w:qFormat/>
    <w:rsid w:val="007C62F5"/>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90354"/>
    <w:pPr>
      <w:spacing w:after="80" w:line="240" w:lineRule="auto"/>
      <w:ind w:left="720" w:hanging="720"/>
    </w:pPr>
    <w:rPr>
      <w:rFonts w:ascii="Times New Roman" w:eastAsia="Times New Roman" w:hAnsi="Times New Roman"/>
      <w:iCs/>
      <w:noProof w:val="0"/>
      <w:color w:val="auto"/>
      <w:sz w:val="24"/>
      <w:szCs w:val="18"/>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14787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soilseries.sc.egov.usda.gov/OSD_Docs/P/PANTON.html" TargetMode="External"/><Relationship Id="rId1" Type="http://schemas.openxmlformats.org/officeDocument/2006/relationships/hyperlink" Target="https://soilseries.sc.egov.usda.gov/OSD_Docs/C/COVINGTON.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rug\Downloads\agricultu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2A65F-E4EA-4A72-A015-E99B31758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agriculture-template.dot</Template>
  <TotalTime>2618</TotalTime>
  <Pages>19</Pages>
  <Words>27123</Words>
  <Characters>154607</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181368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ryrug</dc:creator>
  <cp:keywords/>
  <dc:description/>
  <cp:lastModifiedBy>Don Ross</cp:lastModifiedBy>
  <cp:revision>7</cp:revision>
  <dcterms:created xsi:type="dcterms:W3CDTF">2021-11-19T20:23:00Z</dcterms:created>
  <dcterms:modified xsi:type="dcterms:W3CDTF">2021-11-21T16:01:00Z</dcterms:modified>
</cp:coreProperties>
</file>