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4223C" w14:textId="62328F4A" w:rsidR="00280B7A" w:rsidRPr="00280B7A" w:rsidRDefault="00280B7A" w:rsidP="00280B7A">
      <w:pPr>
        <w:rPr>
          <w:b/>
          <w:bCs/>
        </w:rPr>
      </w:pPr>
      <w:r w:rsidRPr="00280B7A">
        <w:rPr>
          <w:b/>
          <w:bCs/>
        </w:rPr>
        <w:t>Página de inicio Premium "</w:t>
      </w:r>
      <w:r>
        <w:rPr>
          <w:b/>
          <w:bCs/>
        </w:rPr>
        <w:t>SIM_COMEX (Simulador de Comercio Exterior)</w:t>
      </w:r>
      <w:r w:rsidRPr="00280B7A">
        <w:rPr>
          <w:b/>
          <w:bCs/>
        </w:rPr>
        <w:t>"</w:t>
      </w:r>
    </w:p>
    <w:p w14:paraId="42D21B4F" w14:textId="6427273E" w:rsidR="00280B7A" w:rsidRPr="00280B7A" w:rsidRDefault="00280B7A" w:rsidP="00280B7A">
      <w:r w:rsidRPr="00280B7A">
        <w:rPr>
          <w:b/>
          <w:bCs/>
        </w:rPr>
        <w:t>Objetivo:</w:t>
      </w:r>
      <w:r>
        <w:rPr>
          <w:b/>
          <w:bCs/>
        </w:rPr>
        <w:t xml:space="preserve"> </w:t>
      </w:r>
      <w:r w:rsidRPr="00280B7A">
        <w:t>Crear una página de aterrizaje de alto impacto, responsiva y profesional para una plataforma SaaS de Comercio Exterior, utilizando una estética "</w:t>
      </w:r>
      <w:r>
        <w:t xml:space="preserve">Clear </w:t>
      </w:r>
      <w:r w:rsidRPr="00280B7A">
        <w:t>Premium" con interactividad 3D avanzada.</w:t>
      </w:r>
    </w:p>
    <w:p w14:paraId="116E726E" w14:textId="77777777" w:rsidR="00280B7A" w:rsidRPr="00280B7A" w:rsidRDefault="00280B7A" w:rsidP="00280B7A">
      <w:pPr>
        <w:rPr>
          <w:b/>
          <w:bCs/>
        </w:rPr>
      </w:pPr>
      <w:r w:rsidRPr="00280B7A">
        <w:rPr>
          <w:b/>
          <w:bCs/>
        </w:rPr>
        <w:t>1. Estética y Diseño Visual (UI/UX):</w:t>
      </w:r>
    </w:p>
    <w:p w14:paraId="55289970" w14:textId="73D49DD8" w:rsidR="00280B7A" w:rsidRPr="00280B7A" w:rsidRDefault="00280B7A" w:rsidP="00280B7A">
      <w:pPr>
        <w:numPr>
          <w:ilvl w:val="0"/>
          <w:numId w:val="1"/>
        </w:numPr>
      </w:pPr>
      <w:r w:rsidRPr="00280B7A">
        <w:rPr>
          <w:b/>
          <w:bCs/>
        </w:rPr>
        <w:t>Paleta de Colores:</w:t>
      </w:r>
      <w:r>
        <w:rPr>
          <w:b/>
          <w:bCs/>
        </w:rPr>
        <w:t xml:space="preserve"> </w:t>
      </w:r>
      <w:r w:rsidRPr="00280B7A">
        <w:t xml:space="preserve">Fondo principal en </w:t>
      </w:r>
      <w:r w:rsidR="007F20E1">
        <w:t>blanco</w:t>
      </w:r>
      <w:r w:rsidRPr="00280B7A">
        <w:t xml:space="preserve">. Uso de gradientes radiales atmosféricos en los bordes (Azul </w:t>
      </w:r>
      <w:r w:rsidR="007F20E1">
        <w:t>marino</w:t>
      </w:r>
      <w:r w:rsidRPr="00280B7A">
        <w:t xml:space="preserve">, </w:t>
      </w:r>
      <w:r w:rsidR="007F20E1">
        <w:t>gris claro</w:t>
      </w:r>
      <w:r w:rsidRPr="00280B7A">
        <w:t xml:space="preserve"> </w:t>
      </w:r>
      <w:r w:rsidR="007F20E1">
        <w:t>y mostaza</w:t>
      </w:r>
      <w:r w:rsidRPr="00280B7A">
        <w:t>) con opacidad (</w:t>
      </w:r>
      <w:r w:rsidR="007F20E1">
        <w:t>3</w:t>
      </w:r>
      <w:r w:rsidRPr="00280B7A">
        <w:t>0-</w:t>
      </w:r>
      <w:r w:rsidR="007F20E1">
        <w:t>4</w:t>
      </w:r>
      <w:r w:rsidRPr="00280B7A">
        <w:t>0%) y desenfoque masivo (120px) que siguen sutilmente el movimiento del cursor.</w:t>
      </w:r>
    </w:p>
    <w:p w14:paraId="11932F5D" w14:textId="33407ED0" w:rsidR="00280B7A" w:rsidRPr="00280B7A" w:rsidRDefault="00280B7A" w:rsidP="00280B7A">
      <w:pPr>
        <w:numPr>
          <w:ilvl w:val="0"/>
          <w:numId w:val="1"/>
        </w:numPr>
      </w:pPr>
      <w:r w:rsidRPr="00280B7A">
        <w:rPr>
          <w:b/>
          <w:bCs/>
        </w:rPr>
        <w:t>Tipografía:</w:t>
      </w:r>
      <w:r>
        <w:rPr>
          <w:b/>
          <w:bCs/>
        </w:rPr>
        <w:t xml:space="preserve"> </w:t>
      </w:r>
      <w:r w:rsidRPr="00280B7A">
        <w:t xml:space="preserve">Títulos en Sans-Serif masiva (Inter o similar) </w:t>
      </w:r>
      <w:proofErr w:type="spellStart"/>
      <w:r w:rsidRPr="00280B7A">
        <w:t>confuente</w:t>
      </w:r>
      <w:proofErr w:type="spellEnd"/>
      <w:r w:rsidRPr="00280B7A">
        <w:t>-negra,</w:t>
      </w:r>
      <w:r>
        <w:t xml:space="preserve"> </w:t>
      </w:r>
      <w:r w:rsidRPr="00280B7A">
        <w:t>seguimiento más ajustado</w:t>
      </w:r>
      <w:r>
        <w:t xml:space="preserve"> </w:t>
      </w:r>
      <w:r w:rsidRPr="00280B7A">
        <w:t>y</w:t>
      </w:r>
      <w:r>
        <w:t xml:space="preserve"> </w:t>
      </w:r>
      <w:r w:rsidRPr="00280B7A">
        <w:t xml:space="preserve">ajustado al plomo. El título principal del héroe debe usar un gradiente de texto (Texto de clip de fondo) de azul a </w:t>
      </w:r>
      <w:r w:rsidR="00FC4800">
        <w:t>mostaza</w:t>
      </w:r>
      <w:r w:rsidRPr="00280B7A">
        <w:t>.</w:t>
      </w:r>
    </w:p>
    <w:p w14:paraId="568CB5CF" w14:textId="204081D2" w:rsidR="00280B7A" w:rsidRPr="00280B7A" w:rsidRDefault="00280B7A" w:rsidP="00280B7A">
      <w:pPr>
        <w:numPr>
          <w:ilvl w:val="0"/>
          <w:numId w:val="1"/>
        </w:numPr>
      </w:pPr>
      <w:r w:rsidRPr="00280B7A">
        <w:rPr>
          <w:b/>
          <w:bCs/>
        </w:rPr>
        <w:t>Componentes del vítreo:</w:t>
      </w:r>
      <w:r>
        <w:rPr>
          <w:b/>
          <w:bCs/>
        </w:rPr>
        <w:t xml:space="preserve"> </w:t>
      </w:r>
      <w:r w:rsidRPr="00280B7A">
        <w:t>Uso de</w:t>
      </w:r>
      <w:r>
        <w:t xml:space="preserve"> </w:t>
      </w:r>
      <w:r w:rsidRPr="00280B7A">
        <w:t>fondo</w:t>
      </w:r>
      <w:r>
        <w:t xml:space="preserve"> </w:t>
      </w:r>
      <w:r w:rsidRPr="00280B7A">
        <w:t>-</w:t>
      </w:r>
      <w:r>
        <w:t xml:space="preserve"> </w:t>
      </w:r>
      <w:r w:rsidRPr="00280B7A">
        <w:t>desenfoque</w:t>
      </w:r>
      <w:r>
        <w:t xml:space="preserve"> </w:t>
      </w:r>
      <w:r w:rsidRPr="00280B7A">
        <w:t>-</w:t>
      </w:r>
      <w:r>
        <w:t xml:space="preserve"> </w:t>
      </w:r>
      <w:proofErr w:type="spellStart"/>
      <w:r w:rsidRPr="00280B7A">
        <w:t>xl</w:t>
      </w:r>
      <w:proofErr w:type="spellEnd"/>
      <w:r w:rsidRPr="00280B7A">
        <w:t xml:space="preserve">, bordes semitransparentes (borde </w:t>
      </w:r>
      <w:r w:rsidR="00FC4800">
        <w:t xml:space="preserve">gris oscuro </w:t>
      </w:r>
      <w:r w:rsidRPr="00280B7A">
        <w:t>/</w:t>
      </w:r>
      <w:r w:rsidR="00FC4800">
        <w:t xml:space="preserve"> </w:t>
      </w:r>
      <w:r w:rsidRPr="00280B7A">
        <w:t xml:space="preserve">10) y fondos con opacidad </w:t>
      </w:r>
      <w:r w:rsidR="00FC4800">
        <w:t>alta</w:t>
      </w:r>
      <w:r w:rsidRPr="00280B7A">
        <w:t xml:space="preserve"> (</w:t>
      </w:r>
      <w:r w:rsidR="00FC4800">
        <w:t xml:space="preserve">azul </w:t>
      </w:r>
      <w:r w:rsidRPr="00280B7A">
        <w:t>/</w:t>
      </w:r>
      <w:r w:rsidR="00FC4800">
        <w:t xml:space="preserve"> 20</w:t>
      </w:r>
      <w:r w:rsidRPr="00280B7A">
        <w:t>) para tarjetas y menús.</w:t>
      </w:r>
    </w:p>
    <w:p w14:paraId="6F27BAC9" w14:textId="77777777" w:rsidR="00280B7A" w:rsidRPr="00280B7A" w:rsidRDefault="00280B7A" w:rsidP="00280B7A">
      <w:pPr>
        <w:rPr>
          <w:b/>
          <w:bCs/>
        </w:rPr>
      </w:pPr>
      <w:r w:rsidRPr="00280B7A">
        <w:rPr>
          <w:b/>
          <w:bCs/>
        </w:rPr>
        <w:t>2. Interactividad 3D y Animaciones:</w:t>
      </w:r>
    </w:p>
    <w:p w14:paraId="6235A322" w14:textId="1CA2A748" w:rsidR="00280B7A" w:rsidRPr="00280B7A" w:rsidRDefault="00280B7A" w:rsidP="00280B7A">
      <w:pPr>
        <w:numPr>
          <w:ilvl w:val="0"/>
          <w:numId w:val="2"/>
        </w:numPr>
      </w:pPr>
      <w:r w:rsidRPr="00280B7A">
        <w:rPr>
          <w:b/>
          <w:bCs/>
        </w:rPr>
        <w:t>Efecto Parallax 3D:</w:t>
      </w:r>
      <w:r>
        <w:rPr>
          <w:b/>
          <w:bCs/>
        </w:rPr>
        <w:t xml:space="preserve"> </w:t>
      </w:r>
      <w:r w:rsidRPr="00280B7A">
        <w:t>Implementar tarjetas interactivas para los "</w:t>
      </w:r>
      <w:r w:rsidR="00E6596B">
        <w:t>Simuladores</w:t>
      </w:r>
      <w:r w:rsidRPr="00280B7A">
        <w:t>" que utilizan</w:t>
      </w:r>
      <w:r>
        <w:t xml:space="preserve"> </w:t>
      </w:r>
      <w:r w:rsidRPr="00280B7A">
        <w:t>perspectiva</w:t>
      </w:r>
      <w:r>
        <w:t xml:space="preserve"> </w:t>
      </w:r>
      <w:r w:rsidRPr="00280B7A">
        <w:t>y</w:t>
      </w:r>
      <w:r>
        <w:t xml:space="preserve"> </w:t>
      </w:r>
      <w:r w:rsidRPr="00280B7A">
        <w:t>rotar</w:t>
      </w:r>
      <w:r>
        <w:t xml:space="preserve"> </w:t>
      </w:r>
      <w:r w:rsidRPr="00280B7A">
        <w:t>X</w:t>
      </w:r>
      <w:r>
        <w:t xml:space="preserve"> </w:t>
      </w:r>
      <w:r w:rsidRPr="00280B7A">
        <w:t>/</w:t>
      </w:r>
      <w:r>
        <w:t xml:space="preserve"> </w:t>
      </w:r>
      <w:r w:rsidRPr="00280B7A">
        <w:t>rotar</w:t>
      </w:r>
      <w:r>
        <w:t xml:space="preserve"> </w:t>
      </w:r>
      <w:r w:rsidRPr="00280B7A">
        <w:t>Y</w:t>
      </w:r>
      <w:r>
        <w:t xml:space="preserve"> </w:t>
      </w:r>
      <w:r w:rsidRPr="00280B7A">
        <w:t>dinámicos basados ​​en la posición del mouse sobre el elemento. El contenido interno de la tarjeta debe tener un</w:t>
      </w:r>
      <w:r>
        <w:t xml:space="preserve"> </w:t>
      </w:r>
      <w:r w:rsidRPr="00280B7A">
        <w:t>traduc</w:t>
      </w:r>
      <w:r>
        <w:t>i</w:t>
      </w:r>
      <w:r w:rsidRPr="00280B7A">
        <w:t>r</w:t>
      </w:r>
      <w:r>
        <w:t xml:space="preserve"> </w:t>
      </w:r>
      <w:r w:rsidRPr="00280B7A">
        <w:t>Z</w:t>
      </w:r>
      <w:r>
        <w:t xml:space="preserve"> </w:t>
      </w:r>
      <w:r w:rsidRPr="00280B7A">
        <w:t>para crear un efecto de "flotado" real.</w:t>
      </w:r>
    </w:p>
    <w:p w14:paraId="3EC041C4" w14:textId="170D6B62" w:rsidR="00280B7A" w:rsidRPr="00280B7A" w:rsidRDefault="00280B7A" w:rsidP="00280B7A">
      <w:pPr>
        <w:numPr>
          <w:ilvl w:val="0"/>
          <w:numId w:val="2"/>
        </w:numPr>
      </w:pPr>
      <w:r w:rsidRPr="00280B7A">
        <w:rPr>
          <w:b/>
          <w:bCs/>
        </w:rPr>
        <w:t>Motor de movimiento:</w:t>
      </w:r>
      <w:r>
        <w:rPr>
          <w:b/>
          <w:bCs/>
        </w:rPr>
        <w:t xml:space="preserve"> </w:t>
      </w:r>
      <w:r w:rsidRPr="00280B7A">
        <w:t>Utilizar</w:t>
      </w:r>
      <w:r>
        <w:t xml:space="preserve"> </w:t>
      </w:r>
      <w:r w:rsidRPr="00280B7A">
        <w:t>movimiento</w:t>
      </w:r>
      <w:r>
        <w:t xml:space="preserve"> </w:t>
      </w:r>
      <w:r w:rsidRPr="00280B7A">
        <w:t>/</w:t>
      </w:r>
      <w:r>
        <w:t xml:space="preserve"> </w:t>
      </w:r>
      <w:r w:rsidRPr="00280B7A">
        <w:t>reacción</w:t>
      </w:r>
      <w:r>
        <w:t xml:space="preserve"> </w:t>
      </w:r>
      <w:r w:rsidRPr="00280B7A">
        <w:t>(</w:t>
      </w:r>
      <w:proofErr w:type="spellStart"/>
      <w:r w:rsidRPr="00280B7A">
        <w:t>Framer</w:t>
      </w:r>
      <w:proofErr w:type="spellEnd"/>
      <w:r w:rsidRPr="00280B7A">
        <w:t xml:space="preserve"> </w:t>
      </w:r>
      <w:proofErr w:type="spellStart"/>
      <w:r w:rsidRPr="00280B7A">
        <w:t>Motion</w:t>
      </w:r>
      <w:proofErr w:type="spellEnd"/>
      <w:r w:rsidRPr="00280B7A">
        <w:t>) párrafo:</w:t>
      </w:r>
    </w:p>
    <w:p w14:paraId="70A7E40D" w14:textId="5AB2D125" w:rsidR="00280B7A" w:rsidRPr="00280B7A" w:rsidRDefault="00280B7A" w:rsidP="00280B7A">
      <w:pPr>
        <w:numPr>
          <w:ilvl w:val="1"/>
          <w:numId w:val="2"/>
        </w:numPr>
      </w:pPr>
      <w:r w:rsidRPr="00280B7A">
        <w:t>Entradas suaves (inicial,</w:t>
      </w:r>
      <w:r>
        <w:t xml:space="preserve"> </w:t>
      </w:r>
      <w:r w:rsidRPr="00280B7A">
        <w:t>animar,</w:t>
      </w:r>
      <w:r>
        <w:t xml:space="preserve"> </w:t>
      </w:r>
      <w:r w:rsidRPr="00280B7A">
        <w:t>mientras esté a la vista) con desplazamientos en el eje Y.</w:t>
      </w:r>
    </w:p>
    <w:p w14:paraId="73E4BD7B" w14:textId="77777777" w:rsidR="00280B7A" w:rsidRPr="00280B7A" w:rsidRDefault="00280B7A" w:rsidP="00280B7A">
      <w:pPr>
        <w:numPr>
          <w:ilvl w:val="1"/>
          <w:numId w:val="2"/>
        </w:numPr>
      </w:pPr>
      <w:r w:rsidRPr="00280B7A">
        <w:t>Animaciones de "flotación" infinitas para elementos decorativos de fondo.</w:t>
      </w:r>
    </w:p>
    <w:p w14:paraId="29461424" w14:textId="77777777" w:rsidR="00280B7A" w:rsidRPr="00280B7A" w:rsidRDefault="00280B7A" w:rsidP="00280B7A">
      <w:pPr>
        <w:numPr>
          <w:ilvl w:val="1"/>
          <w:numId w:val="2"/>
        </w:numPr>
      </w:pPr>
      <w:r w:rsidRPr="00280B7A">
        <w:t>Menú móvil con transiciones de opacidad y escala.</w:t>
      </w:r>
    </w:p>
    <w:p w14:paraId="007F77AF" w14:textId="77777777" w:rsidR="00280B7A" w:rsidRPr="00280B7A" w:rsidRDefault="00280B7A" w:rsidP="00280B7A">
      <w:pPr>
        <w:rPr>
          <w:b/>
          <w:bCs/>
        </w:rPr>
      </w:pPr>
      <w:r w:rsidRPr="00280B7A">
        <w:rPr>
          <w:b/>
          <w:bCs/>
        </w:rPr>
        <w:t>3. Estructura de Secciones y Contenido:</w:t>
      </w:r>
    </w:p>
    <w:p w14:paraId="351F1671" w14:textId="190E57FA" w:rsidR="00280B7A" w:rsidRPr="00280B7A" w:rsidRDefault="00280B7A" w:rsidP="00280B7A">
      <w:pPr>
        <w:numPr>
          <w:ilvl w:val="0"/>
          <w:numId w:val="3"/>
        </w:numPr>
      </w:pPr>
      <w:r w:rsidRPr="00280B7A">
        <w:rPr>
          <w:b/>
          <w:bCs/>
        </w:rPr>
        <w:t>Navegación:</w:t>
      </w:r>
      <w:r>
        <w:rPr>
          <w:b/>
          <w:bCs/>
        </w:rPr>
        <w:t xml:space="preserve"> </w:t>
      </w:r>
      <w:r w:rsidRPr="00280B7A">
        <w:t>Barra superior fija con diseño de fondo, logo minimalista y botón de "</w:t>
      </w:r>
      <w:proofErr w:type="spellStart"/>
      <w:r w:rsidRPr="00280B7A">
        <w:t>Call</w:t>
      </w:r>
      <w:proofErr w:type="spellEnd"/>
      <w:r w:rsidRPr="00280B7A">
        <w:t xml:space="preserve"> </w:t>
      </w:r>
      <w:proofErr w:type="spellStart"/>
      <w:r w:rsidRPr="00280B7A">
        <w:t>to</w:t>
      </w:r>
      <w:proofErr w:type="spellEnd"/>
      <w:r w:rsidRPr="00280B7A">
        <w:t xml:space="preserve"> </w:t>
      </w:r>
      <w:proofErr w:type="spellStart"/>
      <w:r w:rsidRPr="00280B7A">
        <w:t>Action</w:t>
      </w:r>
      <w:proofErr w:type="spellEnd"/>
      <w:r w:rsidRPr="00280B7A">
        <w:t>" (CTA) destacado en blanco/negro.</w:t>
      </w:r>
    </w:p>
    <w:p w14:paraId="04ACCACB" w14:textId="77777777" w:rsidR="00280B7A" w:rsidRPr="00280B7A" w:rsidRDefault="00280B7A" w:rsidP="00280B7A">
      <w:pPr>
        <w:numPr>
          <w:ilvl w:val="0"/>
          <w:numId w:val="3"/>
        </w:numPr>
      </w:pPr>
      <w:r w:rsidRPr="00280B7A">
        <w:rPr>
          <w:b/>
          <w:bCs/>
        </w:rPr>
        <w:t>Sección de héroes:</w:t>
      </w:r>
    </w:p>
    <w:p w14:paraId="73EC6F46" w14:textId="3FB84089" w:rsidR="00280B7A" w:rsidRPr="00280B7A" w:rsidRDefault="00280B7A" w:rsidP="00280B7A">
      <w:pPr>
        <w:numPr>
          <w:ilvl w:val="1"/>
          <w:numId w:val="3"/>
        </w:numPr>
      </w:pPr>
      <w:r w:rsidRPr="00280B7A">
        <w:t>Insignia superior con icono de rayo: "</w:t>
      </w:r>
      <w:r w:rsidR="00C30710">
        <w:t xml:space="preserve">Simuladores Asistido con </w:t>
      </w:r>
      <w:r w:rsidRPr="00280B7A">
        <w:t>Inteligencia Artificial para el Comercio Exterior".</w:t>
      </w:r>
    </w:p>
    <w:p w14:paraId="5075C85A" w14:textId="47B101FC" w:rsidR="00280B7A" w:rsidRPr="00280B7A" w:rsidRDefault="00280B7A" w:rsidP="00280B7A">
      <w:pPr>
        <w:numPr>
          <w:ilvl w:val="1"/>
          <w:numId w:val="3"/>
        </w:numPr>
      </w:pPr>
      <w:r w:rsidRPr="00280B7A">
        <w:t>H1: "</w:t>
      </w:r>
      <w:r w:rsidR="007F20E1" w:rsidRPr="007F20E1">
        <w:t>PRECISIÓN DOCUMENTAL, LOGÍSTICA EFICIENTE</w:t>
      </w:r>
      <w:r w:rsidRPr="00280B7A">
        <w:t>".</w:t>
      </w:r>
    </w:p>
    <w:p w14:paraId="519406ED" w14:textId="1F59F419" w:rsidR="00280B7A" w:rsidRPr="00280B7A" w:rsidRDefault="00280B7A" w:rsidP="00280B7A">
      <w:pPr>
        <w:numPr>
          <w:ilvl w:val="1"/>
          <w:numId w:val="3"/>
        </w:numPr>
      </w:pPr>
      <w:r w:rsidRPr="00280B7A">
        <w:t xml:space="preserve">Descripción: Enfocada en la </w:t>
      </w:r>
      <w:r w:rsidR="00C30710">
        <w:t xml:space="preserve">práctica </w:t>
      </w:r>
      <w:r w:rsidRPr="00280B7A">
        <w:t xml:space="preserve">para </w:t>
      </w:r>
      <w:r w:rsidR="007F20E1">
        <w:t xml:space="preserve">la </w:t>
      </w:r>
      <w:r w:rsidR="007F20E1" w:rsidRPr="007F20E1">
        <w:t>operativ</w:t>
      </w:r>
      <w:r w:rsidR="007F20E1">
        <w:t>id</w:t>
      </w:r>
      <w:r w:rsidR="007F20E1" w:rsidRPr="007F20E1">
        <w:t>a</w:t>
      </w:r>
      <w:r w:rsidR="007F20E1">
        <w:t>d</w:t>
      </w:r>
      <w:r w:rsidR="007F20E1" w:rsidRPr="007F20E1">
        <w:t xml:space="preserve"> y asistencia </w:t>
      </w:r>
      <w:r w:rsidR="007F20E1">
        <w:t xml:space="preserve">en el diligenciamiento documental </w:t>
      </w:r>
      <w:r w:rsidR="007F20E1" w:rsidRPr="007F20E1">
        <w:t>de la cadena logística</w:t>
      </w:r>
      <w:r w:rsidRPr="00280B7A">
        <w:t>.</w:t>
      </w:r>
    </w:p>
    <w:p w14:paraId="36DA90F5" w14:textId="493690DF" w:rsidR="00280B7A" w:rsidRPr="00280B7A" w:rsidRDefault="00280B7A" w:rsidP="00280B7A">
      <w:pPr>
        <w:numPr>
          <w:ilvl w:val="1"/>
          <w:numId w:val="3"/>
        </w:numPr>
      </w:pPr>
      <w:proofErr w:type="spellStart"/>
      <w:r w:rsidRPr="00280B7A">
        <w:t>Boton</w:t>
      </w:r>
      <w:proofErr w:type="spellEnd"/>
      <w:r w:rsidRPr="00280B7A">
        <w:t>: "</w:t>
      </w:r>
      <w:r w:rsidR="007F20E1">
        <w:t>Ingresar</w:t>
      </w:r>
      <w:r w:rsidRPr="00280B7A">
        <w:t xml:space="preserve">" (Primario con sombra </w:t>
      </w:r>
      <w:r w:rsidR="007F20E1">
        <w:t>opaca gris oscuro</w:t>
      </w:r>
      <w:r w:rsidRPr="00280B7A">
        <w:t xml:space="preserve">) </w:t>
      </w:r>
    </w:p>
    <w:p w14:paraId="79F7DF31" w14:textId="7A37CCEC" w:rsidR="00280B7A" w:rsidRPr="00280B7A" w:rsidRDefault="00280B7A" w:rsidP="00280B7A">
      <w:pPr>
        <w:numPr>
          <w:ilvl w:val="0"/>
          <w:numId w:val="3"/>
        </w:numPr>
      </w:pPr>
      <w:r w:rsidRPr="00280B7A">
        <w:rPr>
          <w:b/>
          <w:bCs/>
        </w:rPr>
        <w:lastRenderedPageBreak/>
        <w:t xml:space="preserve">Sección de </w:t>
      </w:r>
      <w:r w:rsidR="00C30710">
        <w:rPr>
          <w:b/>
          <w:bCs/>
        </w:rPr>
        <w:t>Simu</w:t>
      </w:r>
      <w:r w:rsidRPr="00280B7A">
        <w:rPr>
          <w:b/>
          <w:bCs/>
        </w:rPr>
        <w:t>la</w:t>
      </w:r>
      <w:r w:rsidR="00C30710">
        <w:rPr>
          <w:b/>
          <w:bCs/>
        </w:rPr>
        <w:t>do</w:t>
      </w:r>
      <w:r w:rsidRPr="00280B7A">
        <w:rPr>
          <w:b/>
          <w:bCs/>
        </w:rPr>
        <w:t>res:</w:t>
      </w:r>
      <w:r>
        <w:rPr>
          <w:b/>
          <w:bCs/>
        </w:rPr>
        <w:t xml:space="preserve"> </w:t>
      </w:r>
      <w:r w:rsidRPr="00280B7A">
        <w:t>Cuadrícula de 3 columnas con las tarjetas 3D mencionadas, cada una con un icono de Lucide</w:t>
      </w:r>
      <w:r>
        <w:t xml:space="preserve"> </w:t>
      </w:r>
      <w:r w:rsidRPr="00280B7A">
        <w:t>-</w:t>
      </w:r>
      <w:r>
        <w:t xml:space="preserve"> </w:t>
      </w:r>
      <w:proofErr w:type="spellStart"/>
      <w:r w:rsidRPr="00280B7A">
        <w:t>React</w:t>
      </w:r>
      <w:proofErr w:type="spellEnd"/>
      <w:r w:rsidRPr="00280B7A">
        <w:t xml:space="preserve"> y color temático:</w:t>
      </w:r>
    </w:p>
    <w:p w14:paraId="353A52FD" w14:textId="3388B981" w:rsidR="00280B7A" w:rsidRPr="00280B7A" w:rsidRDefault="00FC4800" w:rsidP="00280B7A">
      <w:pPr>
        <w:numPr>
          <w:ilvl w:val="1"/>
          <w:numId w:val="4"/>
        </w:numPr>
      </w:pPr>
      <w:proofErr w:type="spellStart"/>
      <w:r>
        <w:rPr>
          <w:b/>
          <w:bCs/>
        </w:rPr>
        <w:t>Exportacion</w:t>
      </w:r>
      <w:proofErr w:type="spellEnd"/>
      <w:r w:rsidR="00280B7A" w:rsidRPr="00280B7A">
        <w:rPr>
          <w:b/>
          <w:bCs/>
        </w:rPr>
        <w:t>:</w:t>
      </w:r>
      <w:r w:rsidR="00280B7A">
        <w:rPr>
          <w:b/>
          <w:bCs/>
        </w:rPr>
        <w:t xml:space="preserve"> </w:t>
      </w:r>
      <w:proofErr w:type="spellStart"/>
      <w:r>
        <w:t>Regimen</w:t>
      </w:r>
      <w:proofErr w:type="spellEnd"/>
      <w:r w:rsidRPr="00FC4800">
        <w:t xml:space="preserve"> que regula la salida legal de mercancías del territorio nacional hacia mercados externos.</w:t>
      </w:r>
    </w:p>
    <w:p w14:paraId="198E74E0" w14:textId="2E0DFC95" w:rsidR="00280B7A" w:rsidRPr="00280B7A" w:rsidRDefault="00FC4800" w:rsidP="00280B7A">
      <w:pPr>
        <w:numPr>
          <w:ilvl w:val="1"/>
          <w:numId w:val="4"/>
        </w:numPr>
      </w:pPr>
      <w:proofErr w:type="spellStart"/>
      <w:r>
        <w:rPr>
          <w:b/>
          <w:bCs/>
        </w:rPr>
        <w:t>Importacion</w:t>
      </w:r>
      <w:proofErr w:type="spellEnd"/>
      <w:r w:rsidR="00280B7A" w:rsidRPr="00280B7A">
        <w:rPr>
          <w:b/>
          <w:bCs/>
        </w:rPr>
        <w:t>:</w:t>
      </w:r>
      <w:r w:rsidR="00280B7A">
        <w:rPr>
          <w:b/>
          <w:bCs/>
        </w:rPr>
        <w:t xml:space="preserve"> </w:t>
      </w:r>
      <w:proofErr w:type="spellStart"/>
      <w:r>
        <w:t>Regimen</w:t>
      </w:r>
      <w:proofErr w:type="spellEnd"/>
      <w:r>
        <w:t xml:space="preserve"> que regula</w:t>
      </w:r>
      <w:r w:rsidRPr="00FC4800">
        <w:t xml:space="preserve"> el ingreso legal de </w:t>
      </w:r>
      <w:proofErr w:type="spellStart"/>
      <w:r>
        <w:t>mercancias</w:t>
      </w:r>
      <w:proofErr w:type="spellEnd"/>
      <w:r w:rsidRPr="00FC4800">
        <w:t xml:space="preserve"> extranjer</w:t>
      </w:r>
      <w:r>
        <w:t>a</w:t>
      </w:r>
      <w:r w:rsidRPr="00FC4800">
        <w:t xml:space="preserve">s </w:t>
      </w:r>
      <w:proofErr w:type="gramStart"/>
      <w:r>
        <w:t xml:space="preserve">para </w:t>
      </w:r>
      <w:r w:rsidRPr="00FC4800">
        <w:t xml:space="preserve"> consumo</w:t>
      </w:r>
      <w:proofErr w:type="gramEnd"/>
      <w:r w:rsidRPr="00FC4800">
        <w:t xml:space="preserve"> o uso nacional.</w:t>
      </w:r>
    </w:p>
    <w:p w14:paraId="09267B5D" w14:textId="0992C687" w:rsidR="00280B7A" w:rsidRPr="00280B7A" w:rsidRDefault="00FC4800" w:rsidP="00280B7A">
      <w:pPr>
        <w:numPr>
          <w:ilvl w:val="1"/>
          <w:numId w:val="4"/>
        </w:numPr>
      </w:pPr>
      <w:proofErr w:type="spellStart"/>
      <w:r>
        <w:rPr>
          <w:b/>
          <w:bCs/>
        </w:rPr>
        <w:t>Clasificacion</w:t>
      </w:r>
      <w:proofErr w:type="spellEnd"/>
      <w:r>
        <w:rPr>
          <w:b/>
          <w:bCs/>
        </w:rPr>
        <w:t xml:space="preserve"> Arancelaria</w:t>
      </w:r>
      <w:r w:rsidR="00280B7A" w:rsidRPr="00280B7A">
        <w:rPr>
          <w:b/>
          <w:bCs/>
        </w:rPr>
        <w:t>:</w:t>
      </w:r>
      <w:r w:rsidR="00280B7A">
        <w:rPr>
          <w:b/>
          <w:bCs/>
        </w:rPr>
        <w:t xml:space="preserve"> </w:t>
      </w:r>
      <w:r>
        <w:t xml:space="preserve">Sistema de codificación </w:t>
      </w:r>
      <w:r w:rsidRPr="00FC4800">
        <w:t xml:space="preserve">universal de </w:t>
      </w:r>
      <w:r w:rsidR="00E6596B">
        <w:t>las mercancías objeto de comercio internacional.</w:t>
      </w:r>
    </w:p>
    <w:p w14:paraId="245744ED" w14:textId="506A7310" w:rsidR="00280B7A" w:rsidRPr="00280B7A" w:rsidRDefault="00FC4800" w:rsidP="00280B7A">
      <w:pPr>
        <w:numPr>
          <w:ilvl w:val="1"/>
          <w:numId w:val="4"/>
        </w:numPr>
      </w:pPr>
      <w:r>
        <w:rPr>
          <w:b/>
          <w:bCs/>
        </w:rPr>
        <w:t>Cambiaria</w:t>
      </w:r>
      <w:r w:rsidR="00280B7A" w:rsidRPr="00280B7A">
        <w:rPr>
          <w:b/>
          <w:bCs/>
        </w:rPr>
        <w:t>:</w:t>
      </w:r>
      <w:r w:rsidR="00280B7A">
        <w:rPr>
          <w:b/>
          <w:bCs/>
        </w:rPr>
        <w:t xml:space="preserve"> </w:t>
      </w:r>
      <w:proofErr w:type="spellStart"/>
      <w:r>
        <w:t>Regimen</w:t>
      </w:r>
      <w:proofErr w:type="spellEnd"/>
      <w:r>
        <w:t xml:space="preserve"> que regula el c</w:t>
      </w:r>
      <w:r w:rsidRPr="00FC4800">
        <w:t>ontrol y canalización legal de las divisas (moneda extranjera) derivadas de las operaciones comerciales.</w:t>
      </w:r>
    </w:p>
    <w:p w14:paraId="42FBFD08" w14:textId="1730E9B1" w:rsidR="00280B7A" w:rsidRPr="00280B7A" w:rsidRDefault="00FC4800" w:rsidP="00280B7A">
      <w:pPr>
        <w:numPr>
          <w:ilvl w:val="1"/>
          <w:numId w:val="4"/>
        </w:numPr>
      </w:pPr>
      <w:r>
        <w:rPr>
          <w:b/>
          <w:bCs/>
        </w:rPr>
        <w:t xml:space="preserve">Operaciones </w:t>
      </w:r>
      <w:proofErr w:type="spellStart"/>
      <w:r>
        <w:rPr>
          <w:b/>
          <w:bCs/>
        </w:rPr>
        <w:t>Logistica</w:t>
      </w:r>
      <w:proofErr w:type="spellEnd"/>
      <w:r w:rsidR="00280B7A" w:rsidRPr="00280B7A">
        <w:rPr>
          <w:b/>
          <w:bCs/>
        </w:rPr>
        <w:t>:</w:t>
      </w:r>
      <w:r w:rsidR="00280B7A">
        <w:rPr>
          <w:b/>
          <w:bCs/>
        </w:rPr>
        <w:t xml:space="preserve"> </w:t>
      </w:r>
      <w:r w:rsidR="00E6596B" w:rsidRPr="00E6596B">
        <w:t xml:space="preserve"> Gestión física </w:t>
      </w:r>
      <w:r w:rsidR="00E6596B">
        <w:t xml:space="preserve">y </w:t>
      </w:r>
      <w:r w:rsidR="00E6596B" w:rsidRPr="00E6596B">
        <w:t>eficiente de l</w:t>
      </w:r>
      <w:r w:rsidR="00E6596B">
        <w:t>a carga</w:t>
      </w:r>
      <w:r w:rsidR="00E6596B" w:rsidRPr="00E6596B">
        <w:t xml:space="preserve"> en la cadena de suministro. </w:t>
      </w:r>
    </w:p>
    <w:p w14:paraId="5826F9F1" w14:textId="0B998382" w:rsidR="00280B7A" w:rsidRPr="00280B7A" w:rsidRDefault="00280B7A" w:rsidP="00280B7A">
      <w:pPr>
        <w:numPr>
          <w:ilvl w:val="0"/>
          <w:numId w:val="4"/>
        </w:numPr>
      </w:pPr>
      <w:r w:rsidRPr="00280B7A">
        <w:rPr>
          <w:b/>
          <w:bCs/>
        </w:rPr>
        <w:t>Sección de Acceso</w:t>
      </w:r>
      <w:r w:rsidR="00E6596B">
        <w:rPr>
          <w:b/>
          <w:bCs/>
        </w:rPr>
        <w:t xml:space="preserve">: </w:t>
      </w:r>
      <w:r w:rsidRPr="00280B7A">
        <w:t xml:space="preserve">Diseño dividido. Izquierda: Texto persuasivo sobre seguridad y roles. Derecha: </w:t>
      </w:r>
      <w:r w:rsidR="00E6596B">
        <w:t>B</w:t>
      </w:r>
      <w:r w:rsidRPr="00280B7A">
        <w:t>otón</w:t>
      </w:r>
      <w:r w:rsidR="00E6596B">
        <w:t xml:space="preserve"> </w:t>
      </w:r>
      <w:r w:rsidR="00E6596B" w:rsidRPr="00280B7A">
        <w:t>"</w:t>
      </w:r>
      <w:r w:rsidR="00E6596B">
        <w:t>Ingresar</w:t>
      </w:r>
      <w:r w:rsidR="00E6596B" w:rsidRPr="00280B7A">
        <w:t xml:space="preserve">" (Primario </w:t>
      </w:r>
      <w:r w:rsidR="00E6596B">
        <w:t xml:space="preserve">fondo azul y </w:t>
      </w:r>
      <w:r w:rsidR="00E6596B" w:rsidRPr="00280B7A">
        <w:t xml:space="preserve">sombra </w:t>
      </w:r>
      <w:r w:rsidR="00E6596B">
        <w:t xml:space="preserve">opaca </w:t>
      </w:r>
      <w:r w:rsidR="00E6596B">
        <w:t>mostaza</w:t>
      </w:r>
      <w:r w:rsidR="00E6596B" w:rsidRPr="00280B7A">
        <w:t>)</w:t>
      </w:r>
    </w:p>
    <w:p w14:paraId="6A4F6AD0" w14:textId="3FF633B8" w:rsidR="00280B7A" w:rsidRPr="00280B7A" w:rsidRDefault="00280B7A" w:rsidP="00280B7A">
      <w:pPr>
        <w:numPr>
          <w:ilvl w:val="0"/>
          <w:numId w:val="4"/>
        </w:numPr>
      </w:pPr>
      <w:r w:rsidRPr="00280B7A">
        <w:rPr>
          <w:b/>
          <w:bCs/>
        </w:rPr>
        <w:t>Pie de página:</w:t>
      </w:r>
      <w:r>
        <w:rPr>
          <w:b/>
          <w:bCs/>
        </w:rPr>
        <w:t xml:space="preserve"> </w:t>
      </w:r>
      <w:r w:rsidRPr="00280B7A">
        <w:t>Minimalista con enlaces legales, redes y copyright.</w:t>
      </w:r>
    </w:p>
    <w:p w14:paraId="03C1ACB8" w14:textId="77777777" w:rsidR="00280B7A" w:rsidRPr="00280B7A" w:rsidRDefault="00280B7A" w:rsidP="00280B7A">
      <w:pPr>
        <w:rPr>
          <w:b/>
          <w:bCs/>
        </w:rPr>
      </w:pPr>
      <w:r w:rsidRPr="00280B7A">
        <w:rPr>
          <w:b/>
          <w:bCs/>
        </w:rPr>
        <w:t>4. Especificaciones Técnicas:</w:t>
      </w:r>
    </w:p>
    <w:p w14:paraId="380BCBB0" w14:textId="45DCBAC7" w:rsidR="00280B7A" w:rsidRPr="00280B7A" w:rsidRDefault="00280B7A" w:rsidP="00280B7A">
      <w:pPr>
        <w:numPr>
          <w:ilvl w:val="0"/>
          <w:numId w:val="5"/>
        </w:numPr>
      </w:pPr>
      <w:r w:rsidRPr="00280B7A">
        <w:rPr>
          <w:b/>
          <w:bCs/>
        </w:rPr>
        <w:t>Estructura:</w:t>
      </w:r>
      <w:r>
        <w:rPr>
          <w:b/>
          <w:bCs/>
        </w:rPr>
        <w:t xml:space="preserve"> </w:t>
      </w:r>
      <w:proofErr w:type="spellStart"/>
      <w:r w:rsidRPr="00280B7A">
        <w:t>React</w:t>
      </w:r>
      <w:proofErr w:type="spellEnd"/>
      <w:r w:rsidRPr="00280B7A">
        <w:t xml:space="preserve"> + </w:t>
      </w:r>
      <w:proofErr w:type="spellStart"/>
      <w:r w:rsidRPr="00280B7A">
        <w:t>Tailwind</w:t>
      </w:r>
      <w:proofErr w:type="spellEnd"/>
      <w:r w:rsidRPr="00280B7A">
        <w:t xml:space="preserve"> CSS.</w:t>
      </w:r>
    </w:p>
    <w:p w14:paraId="3791E54C" w14:textId="3D98CA30" w:rsidR="00280B7A" w:rsidRPr="00280B7A" w:rsidRDefault="00280B7A" w:rsidP="00280B7A">
      <w:pPr>
        <w:numPr>
          <w:ilvl w:val="0"/>
          <w:numId w:val="5"/>
        </w:numPr>
      </w:pPr>
      <w:r w:rsidRPr="00280B7A">
        <w:rPr>
          <w:b/>
          <w:bCs/>
        </w:rPr>
        <w:t>Librerías:</w:t>
      </w:r>
      <w:r w:rsidRPr="00280B7A">
        <w:t> movimiento</w:t>
      </w:r>
      <w:r>
        <w:t xml:space="preserve"> </w:t>
      </w:r>
      <w:r w:rsidRPr="00280B7A">
        <w:t>/</w:t>
      </w:r>
      <w:r>
        <w:t xml:space="preserve"> </w:t>
      </w:r>
      <w:r w:rsidRPr="00280B7A">
        <w:t>reacción</w:t>
      </w:r>
      <w:r>
        <w:t xml:space="preserve"> </w:t>
      </w:r>
      <w:r w:rsidRPr="00280B7A">
        <w:t>para animaciones,</w:t>
      </w:r>
      <w:r>
        <w:t xml:space="preserve"> </w:t>
      </w:r>
      <w:r w:rsidRPr="00280B7A">
        <w:t>lucide</w:t>
      </w:r>
      <w:r>
        <w:t xml:space="preserve"> – </w:t>
      </w:r>
      <w:proofErr w:type="spellStart"/>
      <w:r w:rsidRPr="00280B7A">
        <w:t>react</w:t>
      </w:r>
      <w:proofErr w:type="spellEnd"/>
      <w:r>
        <w:t xml:space="preserve"> </w:t>
      </w:r>
      <w:r w:rsidRPr="00280B7A">
        <w:t>para iconografía.</w:t>
      </w:r>
    </w:p>
    <w:p w14:paraId="73165D96" w14:textId="29915FCB" w:rsidR="00280B7A" w:rsidRPr="00280B7A" w:rsidRDefault="00280B7A" w:rsidP="00280B7A">
      <w:pPr>
        <w:numPr>
          <w:ilvl w:val="0"/>
          <w:numId w:val="5"/>
        </w:numPr>
      </w:pPr>
      <w:proofErr w:type="spellStart"/>
      <w:r w:rsidRPr="00280B7A">
        <w:rPr>
          <w:b/>
          <w:bCs/>
        </w:rPr>
        <w:t>Responsividad</w:t>
      </w:r>
      <w:proofErr w:type="spellEnd"/>
      <w:r w:rsidRPr="00280B7A">
        <w:rPr>
          <w:b/>
          <w:bCs/>
        </w:rPr>
        <w:t>:</w:t>
      </w:r>
      <w:r>
        <w:rPr>
          <w:b/>
          <w:bCs/>
        </w:rPr>
        <w:t xml:space="preserve"> </w:t>
      </w:r>
      <w:r w:rsidRPr="00280B7A">
        <w:t xml:space="preserve">Primero el móvil. Menú de hamburguesa para móviles, cuadrícula plegable (1 col en móvil, 2 en </w:t>
      </w:r>
      <w:proofErr w:type="spellStart"/>
      <w:r w:rsidRPr="00280B7A">
        <w:t>tablet</w:t>
      </w:r>
      <w:proofErr w:type="spellEnd"/>
      <w:r w:rsidRPr="00280B7A">
        <w:t>, 3 en escritorio).</w:t>
      </w:r>
    </w:p>
    <w:p w14:paraId="3C11408C" w14:textId="19A3422C" w:rsidR="00280B7A" w:rsidRPr="00280B7A" w:rsidRDefault="00280B7A" w:rsidP="00280B7A">
      <w:pPr>
        <w:numPr>
          <w:ilvl w:val="0"/>
          <w:numId w:val="5"/>
        </w:numPr>
      </w:pPr>
      <w:r w:rsidRPr="00280B7A">
        <w:rPr>
          <w:b/>
          <w:bCs/>
        </w:rPr>
        <w:t>Accesibilidad:</w:t>
      </w:r>
      <w:r>
        <w:rPr>
          <w:b/>
          <w:bCs/>
        </w:rPr>
        <w:t xml:space="preserve"> </w:t>
      </w:r>
      <w:r w:rsidRPr="00280B7A">
        <w:t xml:space="preserve">Contraste alto de texto sobre fondo </w:t>
      </w:r>
      <w:r w:rsidR="00E6596B">
        <w:t>claro</w:t>
      </w:r>
      <w:r w:rsidRPr="00280B7A">
        <w:t xml:space="preserve">, </w:t>
      </w:r>
      <w:r>
        <w:t>estados f</w:t>
      </w:r>
      <w:r w:rsidRPr="00280B7A">
        <w:t>lotar</w:t>
      </w:r>
      <w:r>
        <w:t xml:space="preserve"> </w:t>
      </w:r>
      <w:r w:rsidR="00E6596B">
        <w:t>oscuros</w:t>
      </w:r>
      <w:r w:rsidRPr="00280B7A">
        <w:t xml:space="preserve"> y navegación semántica.</w:t>
      </w:r>
    </w:p>
    <w:p w14:paraId="530E8188" w14:textId="77777777" w:rsidR="00EA764B" w:rsidRDefault="00EA764B"/>
    <w:sectPr w:rsidR="00EA76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36EB8"/>
    <w:multiLevelType w:val="multilevel"/>
    <w:tmpl w:val="8CB4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B0D4D"/>
    <w:multiLevelType w:val="multilevel"/>
    <w:tmpl w:val="E2C2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F43B1"/>
    <w:multiLevelType w:val="multilevel"/>
    <w:tmpl w:val="5DA6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351B1"/>
    <w:multiLevelType w:val="multilevel"/>
    <w:tmpl w:val="5D50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2"/>
    <w:lvlOverride w:ilvl="1">
      <w:lvl w:ilvl="1">
        <w:numFmt w:val="decimal"/>
        <w:lvlText w:val="%2."/>
        <w:lvlJc w:val="left"/>
      </w:lvl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B7A"/>
    <w:rsid w:val="00280B7A"/>
    <w:rsid w:val="00776028"/>
    <w:rsid w:val="007F20E1"/>
    <w:rsid w:val="00C30710"/>
    <w:rsid w:val="00E6596B"/>
    <w:rsid w:val="00EA764B"/>
    <w:rsid w:val="00FC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8CCFC"/>
  <w15:chartTrackingRefBased/>
  <w15:docId w15:val="{8B34E6BE-57B7-47DB-898B-E4933D1C4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4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525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2026-03-26T22:40:00Z</dcterms:created>
  <dcterms:modified xsi:type="dcterms:W3CDTF">2026-03-27T03:40:00Z</dcterms:modified>
</cp:coreProperties>
</file>