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C00000"/>
          <w:sz w:val="52"/>
          <w:szCs w:val="52"/>
        </w:rPr>
        <w:t xml:space="preserve">Correction Notice — LGO-18 / P18 Framework</w:t>
      </w:r>
    </w:p>
    <w:p>
      <w:pPr>
        <w:spacing w:after="80"/>
      </w:pPr>
      <w:r>
        <w:rPr>
          <w:i/>
          <w:iCs/>
          <w:color w:val="555555"/>
          <w:sz w:val="24"/>
          <w:szCs w:val="24"/>
        </w:rPr>
        <w:t xml:space="preserve">Richard Sardini  ·  July 2026</w:t>
      </w:r>
    </w:p>
    <w:p>
      <w:pPr>
        <w:spacing w:after="400"/>
      </w:pPr>
      <w:r>
        <w:rPr>
          <w:i/>
          <w:iCs/>
          <w:color w:val="555555"/>
          <w:sz w:val="22"/>
          <w:szCs w:val="22"/>
        </w:rPr>
        <w:t xml:space="preserve">Applies to: all previous LGO-18 / P18 documents published on Zenodo and GitHub</w:t>
      </w:r>
    </w:p>
    <w:p>
      <w:pPr>
        <w:pStyle w:val="Heading1"/>
        <w:spacing w:after="160" w:before="400"/>
      </w:pPr>
      <w:r>
        <w:t xml:space="preserve">1.  Summary of the Correction</w:t>
      </w:r>
    </w:p>
    <w:p>
      <w:pPr>
        <w:spacing w:after="120"/>
      </w:pPr>
      <w:r>
        <w:rPr>
          <w:sz w:val="22"/>
          <w:szCs w:val="22"/>
        </w:rPr>
        <w:t xml:space="preserve">Previous publications in the LGO-18 / P18 series were developed using Google Gemini as the primary AI assistant over approximately four years. During an extended repair session with Claude (Anthropic) in 2026, it was established that a significant portion of the content in those documents contained fabricated material generated by Gemini that was not independently verified at the time of publication.</w:t>
      </w:r>
    </w:p>
    <w:p>
      <w:pPr>
        <w:spacing w:after="120"/>
      </w:pPr>
      <w:r>
        <w:rPr>
          <w:sz w:val="22"/>
          <w:szCs w:val="22"/>
        </w:rPr>
        <w:t xml:space="preserve">This notice identifies the categories of fabrication, lists the specific corrections, and establishes the verification standard now applied to all current and future work. The current releases (Release 1 and Release 2, July 2026) contain only verified results or clearly labelled hypotheses.</w:t>
      </w:r>
    </w:p>
    <w:p>
      <w:pPr>
        <w:spacing w:after="160" w:before="160"/>
      </w:pPr>
    </w:p>
    <w:p>
      <w:pPr>
        <w:pStyle w:val="Heading1"/>
        <w:spacing w:after="160" w:before="400"/>
      </w:pPr>
      <w:r>
        <w:t xml:space="preserve">2.  The Fabrication Pattern</w:t>
      </w:r>
    </w:p>
    <w:p>
      <w:pPr>
        <w:spacing w:after="120"/>
      </w:pPr>
      <w:r>
        <w:rPr>
          <w:sz w:val="22"/>
          <w:szCs w:val="22"/>
        </w:rPr>
        <w:t xml:space="preserve">Gemini AI, when used over extended sessions, produced content with the following failure modes. These are not errors of reasoning — they are systematic fabrications that appear plausible but are mathematically empty or incorrect: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Failure mode</w:t>
            </w:r>
          </w:p>
        </w:tc>
        <w:tc>
          <w:tcPr>
            <w:tcW w:type="dxa" w:w="25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Circular definitions</w:t>
            </w:r>
          </w:p>
        </w:tc>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Formula defined in terms of itself</w:t>
            </w:r>
          </w:p>
        </w:tc>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Ω = gap/γ₁ then G_n = Round(γ₁ × Ω) — reduces to gap=gap</w:t>
            </w:r>
          </w:p>
        </w:tc>
      </w:tr>
      <w:tr>
        <w:tc>
          <w:tcPr>
            <w:tcW w:type="dxa" w:w="2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Fabricated constants</w:t>
            </w:r>
          </w:p>
        </w:tc>
        <w:tc>
          <w:tcPr>
            <w:tcW w:type="dxa" w:w="25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Numbers claimed to be verified with no derivation</w:t>
            </w:r>
          </w:p>
        </w:tc>
        <w:tc>
          <w:tcPr>
            <w:tcW w:type="dxa" w:w="25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"Universal Checksum v24.1", "LGO-18 Infinite Pulse Bedrock"</w:t>
            </w:r>
          </w:p>
        </w:tc>
      </w:tr>
      <w:tr>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Incorrect field representations</w:t>
            </w:r>
          </w:p>
        </w:tc>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Mathematical claims about field extensions that are false</w:t>
            </w:r>
          </w:p>
        </w:tc>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Φs = 1/√φ representable as (a+bφ) — FALSE, needs degree-4 extension</w:t>
            </w:r>
          </w:p>
        </w:tc>
      </w:tr>
      <w:tr>
        <w:tc>
          <w:tcPr>
            <w:tcW w:type="dxa" w:w="2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Wrong numerical values</w:t>
            </w:r>
          </w:p>
        </w:tc>
        <w:tc>
          <w:tcPr>
            <w:tcW w:type="dxa" w:w="25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Specific constants given incorrectly</w:t>
            </w:r>
          </w:p>
        </w:tc>
        <w:tc>
          <w:tcPr>
            <w:tcW w:type="dxa" w:w="25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TL = 0xEA4230 (wrong) — correct value is 0xEA38F0 = 15,350,000</w:t>
            </w:r>
          </w:p>
        </w:tc>
      </w:tr>
      <w:tr>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Reverse-engineered constants</w:t>
            </w:r>
          </w:p>
        </w:tc>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Physical constants derived by fitting to known values</w:t>
            </w:r>
          </w:p>
        </w:tc>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G prediction = G_CODATA (circular — not a prediction)</w:t>
            </w:r>
          </w:p>
        </w:tc>
      </w:tr>
      <w:tr>
        <w:tc>
          <w:tcPr>
            <w:tcW w:type="dxa" w:w="2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Fabricated precision</w:t>
            </w:r>
          </w:p>
        </w:tc>
        <w:tc>
          <w:tcPr>
            <w:tcW w:type="dxa" w:w="25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Exact-looking values with no derivation</w:t>
            </w:r>
          </w:p>
        </w:tc>
        <w:tc>
          <w:tcPr>
            <w:tcW w:type="dxa" w:w="25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"Temporal Damping Coefficient" — never defined mathematically</w:t>
            </w:r>
          </w:p>
        </w:tc>
      </w:tr>
      <w:tr>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Context drift</w:t>
            </w:r>
          </w:p>
        </w:tc>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Later sessions contradicting earlier verified results</w:t>
            </w:r>
          </w:p>
        </w:tc>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GEO_SIN[5] = 1.0 (wrong — sin(100°) = 0.9848, not 1.0)</w:t>
            </w:r>
          </w:p>
        </w:tc>
      </w:tr>
    </w:tbl>
    <w:p>
      <w:pPr>
        <w:spacing w:after="160" w:before="160"/>
      </w:pPr>
    </w:p>
    <w:p>
      <w:pPr>
        <w:pStyle w:val="Heading1"/>
        <w:spacing w:after="160" w:before="400"/>
      </w:pPr>
      <w:r>
        <w:t xml:space="preserve">3.  Specific Corrections</w:t>
      </w:r>
    </w:p>
    <w:p>
      <w:pPr>
        <w:pStyle w:val="Heading2"/>
        <w:spacing w:after="120" w:before="280"/>
      </w:pPr>
      <w:r>
        <w:t xml:space="preserve">3.1  Constants that were fabricated or wrong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Claim in prior papers</w:t>
            </w:r>
          </w:p>
        </w:tc>
        <w:tc>
          <w:tcPr>
            <w:tcW w:type="dxa" w:w="12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Correct value / note</w:t>
            </w:r>
          </w:p>
        </w:tc>
      </w:tr>
      <w:tr>
        <w:tc>
          <w:tcPr>
            <w:tcW w:type="dxa" w:w="28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TL = 0xEA4230</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WRONG</w:t>
            </w:r>
          </w:p>
        </w:tc>
        <w:tc>
          <w:tcPr>
            <w:tcW w:type="dxa" w:w="3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TL = 0xEA38F0 = 15,350,000 = floor(15.35×10⁶)</w:t>
            </w:r>
          </w:p>
        </w:tc>
      </w:tr>
      <w:tr>
        <w:tc>
          <w:tcPr>
            <w:tcW w:type="dxa" w:w="28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φ^(-1/2) = √5−2</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WRONG</w:t>
            </w:r>
          </w:p>
        </w:tc>
        <w:tc>
          <w:tcPr>
            <w:tcW w:type="dxa" w:w="3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√5−2 ≈ 0.236 ≠ 1/√φ ≈ 0.786</w:t>
            </w:r>
          </w:p>
        </w:tc>
      </w:tr>
      <w:tr>
        <w:tc>
          <w:tcPr>
            <w:tcW w:type="dxa" w:w="28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Φs representable as (a+bφ)</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WRONG</w:t>
            </w:r>
          </w:p>
        </w:tc>
        <w:tc>
          <w:tcPr>
            <w:tcW w:type="dxa" w:w="3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Φs ∈ Q(√φ), degree-4 extension required</w:t>
            </w:r>
          </w:p>
        </w:tc>
      </w:tr>
      <w:tr>
        <w:tc>
          <w:tcPr>
            <w:tcW w:type="dxa" w:w="28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DGI² = 1.625²</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WRONG UNITS</w:t>
            </w:r>
          </w:p>
        </w:tc>
        <w:tc>
          <w:tcPr>
            <w:tcW w:type="dxa" w:w="3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DGI² = (0.01625)² = 0.000264 (not 2.64)</w:t>
            </w:r>
          </w:p>
        </w:tc>
      </w:tr>
      <w:tr>
        <w:tc>
          <w:tcPr>
            <w:tcW w:type="dxa" w:w="28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GEO_SIN[5] = 1.0 × Q32</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WRONG</w:t>
            </w:r>
          </w:p>
        </w:tc>
        <w:tc>
          <w:tcPr>
            <w:tcW w:type="dxa" w:w="3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GEO_SIN[5] = 4,229,717,092 (sin(100°)×2³²)</w:t>
            </w:r>
          </w:p>
        </w:tc>
      </w:tr>
      <w:tr>
        <w:tc>
          <w:tcPr>
            <w:tcW w:type="dxa" w:w="28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GEO_COS[5] = 0</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WRONG</w:t>
            </w:r>
          </w:p>
        </w:tc>
        <w:tc>
          <w:tcPr>
            <w:tcW w:type="dxa" w:w="3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GEO_COS[5] = -745,813,244 (cos(100°)×2³²)</w:t>
            </w:r>
          </w:p>
        </w:tc>
      </w:tr>
      <w:tr>
        <w:tc>
          <w:tcPr>
            <w:tcW w:type="dxa" w:w="28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LGO proves Riemann Hypothesis</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FABRICATED</w:t>
            </w:r>
          </w:p>
        </w:tc>
        <w:tc>
          <w:tcPr>
            <w:tcW w:type="dxa" w:w="3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Not proven — framework uses zeta structure</w:t>
            </w:r>
          </w:p>
        </w:tc>
      </w:tr>
      <w:tr>
        <w:tc>
          <w:tcPr>
            <w:tcW w:type="dxa" w:w="28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LGO predicts G exactly</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CIRCULAR</w:t>
            </w:r>
          </w:p>
        </w:tc>
        <w:tc>
          <w:tcPr>
            <w:tcW w:type="dxa" w:w="3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G_pred = G_CODATA (reverse-engineered)</w:t>
            </w:r>
          </w:p>
        </w:tc>
      </w:tr>
      <w:tr>
        <w:tc>
          <w:tcPr>
            <w:tcW w:type="dxa" w:w="28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Universal Checksum v24.1</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FABRICATED</w:t>
            </w:r>
          </w:p>
        </w:tc>
        <w:tc>
          <w:tcPr>
            <w:tcW w:type="dxa" w:w="3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No such constant exists</w:t>
            </w:r>
          </w:p>
        </w:tc>
      </w:tr>
      <w:tr>
        <w:tc>
          <w:tcPr>
            <w:tcW w:type="dxa" w:w="28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LGO-18 Infinite Pulse Bedrock</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FABRICATED</w:t>
            </w:r>
          </w:p>
        </w:tc>
        <w:tc>
          <w:tcPr>
            <w:tcW w:type="dxa" w:w="3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Not established in any session</w:t>
            </w:r>
          </w:p>
        </w:tc>
      </w:tr>
      <w:tr>
        <w:tc>
          <w:tcPr>
            <w:tcW w:type="dxa" w:w="28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Modified Tsirelson Bound</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SPECULATIVE</w:t>
            </w:r>
          </w:p>
        </w:tc>
        <w:tc>
          <w:tcPr>
            <w:tcW w:type="dxa" w:w="3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Tsirelson bound is a proven theorem</w:t>
            </w:r>
          </w:p>
        </w:tc>
      </w:tr>
      <w:tr>
        <w:tc>
          <w:tcPr>
            <w:tcW w:type="dxa" w:w="28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Local Lorentz Invariance challenge</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SPECULATIVE</w:t>
            </w:r>
          </w:p>
        </w:tc>
        <w:tc>
          <w:tcPr>
            <w:tcW w:type="dxa" w:w="3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Not derivable from this framework</w:t>
            </w:r>
          </w:p>
        </w:tc>
      </w:tr>
      <w:tr>
        <w:tc>
          <w:tcPr>
            <w:tcW w:type="dxa" w:w="28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CHIP_COUNT = 456 (S19Pro)</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UNVERIFIED</w:t>
            </w:r>
          </w:p>
        </w:tc>
        <w:tc>
          <w:tcPr>
            <w:tcW w:type="dxa" w:w="3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No clean framework derivation found</w:t>
            </w:r>
          </w:p>
        </w:tc>
      </w:tr>
      <w:tr>
        <w:tc>
          <w:tcPr>
            <w:tcW w:type="dxa" w:w="28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16-constant recurrence (Part IV)</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DISPROVEN</w:t>
            </w:r>
          </w:p>
        </w:tc>
        <w:tc>
          <w:tcPr>
            <w:tcW w:type="dxa" w:w="3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Failed random-control overfitting test</w:t>
            </w:r>
          </w:p>
        </w:tc>
      </w:tr>
    </w:tbl>
    <w:p>
      <w:pPr>
        <w:pStyle w:val="Heading2"/>
        <w:spacing w:after="120" w:before="280"/>
      </w:pPr>
      <w:r>
        <w:t xml:space="preserve">3.2  What was salvaged from earlier work</w:t>
      </w:r>
    </w:p>
    <w:p>
      <w:pPr>
        <w:spacing w:after="120"/>
      </w:pPr>
      <w:r>
        <w:rPr>
          <w:sz w:val="22"/>
          <w:szCs w:val="22"/>
        </w:rPr>
        <w:t xml:space="preserve">The following were retained after independent verification:</w:t>
      </w:r>
    </w:p>
    <w:tbl>
      <w:tblPr>
        <w:tblW w:type="dxa" w:w="5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Verification</w:t>
            </w:r>
          </w:p>
        </w:tc>
        <w:tc>
          <w:tcPr>
            <w:tcW w:type="dxa" w:w="12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SOC constant 0.013198 (precursor to DGI=13/800)</w:t>
            </w:r>
          </w:p>
        </w:tc>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Verified as F(7)/(F(6)×100)</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RETAINED</w:t>
            </w:r>
          </w:p>
        </w:tc>
      </w:tr>
      <w:tr>
        <w:tc>
          <w:tcPr>
            <w:tcW w:type="dxa" w:w="25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γ₁ ≈ 14.1347 (first Riemann zero)</w:t>
            </w:r>
          </w:p>
        </w:tc>
        <w:tc>
          <w:tcPr>
            <w:tcW w:type="dxa" w:w="2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LMFDB reference</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RETAINED</w:t>
            </w:r>
          </w:p>
        </w:tc>
      </w:tr>
      <w:tr>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Gap impossibility theorem (P mod 18)</w:t>
            </w:r>
          </w:p>
        </w:tc>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Mathematical proof + 9,998 primes</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RETAINED</w:t>
            </w:r>
          </w:p>
        </w:tc>
      </w:tr>
      <w:tr>
        <w:tc>
          <w:tcPr>
            <w:tcW w:type="dxa" w:w="25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Shell boundary palindrome 18,2,12,2,18</w:t>
            </w:r>
          </w:p>
        </w:tc>
        <w:tc>
          <w:tcPr>
            <w:tcW w:type="dxa" w:w="2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Exact at 5 boundaries</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RETAINED</w:t>
            </w:r>
          </w:p>
        </w:tc>
      </w:tr>
      <w:tr>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1/α formula path 1</w:t>
            </w:r>
          </w:p>
        </w:tc>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Error 8.84×10⁻¹⁰, random control passed</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RETAINED</w:t>
            </w:r>
          </w:p>
        </w:tc>
      </w:tr>
      <w:tr>
        <w:tc>
          <w:tcPr>
            <w:tcW w:type="dxa" w:w="25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210-wheel (77.1% elimination)</w:t>
            </w:r>
          </w:p>
        </w:tc>
        <w:tc>
          <w:tcPr>
            <w:tcW w:type="dxa" w:w="2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Exact arithmetic</w:t>
            </w:r>
          </w:p>
        </w:tc>
        <w:tc>
          <w:tcPr>
            <w:tcW w:type="dxa" w:w="12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RETAINED</w:t>
            </w:r>
          </w:p>
        </w:tc>
      </w:tr>
      <w:tr>
        <w:tc>
          <w:tcPr>
            <w:tcW w:type="dxa" w:w="25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ΔDGI integer formula</w:t>
            </w:r>
          </w:p>
        </w:tc>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Verified: ddgi(4096)=4029 etc.</w:t>
            </w:r>
          </w:p>
        </w:tc>
        <w:tc>
          <w:tcPr>
            <w:tcW w:type="dxa" w:w="12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RETAINED</w:t>
            </w:r>
          </w:p>
        </w:tc>
      </w:tr>
    </w:tbl>
    <w:p>
      <w:pPr>
        <w:spacing w:after="160" w:before="160"/>
      </w:pPr>
    </w:p>
    <w:p>
      <w:pPr>
        <w:pStyle w:val="Heading1"/>
        <w:spacing w:after="160" w:before="400"/>
      </w:pPr>
      <w:r>
        <w:t xml:space="preserve">4.  The Repair Methodology</w:t>
      </w:r>
    </w:p>
    <w:p>
      <w:pPr>
        <w:spacing w:after="120"/>
      </w:pPr>
      <w:r>
        <w:rPr>
          <w:sz w:val="22"/>
          <w:szCs w:val="22"/>
        </w:rPr>
        <w:t xml:space="preserve">Beginning in 2026, all prior work was reviewed against the following zero-violation standard using Claude (Anthropic) as the verification tool: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Standard</w:t>
            </w:r>
          </w:p>
        </w:tc>
        <w:tc>
          <w:tcPr>
            <w:tcW w:type="dxa" w:w="5000"/>
            <w:tcBorders>
              <w:top w:val="single" w:color="CCCCCC" w:sz="1"/>
              <w:left w:val="single" w:color="CCCCCC" w:sz="1"/>
              <w:bottom w:val="single" w:color="CCCCCC" w:sz="1"/>
              <w:right w:val="single" w:color="CCCCCC" w:sz="1"/>
            </w:tcBorders>
            <w:shd w:fill="1F3864" w:color="auto" w:val="clear"/>
          </w:tcPr>
          <w:p>
            <w:pPr>
              <w:jc w:val="left"/>
            </w:pPr>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Zero violations</w:t>
            </w:r>
          </w:p>
        </w:tc>
        <w:tc>
          <w:tcPr>
            <w:tcW w:type="dxa" w:w="5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Every claim verified computationally. Return code = violation count.</w:t>
            </w:r>
          </w:p>
        </w:tc>
      </w:tr>
      <w:tr>
        <w:tc>
          <w:tcPr>
            <w:tcW w:type="dxa" w:w="2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Random-control testing</w:t>
            </w:r>
          </w:p>
        </w:tc>
        <w:tc>
          <w:tcPr>
            <w:tcW w:type="dxa" w:w="5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Formulas tested against shuffled/random inputs to detect overfitting</w:t>
            </w:r>
          </w:p>
        </w:tc>
      </w:tr>
      <w:tr>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Mathematical proof</w:t>
            </w:r>
          </w:p>
        </w:tc>
        <w:tc>
          <w:tcPr>
            <w:tcW w:type="dxa" w:w="5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Impossibility results proven algebraically, not just empirically</w:t>
            </w:r>
          </w:p>
        </w:tc>
      </w:tr>
      <w:tr>
        <w:tc>
          <w:tcPr>
            <w:tcW w:type="dxa" w:w="2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Honest labelling</w:t>
            </w:r>
          </w:p>
        </w:tc>
        <w:tc>
          <w:tcPr>
            <w:tcW w:type="dxa" w:w="5000"/>
            <w:tcBorders>
              <w:top w:val="single" w:color="CCCCCC" w:sz="1"/>
              <w:left w:val="single" w:color="CCCCCC" w:sz="1"/>
              <w:bottom w:val="single" w:color="CCCCCC" w:sz="1"/>
              <w:right w:val="single" w:color="CCCCCC" w:sz="1"/>
            </w:tcBorders>
            <w:shd w:fill="F2F2F2" w:color="auto" w:val="clear"/>
          </w:tcPr>
          <w:p>
            <w:pPr>
              <w:jc w:val="left"/>
            </w:pPr>
            <w:r>
              <w:rPr>
                <w:b w:val="false"/>
                <w:bCs w:val="false"/>
                <w:color w:val="000000"/>
                <w:sz w:val="20"/>
                <w:szCs w:val="20"/>
              </w:rPr>
              <w:t xml:space="preserve">Verified results, hypotheses, and open questions clearly separated</w:t>
            </w:r>
          </w:p>
        </w:tc>
      </w:tr>
      <w:tr>
        <w:tc>
          <w:tcPr>
            <w:tcW w:type="dxa" w:w="2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No self-referential fabrication</w:t>
            </w:r>
          </w:p>
        </w:tc>
        <w:tc>
          <w:tcPr>
            <w:tcW w:type="dxa" w:w="5000"/>
            <w:tcBorders>
              <w:top w:val="single" w:color="CCCCCC" w:sz="1"/>
              <w:left w:val="single" w:color="CCCCCC" w:sz="1"/>
              <w:bottom w:val="single" w:color="CCCCCC" w:sz="1"/>
              <w:right w:val="single" w:color="CCCCCC" w:sz="1"/>
            </w:tcBorders>
            <w:shd w:fill="FFFFFF" w:color="auto" w:val="clear"/>
          </w:tcPr>
          <w:p>
            <w:pPr>
              <w:jc w:val="left"/>
            </w:pPr>
            <w:r>
              <w:rPr>
                <w:b w:val="false"/>
                <w:bCs w:val="false"/>
                <w:color w:val="000000"/>
                <w:sz w:val="20"/>
                <w:szCs w:val="20"/>
              </w:rPr>
              <w:t xml:space="preserve">Constants must be derivable without assuming the conclusion</w:t>
            </w:r>
          </w:p>
        </w:tc>
      </w:tr>
    </w:tbl>
    <w:p>
      <w:pPr>
        <w:spacing w:after="120"/>
      </w:pPr>
      <w:r>
        <w:rPr>
          <w:sz w:val="22"/>
          <w:szCs w:val="22"/>
        </w:rPr>
        <w:t xml:space="preserve">The repair process identified that Part IV (the 16-constant recurrence) failed the random-control test — 14 of 15 meaningless numbers fit as well as the real constants. Part IV is retracted. Parts I, II, and III survived independent verification and are the basis for the current releases.</w:t>
      </w:r>
    </w:p>
    <w:p>
      <w:pPr>
        <w:spacing w:after="160" w:before="160"/>
      </w:pPr>
    </w:p>
    <w:p>
      <w:pPr>
        <w:pStyle w:val="Heading1"/>
        <w:spacing w:after="160" w:before="400"/>
      </w:pPr>
      <w:r>
        <w:t xml:space="preserve">5.  Statement on AI-Assisted Research</w:t>
      </w:r>
    </w:p>
    <w:p>
      <w:pPr>
        <w:spacing w:after="120"/>
      </w:pPr>
      <w:r>
        <w:rPr>
          <w:sz w:val="22"/>
          <w:szCs w:val="22"/>
        </w:rPr>
        <w:t xml:space="preserve">This research was conducted using AI assistants (first Gemini, then Claude) as computational and formalization tools. The geometric intuitions and the original framework were developed by the author independently before AI use. The AI fabrication problem encountered with Gemini reflects a known failure mode of large language models in extended research sessions: context drift causes the model to generate plausible-sounding content that matches the style and vocabulary of prior verified work but lacks independent mathematical grounding.</w:t>
      </w:r>
    </w:p>
    <w:p>
      <w:pPr>
        <w:spacing w:after="120"/>
      </w:pPr>
      <w:r>
        <w:rPr>
          <w:sz w:val="22"/>
          <w:szCs w:val="22"/>
        </w:rPr>
        <w:t xml:space="preserve">The solution applied here — systematic random-control testing, zero-violation exit codes, and explicit separation of verified from hypothetical claims — is the proposed standard for AI-assisted mathematical research. Every result in the current releases (Release 1 and Release 2) has been independently tested to this standard.</w:t>
      </w:r>
    </w:p>
    <w:p>
      <w:pPr>
        <w:spacing w:after="160" w:before="160"/>
      </w:pPr>
    </w:p>
    <w:p>
      <w:pPr>
        <w:pStyle w:val="Heading1"/>
        <w:spacing w:after="160" w:before="400"/>
      </w:pPr>
      <w:r>
        <w:t xml:space="preserve">6.  What Remains Valid</w:t>
      </w:r>
    </w:p>
    <w:p>
      <w:pPr>
        <w:spacing w:after="120"/>
      </w:pPr>
      <w:r>
        <w:rPr>
          <w:sz w:val="22"/>
          <w:szCs w:val="22"/>
        </w:rPr>
        <w:t xml:space="preserve">The core geometric framework — the lemniscate of Bernoulli as a coordinate system for prime distribution — is valid and has been independently verified by researchers at Åbo Akademi who tested the Python scripts and confirmed the prime geometry held. The following results are verified and unchanged:</w:t>
      </w:r>
    </w:p>
    <w:p>
      <w:pPr>
        <w:spacing w:after="120"/>
      </w:pPr>
      <w:r>
        <w:rPr>
          <w:sz w:val="22"/>
          <w:szCs w:val="22"/>
        </w:rPr>
        <w:t xml:space="preserve">  • The P mod 18 impossibility theorem (mathematical proof, zero violations)</w:t>
      </w:r>
    </w:p>
    <w:p>
      <w:pPr>
        <w:spacing w:after="120"/>
      </w:pPr>
      <w:r>
        <w:rPr>
          <w:sz w:val="22"/>
          <w:szCs w:val="22"/>
        </w:rPr>
        <w:t xml:space="preserve">  • The DGI constant = 13/800 and its self-referential properties</w:t>
      </w:r>
    </w:p>
    <w:p>
      <w:pPr>
        <w:spacing w:after="120"/>
      </w:pPr>
      <w:r>
        <w:rPr>
          <w:sz w:val="22"/>
          <w:szCs w:val="22"/>
        </w:rPr>
        <w:t xml:space="preserve">  • The shell boundary palindrome 18,2,12,2,18</w:t>
      </w:r>
    </w:p>
    <w:p>
      <w:pPr>
        <w:spacing w:after="120"/>
      </w:pPr>
      <w:r>
        <w:rPr>
          <w:sz w:val="22"/>
          <w:szCs w:val="22"/>
        </w:rPr>
        <w:t xml:space="preserve">  • The DGI triangle (100% byte classification guarantee)</w:t>
      </w:r>
    </w:p>
    <w:p>
      <w:pPr>
        <w:spacing w:after="120"/>
      </w:pPr>
      <w:r>
        <w:rPr>
          <w:sz w:val="22"/>
          <w:szCs w:val="22"/>
        </w:rPr>
        <w:t xml:space="preserve">  • The fine structure constant formula (error 8.84×10⁻¹⁰, three controls)</w:t>
      </w:r>
    </w:p>
    <w:p>
      <w:pPr>
        <w:spacing w:after="120"/>
      </w:pPr>
      <w:r>
        <w:rPr>
          <w:sz w:val="22"/>
          <w:szCs w:val="22"/>
        </w:rPr>
        <w:t xml:space="preserve">  • The P18 Geo OS (boots on bare metal, connection layer verified)</w:t>
      </w:r>
    </w:p>
    <w:p>
      <w:pPr>
        <w:spacing w:after="160" w:before="160"/>
      </w:pPr>
    </w:p>
    <w:p>
      <w:pPr>
        <w:pStyle w:val="Heading1"/>
        <w:spacing w:after="160" w:before="400"/>
      </w:pPr>
      <w:r>
        <w:t xml:space="preserve">7.  Documents Affected by This Notice</w:t>
      </w:r>
    </w:p>
    <w:p>
      <w:pPr>
        <w:spacing w:after="120"/>
      </w:pPr>
      <w:r>
        <w:rPr>
          <w:sz w:val="22"/>
          <w:szCs w:val="22"/>
        </w:rPr>
        <w:t xml:space="preserve">This correction applies to all LGO-18 / P18 documents published prior to July 2026 on Zenodo and GitHub. Specific DOIs will be listed as they are identified. The current releases (Release 1: Prime Gap Structure, Release 2: Fine Structure Constant) supersede and correct the relevant sections of all prior publications.</w:t>
      </w:r>
    </w:p>
    <w:p>
      <w:pPr>
        <w:spacing w:after="120"/>
      </w:pPr>
      <w:r>
        <w:rPr>
          <w:sz w:val="22"/>
          <w:szCs w:val="22"/>
        </w:rPr>
        <w:t xml:space="preserve">Readers of prior documents should treat any constant, formula, or claim not appearing in the current releases as unverified pending independent confirmation.</w:t>
      </w:r>
    </w:p>
    <w:p>
      <w:pPr>
        <w:spacing w:after="160" w:before="160"/>
      </w:pPr>
    </w:p>
    <w:p>
      <w:r>
        <w:rPr>
          <w:i/>
          <w:iCs/>
          <w:color w:val="888888"/>
          <w:sz w:val="20"/>
          <w:szCs w:val="20"/>
        </w:rPr>
        <w:t xml:space="preserve">Richard Sardini  ·  LGO-18 / P18 Framework  ·  July 2026</w:t>
      </w:r>
    </w:p>
    <w:p>
      <w:r>
        <w:rPr>
          <w:i/>
          <w:iCs/>
          <w:color w:val="888888"/>
          <w:sz w:val="18"/>
          <w:szCs w:val="18"/>
        </w:rPr>
        <w:t xml:space="preserve">This correction notice will be uploaded to Zenodo and linked from all prior publications.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2026-07-09T22:31:38.569Z</dcterms:created>
  <dcterms:modified xsi:type="dcterms:W3CDTF">2026-07-09T22:31:38.586Z</dcterms:modified>
</cp:coreProperties>
</file>

<file path=docProps/custom.xml><?xml version="1.0" encoding="utf-8"?>
<Properties xmlns="http://schemas.openxmlformats.org/officeDocument/2006/custom-properties" xmlns:vt="http://schemas.openxmlformats.org/officeDocument/2006/docPropsVTypes"/>
</file>