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8FF29" w14:textId="77777777" w:rsidR="00211052" w:rsidRDefault="00211052">
      <w:pPr>
        <w:pStyle w:val="LO-normal"/>
        <w:rPr>
          <w:color w:val="000000"/>
        </w:rPr>
      </w:pPr>
    </w:p>
    <w:tbl>
      <w:tblPr>
        <w:tblStyle w:val="TableNormal"/>
        <w:tblW w:w="9820" w:type="dxa"/>
        <w:tblInd w:w="-108" w:type="dxa"/>
        <w:tblCellMar>
          <w:top w:w="0" w:type="dxa"/>
          <w:left w:w="108" w:type="dxa"/>
          <w:bottom w:w="0" w:type="dxa"/>
          <w:right w:w="108" w:type="dxa"/>
        </w:tblCellMar>
        <w:tblLook w:val="0000" w:firstRow="0" w:lastRow="0" w:firstColumn="0" w:lastColumn="0" w:noHBand="0" w:noVBand="0"/>
      </w:tblPr>
      <w:tblGrid>
        <w:gridCol w:w="4522"/>
        <w:gridCol w:w="1011"/>
        <w:gridCol w:w="4287"/>
      </w:tblGrid>
      <w:tr w:rsidR="00211052" w14:paraId="7DC4CCDC" w14:textId="77777777">
        <w:trPr>
          <w:cantSplit/>
          <w:trHeight w:val="833"/>
        </w:trPr>
        <w:tc>
          <w:tcPr>
            <w:tcW w:w="4528" w:type="dxa"/>
            <w:shd w:val="clear" w:color="auto" w:fill="auto"/>
          </w:tcPr>
          <w:p w14:paraId="74118D5A" w14:textId="77777777" w:rsidR="00211052" w:rsidRDefault="00211052">
            <w:pPr>
              <w:pStyle w:val="LO-normal"/>
              <w:keepNext/>
              <w:widowControl w:val="0"/>
              <w:rPr>
                <w:rFonts w:ascii="Times New Roman" w:eastAsia="Times New Roman" w:hAnsi="Times New Roman" w:cs="Times New Roman"/>
                <w:b/>
                <w:color w:val="000000"/>
              </w:rPr>
            </w:pPr>
          </w:p>
        </w:tc>
        <w:tc>
          <w:tcPr>
            <w:tcW w:w="999" w:type="dxa"/>
            <w:shd w:val="clear" w:color="auto" w:fill="auto"/>
          </w:tcPr>
          <w:p w14:paraId="60689E25" w14:textId="77777777" w:rsidR="00211052" w:rsidRDefault="00000000" w:rsidP="006D14F8">
            <w:pPr>
              <w:pStyle w:val="LO-normal"/>
              <w:widowControl w:val="0"/>
              <w:rPr>
                <w:color w:val="000000"/>
              </w:rPr>
            </w:pPr>
            <w:r>
              <w:rPr>
                <w:noProof/>
              </w:rPr>
              <w:drawing>
                <wp:inline distT="0" distB="0" distL="0" distR="0" wp14:anchorId="52249B11" wp14:editId="615DC366">
                  <wp:extent cx="504825" cy="590550"/>
                  <wp:effectExtent l="0" t="0" r="0" b="0"/>
                  <wp:docPr id="1" name="image1.png" descr="baltos zuv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baltos zuvys"/>
                          <pic:cNvPicPr>
                            <a:picLocks noChangeAspect="1" noChangeArrowheads="1"/>
                          </pic:cNvPicPr>
                        </pic:nvPicPr>
                        <pic:blipFill>
                          <a:blip r:embed="rId4"/>
                          <a:stretch>
                            <a:fillRect/>
                          </a:stretch>
                        </pic:blipFill>
                        <pic:spPr bwMode="auto">
                          <a:xfrm>
                            <a:off x="0" y="0"/>
                            <a:ext cx="504825" cy="590550"/>
                          </a:xfrm>
                          <a:prstGeom prst="rect">
                            <a:avLst/>
                          </a:prstGeom>
                        </pic:spPr>
                      </pic:pic>
                    </a:graphicData>
                  </a:graphic>
                </wp:inline>
              </w:drawing>
            </w:r>
          </w:p>
        </w:tc>
        <w:tc>
          <w:tcPr>
            <w:tcW w:w="4293" w:type="dxa"/>
            <w:shd w:val="clear" w:color="auto" w:fill="auto"/>
          </w:tcPr>
          <w:p w14:paraId="2887D360" w14:textId="77777777" w:rsidR="00211052" w:rsidRDefault="00211052">
            <w:pPr>
              <w:pStyle w:val="LO-normal"/>
              <w:keepNext/>
              <w:widowControl w:val="0"/>
              <w:jc w:val="right"/>
              <w:rPr>
                <w:rFonts w:ascii="Times New Roman" w:eastAsia="Times New Roman" w:hAnsi="Times New Roman" w:cs="Times New Roman"/>
                <w:b/>
                <w:color w:val="000000"/>
              </w:rPr>
            </w:pPr>
          </w:p>
        </w:tc>
      </w:tr>
    </w:tbl>
    <w:p w14:paraId="01F3FC9A" w14:textId="77777777" w:rsidR="00211052" w:rsidRDefault="00000000">
      <w:pPr>
        <w:pStyle w:val="LO-normal"/>
        <w:jc w:val="center"/>
        <w:rPr>
          <w:color w:val="000000"/>
        </w:rPr>
      </w:pPr>
      <w:r>
        <w:rPr>
          <w:rFonts w:ascii="Times New Roman" w:eastAsia="Times New Roman" w:hAnsi="Times New Roman" w:cs="Times New Roman"/>
          <w:b/>
          <w:color w:val="000000"/>
        </w:rPr>
        <w:t>ŠVENČIONIŲ RAJONO SAVIVALDYBĖS ADMINISTRACIJOS</w:t>
      </w:r>
    </w:p>
    <w:p w14:paraId="082E49FC" w14:textId="77777777" w:rsidR="00211052" w:rsidRDefault="00000000">
      <w:pPr>
        <w:pStyle w:val="LO-normal"/>
        <w:jc w:val="center"/>
        <w:rPr>
          <w:color w:val="000000"/>
        </w:rPr>
      </w:pPr>
      <w:r>
        <w:rPr>
          <w:rFonts w:ascii="Times New Roman" w:eastAsia="Times New Roman" w:hAnsi="Times New Roman" w:cs="Times New Roman"/>
          <w:b/>
          <w:color w:val="000000"/>
        </w:rPr>
        <w:t xml:space="preserve"> DIREKTORIUS</w:t>
      </w:r>
    </w:p>
    <w:p w14:paraId="72D8F833" w14:textId="77777777" w:rsidR="00211052" w:rsidRDefault="00211052">
      <w:pPr>
        <w:pStyle w:val="LO-normal"/>
        <w:jc w:val="center"/>
        <w:rPr>
          <w:rFonts w:ascii="Times New Roman" w:eastAsia="Times New Roman" w:hAnsi="Times New Roman" w:cs="Times New Roman"/>
          <w:b/>
          <w:color w:val="000000"/>
        </w:rPr>
      </w:pPr>
    </w:p>
    <w:p w14:paraId="08B6C172" w14:textId="77777777" w:rsidR="00211052" w:rsidRDefault="00000000">
      <w:pPr>
        <w:pStyle w:val="LO-normal"/>
        <w:jc w:val="center"/>
        <w:rPr>
          <w:color w:val="000000"/>
        </w:rPr>
      </w:pPr>
      <w:r>
        <w:rPr>
          <w:rFonts w:ascii="Times New Roman" w:eastAsia="Times New Roman" w:hAnsi="Times New Roman" w:cs="Times New Roman"/>
          <w:b/>
          <w:color w:val="000000"/>
        </w:rPr>
        <w:t>ĮSAKYMAS</w:t>
      </w:r>
    </w:p>
    <w:p w14:paraId="6627DF98" w14:textId="77777777" w:rsidR="00211052" w:rsidRDefault="00000000">
      <w:pPr>
        <w:pStyle w:val="LO-normal"/>
        <w:jc w:val="center"/>
      </w:pPr>
      <w:bookmarkStart w:id="0" w:name="__DdeLink__75_1415099936"/>
      <w:r>
        <w:rPr>
          <w:rFonts w:ascii="Times New Roman" w:eastAsia="Times New Roman" w:hAnsi="Times New Roman" w:cs="Times New Roman"/>
          <w:b/>
          <w:color w:val="000000"/>
        </w:rPr>
        <w:t>DĖL</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DRAUDIMO RŪKYTI (VARTOTI TABAKĄ, TABAKO GAMINIUS, SU TABAKO GAMINIAIS SUSIJUSIUS GAMINIUS) DAUGIABUČIO NAMO </w:t>
      </w:r>
      <w:r>
        <w:rPr>
          <w:rFonts w:ascii="Times New Roman" w:eastAsia="Times New Roman" w:hAnsi="Times New Roman" w:cs="Times New Roman"/>
          <w:b/>
        </w:rPr>
        <w:t>ŠVENČIONĖLIŲ</w:t>
      </w:r>
      <w:r>
        <w:rPr>
          <w:rFonts w:ascii="Times New Roman" w:eastAsia="Times New Roman" w:hAnsi="Times New Roman" w:cs="Times New Roman"/>
          <w:b/>
          <w:color w:val="000000"/>
        </w:rPr>
        <w:t xml:space="preserve"> G. </w:t>
      </w:r>
      <w:r>
        <w:rPr>
          <w:rFonts w:ascii="Times New Roman" w:eastAsia="Times New Roman" w:hAnsi="Times New Roman" w:cs="Times New Roman"/>
          <w:b/>
        </w:rPr>
        <w:t>28,</w:t>
      </w:r>
      <w:r>
        <w:rPr>
          <w:rFonts w:ascii="Times New Roman" w:eastAsia="Times New Roman" w:hAnsi="Times New Roman" w:cs="Times New Roman"/>
          <w:b/>
          <w:color w:val="000000"/>
        </w:rPr>
        <w:t xml:space="preserve"> ŠVENČIONIŲ M., ŠVENČIONIŲ R. SAV., BALKONUOSE, TERASOSE IR LODŽIJOSE</w:t>
      </w:r>
      <w:bookmarkEnd w:id="0"/>
    </w:p>
    <w:p w14:paraId="22B9B85E" w14:textId="77777777" w:rsidR="00211052" w:rsidRDefault="00211052">
      <w:pPr>
        <w:pStyle w:val="LO-normal"/>
        <w:tabs>
          <w:tab w:val="left" w:pos="6520"/>
        </w:tabs>
        <w:jc w:val="center"/>
        <w:rPr>
          <w:rFonts w:ascii="Times New Roman" w:eastAsia="Times New Roman" w:hAnsi="Times New Roman" w:cs="Times New Roman"/>
          <w:b/>
          <w:color w:val="000000"/>
        </w:rPr>
      </w:pPr>
    </w:p>
    <w:p w14:paraId="49E2A213" w14:textId="77777777" w:rsidR="00211052" w:rsidRDefault="00000000">
      <w:pPr>
        <w:pStyle w:val="LO-normal"/>
        <w:jc w:val="center"/>
        <w:rPr>
          <w:color w:val="000000"/>
        </w:rPr>
      </w:pPr>
      <w:r>
        <w:rPr>
          <w:rFonts w:ascii="Times New Roman" w:eastAsia="Times New Roman" w:hAnsi="Times New Roman" w:cs="Times New Roman"/>
          <w:color w:val="000000"/>
        </w:rPr>
        <w:t>202</w:t>
      </w:r>
      <w:r>
        <w:rPr>
          <w:rFonts w:ascii="Times New Roman" w:eastAsia="Times New Roman" w:hAnsi="Times New Roman" w:cs="Times New Roman"/>
        </w:rPr>
        <w:t>2</w:t>
      </w:r>
      <w:r>
        <w:rPr>
          <w:rFonts w:ascii="Times New Roman" w:eastAsia="Times New Roman" w:hAnsi="Times New Roman" w:cs="Times New Roman"/>
          <w:color w:val="000000"/>
        </w:rPr>
        <w:t xml:space="preserve"> m. </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d. Nr.</w:t>
      </w:r>
    </w:p>
    <w:p w14:paraId="16708806" w14:textId="77777777" w:rsidR="00211052" w:rsidRDefault="00000000">
      <w:pPr>
        <w:pStyle w:val="LO-normal"/>
        <w:jc w:val="center"/>
        <w:rPr>
          <w:color w:val="000000"/>
        </w:rPr>
      </w:pPr>
      <w:r>
        <w:rPr>
          <w:rFonts w:ascii="Times New Roman" w:eastAsia="Times New Roman" w:hAnsi="Times New Roman" w:cs="Times New Roman"/>
          <w:color w:val="000000"/>
        </w:rPr>
        <w:t>Švenčionys</w:t>
      </w:r>
    </w:p>
    <w:p w14:paraId="761F0ED7" w14:textId="77777777" w:rsidR="00211052" w:rsidRDefault="00211052">
      <w:pPr>
        <w:pStyle w:val="LO-normal"/>
        <w:jc w:val="center"/>
        <w:rPr>
          <w:rFonts w:ascii="Times New Roman" w:eastAsia="Times New Roman" w:hAnsi="Times New Roman" w:cs="Times New Roman"/>
          <w:color w:val="000000"/>
        </w:rPr>
      </w:pPr>
    </w:p>
    <w:p w14:paraId="208944F2" w14:textId="7BC816CE" w:rsidR="00211052" w:rsidRDefault="00000000">
      <w:pPr>
        <w:pStyle w:val="LO-normal"/>
        <w:tabs>
          <w:tab w:val="left" w:pos="0"/>
        </w:tabs>
        <w:spacing w:line="276" w:lineRule="auto"/>
        <w:ind w:firstLine="851"/>
        <w:jc w:val="both"/>
        <w:rPr>
          <w:color w:val="000000"/>
        </w:rPr>
      </w:pPr>
      <w:r>
        <w:rPr>
          <w:rFonts w:ascii="Times New Roman" w:eastAsia="Times New Roman" w:hAnsi="Times New Roman" w:cs="Times New Roman"/>
          <w:color w:val="000000"/>
        </w:rPr>
        <w:t>Vadovaudamasi</w:t>
      </w:r>
      <w:r w:rsidR="00755BB0">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Lietuvos Respublikos </w:t>
      </w:r>
      <w:r>
        <w:rPr>
          <w:rFonts w:ascii="Times New Roman" w:eastAsia="Times New Roman" w:hAnsi="Times New Roman" w:cs="Times New Roman"/>
          <w:color w:val="333333"/>
          <w:highlight w:val="white"/>
        </w:rPr>
        <w:t>tabako, tabako gaminių ir su jais susijusių gaminių kontrolės įstatymo 19 straipsnio 1 dalies 9 punktu,</w:t>
      </w:r>
      <w:r>
        <w:rPr>
          <w:rFonts w:ascii="Times New Roman" w:hAnsi="Times New Roman"/>
          <w:color w:val="000000"/>
        </w:rPr>
        <w:t xml:space="preserve"> Prieštaravimo dėl tabako, tabako gaminių ir su jais susijusių gaminių vartojimo daugiabučių namų balkonuose, terasose ir lodžijose pareiškimo, šio prieštaravimo atšaukimo ir informacijos apie daugiabučius namus, kuriuose draudžiama rūkyti, paskelbimo, informacinių ženklų apie draudimą rūkyti įrengimo tvarkos aprašo, patvirtinto</w:t>
      </w:r>
      <w:r>
        <w:rPr>
          <w:rFonts w:ascii="Times New Roman" w:eastAsia="Times New Roman" w:hAnsi="Times New Roman" w:cs="Times New Roman"/>
          <w:color w:val="333333"/>
          <w:highlight w:val="white"/>
        </w:rPr>
        <w:t xml:space="preserve"> </w:t>
      </w:r>
      <w:r>
        <w:rPr>
          <w:rFonts w:ascii="Times New Roman" w:hAnsi="Times New Roman"/>
          <w:color w:val="000000"/>
        </w:rPr>
        <w:t>Lietuvos Respublikos vidaus reikalų ministro 2020 m. gruodžio 22 d. įsakymu Nr. 1V-1357 „Dėl Prieštaravimo dėl tabako, tabako gaminių ir su jais susijusių gaminių vartojimo daugiabučių namų balkonuose, terasose ir lodžijose pareiškimo, šio prieštaravimo atšaukimo ir informacijos apie daugiabučius namus, kuriuose draudžiama rūkyti, paskelbimo, informacinių ženklų apie draudimą rūkyti įrengimo tvarkos aprašo patvirtinimo“, (toliau – Tvarkos aprašas) 6 punktu, bei atsižvelgdama</w:t>
      </w:r>
      <w:r w:rsidR="00755BB0">
        <w:rPr>
          <w:rFonts w:ascii="Times New Roman" w:hAnsi="Times New Roman"/>
          <w:color w:val="000000"/>
        </w:rPr>
        <w:t>s</w:t>
      </w:r>
      <w:r>
        <w:rPr>
          <w:rFonts w:ascii="Times New Roman" w:hAnsi="Times New Roman"/>
          <w:color w:val="000000"/>
        </w:rPr>
        <w:t xml:space="preserve"> į daugiabučio namo, Švenčionėlių g. </w:t>
      </w:r>
      <w:r>
        <w:rPr>
          <w:rFonts w:ascii="Times New Roman" w:hAnsi="Times New Roman"/>
        </w:rPr>
        <w:t>28</w:t>
      </w:r>
      <w:r>
        <w:rPr>
          <w:rFonts w:ascii="Times New Roman" w:hAnsi="Times New Roman"/>
          <w:color w:val="000000"/>
        </w:rPr>
        <w:t>, Švenčionių m., gyventojo 202</w:t>
      </w:r>
      <w:r>
        <w:rPr>
          <w:rFonts w:ascii="Times New Roman" w:hAnsi="Times New Roman"/>
        </w:rPr>
        <w:t>2</w:t>
      </w:r>
      <w:r>
        <w:rPr>
          <w:rFonts w:ascii="Times New Roman" w:hAnsi="Times New Roman"/>
          <w:color w:val="000000"/>
        </w:rPr>
        <w:t xml:space="preserve"> m. b</w:t>
      </w:r>
      <w:r>
        <w:rPr>
          <w:rFonts w:ascii="Times New Roman" w:hAnsi="Times New Roman"/>
        </w:rPr>
        <w:t>ir</w:t>
      </w:r>
      <w:r>
        <w:rPr>
          <w:rFonts w:ascii="Times New Roman" w:hAnsi="Times New Roman"/>
          <w:color w:val="000000"/>
        </w:rPr>
        <w:t>želio 28 d. pareikštą prieštaravimą dėl rūkymo daugiabučio namo balkonuose:</w:t>
      </w:r>
    </w:p>
    <w:p w14:paraId="4D26AEB0" w14:textId="77777777" w:rsidR="00211052" w:rsidRDefault="00000000">
      <w:pPr>
        <w:pStyle w:val="LO-normal"/>
        <w:tabs>
          <w:tab w:val="left" w:pos="0"/>
          <w:tab w:val="left" w:pos="1560"/>
        </w:tabs>
        <w:spacing w:line="276" w:lineRule="auto"/>
        <w:ind w:firstLine="851"/>
        <w:jc w:val="both"/>
        <w:rPr>
          <w:color w:val="000000"/>
        </w:rPr>
      </w:pPr>
      <w:r>
        <w:rPr>
          <w:rFonts w:ascii="Times New Roman" w:hAnsi="Times New Roman"/>
          <w:color w:val="000000"/>
        </w:rPr>
        <w:t xml:space="preserve">1. N u s p r e n d ž i u uždrausti </w:t>
      </w:r>
      <w:r>
        <w:rPr>
          <w:rFonts w:ascii="Times New Roman" w:eastAsia="Times New Roman" w:hAnsi="Times New Roman" w:cs="Times New Roman"/>
          <w:color w:val="000000"/>
        </w:rPr>
        <w:t>rūkyti (vartoti tabaką, tabako gaminius, su tabako gaminiais susijusius gaminius)</w:t>
      </w:r>
      <w:r>
        <w:rPr>
          <w:rFonts w:ascii="Times New Roman" w:hAnsi="Times New Roman"/>
          <w:color w:val="000000"/>
        </w:rPr>
        <w:t xml:space="preserve"> daugiabučio namo, Švenčionėlių g. </w:t>
      </w:r>
      <w:r>
        <w:rPr>
          <w:rFonts w:ascii="Times New Roman" w:hAnsi="Times New Roman"/>
        </w:rPr>
        <w:t>28</w:t>
      </w:r>
      <w:r>
        <w:rPr>
          <w:rFonts w:ascii="Times New Roman" w:hAnsi="Times New Roman"/>
          <w:color w:val="000000"/>
        </w:rPr>
        <w:t>, Švenčionių m., Švenčionių r. sav., balkonuose, terasose ir lodžijose.</w:t>
      </w:r>
    </w:p>
    <w:p w14:paraId="6008674F" w14:textId="77777777" w:rsidR="00211052" w:rsidRDefault="00000000">
      <w:pPr>
        <w:pStyle w:val="LO-normal"/>
        <w:tabs>
          <w:tab w:val="left" w:pos="0"/>
          <w:tab w:val="left" w:pos="1560"/>
        </w:tabs>
        <w:spacing w:line="276" w:lineRule="auto"/>
        <w:ind w:firstLine="851"/>
        <w:jc w:val="both"/>
        <w:rPr>
          <w:color w:val="000000"/>
        </w:rPr>
      </w:pPr>
      <w:bookmarkStart w:id="1" w:name="_gjdgxs"/>
      <w:bookmarkEnd w:id="1"/>
      <w:r>
        <w:rPr>
          <w:rFonts w:ascii="Times New Roman" w:hAnsi="Times New Roman"/>
          <w:color w:val="000000"/>
        </w:rPr>
        <w:t xml:space="preserve">2. Į p a r e i g o j u UAB „Švenčionių švara“ (daugiabučio namo </w:t>
      </w:r>
      <w:r>
        <w:rPr>
          <w:rFonts w:ascii="Times New Roman" w:hAnsi="Times New Roman"/>
          <w:color w:val="000000"/>
          <w:highlight w:val="white"/>
        </w:rPr>
        <w:t>bendrojo naudojimo objektų administratorių)</w:t>
      </w:r>
      <w:r>
        <w:rPr>
          <w:rFonts w:ascii="Times New Roman" w:hAnsi="Times New Roman"/>
          <w:color w:val="000000"/>
        </w:rPr>
        <w:t>:</w:t>
      </w:r>
    </w:p>
    <w:p w14:paraId="3D702594" w14:textId="77777777" w:rsidR="00211052" w:rsidRDefault="00000000">
      <w:pPr>
        <w:pStyle w:val="LO-normal"/>
        <w:tabs>
          <w:tab w:val="left" w:pos="0"/>
          <w:tab w:val="left" w:pos="1560"/>
        </w:tabs>
        <w:spacing w:line="276" w:lineRule="auto"/>
        <w:ind w:firstLine="851"/>
        <w:jc w:val="both"/>
        <w:rPr>
          <w:color w:val="000000"/>
        </w:rPr>
      </w:pPr>
      <w:r>
        <w:rPr>
          <w:rFonts w:ascii="Times New Roman" w:hAnsi="Times New Roman"/>
          <w:color w:val="000000"/>
        </w:rPr>
        <w:t>2.1. įrengti informacinius ženklus apie draudimą rūkyti šio daugiabučio namo balkonuose, terasose ir lodžijose, laikantis Tvarkos aprašo reikalavimų.</w:t>
      </w:r>
    </w:p>
    <w:p w14:paraId="125E7D7A" w14:textId="77777777" w:rsidR="00211052" w:rsidRDefault="00000000">
      <w:pPr>
        <w:pStyle w:val="LO-normal"/>
        <w:tabs>
          <w:tab w:val="left" w:pos="0"/>
          <w:tab w:val="left" w:pos="1560"/>
        </w:tabs>
        <w:spacing w:line="276" w:lineRule="auto"/>
        <w:ind w:firstLine="851"/>
        <w:jc w:val="both"/>
        <w:rPr>
          <w:color w:val="000000"/>
        </w:rPr>
      </w:pPr>
      <w:r>
        <w:rPr>
          <w:rFonts w:ascii="Times New Roman" w:hAnsi="Times New Roman"/>
          <w:color w:val="000000"/>
        </w:rPr>
        <w:t>2.2. informuoti apie šį priimtą įsakymą šio daugiabučio namo butų ir kitų patalpų savininkus laikantis Tvarkos aprašo 12 punkte nustatytos tvarkos ir terminų.</w:t>
      </w:r>
    </w:p>
    <w:p w14:paraId="4E007B93" w14:textId="77777777" w:rsidR="00211052" w:rsidRDefault="00000000">
      <w:pPr>
        <w:pStyle w:val="LO-normal"/>
        <w:tabs>
          <w:tab w:val="left" w:pos="0"/>
          <w:tab w:val="left" w:pos="1560"/>
        </w:tabs>
        <w:spacing w:line="276" w:lineRule="auto"/>
        <w:ind w:firstLine="851"/>
        <w:jc w:val="both"/>
        <w:rPr>
          <w:color w:val="000000"/>
        </w:rPr>
      </w:pPr>
      <w:r>
        <w:rPr>
          <w:rFonts w:ascii="Times New Roman" w:hAnsi="Times New Roman"/>
          <w:color w:val="000000"/>
        </w:rPr>
        <w:t>3. N u s t a t a u, kad šis įsakymas įsigalioja 202</w:t>
      </w:r>
      <w:r>
        <w:rPr>
          <w:rFonts w:ascii="Times New Roman" w:hAnsi="Times New Roman"/>
        </w:rPr>
        <w:t>2</w:t>
      </w:r>
      <w:r>
        <w:rPr>
          <w:rFonts w:ascii="Times New Roman" w:hAnsi="Times New Roman"/>
          <w:color w:val="000000"/>
        </w:rPr>
        <w:t xml:space="preserve"> m. rugpjūčio 11 d.</w:t>
      </w:r>
    </w:p>
    <w:p w14:paraId="03919078" w14:textId="77777777" w:rsidR="00211052" w:rsidRDefault="00000000">
      <w:pPr>
        <w:pStyle w:val="LO-normal"/>
        <w:tabs>
          <w:tab w:val="left" w:pos="0"/>
          <w:tab w:val="left" w:pos="1560"/>
        </w:tabs>
        <w:spacing w:line="276" w:lineRule="auto"/>
        <w:ind w:firstLine="851"/>
        <w:jc w:val="both"/>
      </w:pPr>
      <w:r>
        <w:rPr>
          <w:rFonts w:ascii="Times New Roman" w:hAnsi="Times New Roman"/>
          <w:color w:val="000000"/>
        </w:rPr>
        <w:t xml:space="preserve">4. N u r o d a u paskelbti šį įsakymą Teisės aktų registre ir Švenčionių rajono savivaldybės interneto svetainėje: </w:t>
      </w:r>
      <w:hyperlink r:id="rId5">
        <w:r>
          <w:rPr>
            <w:rStyle w:val="ListLabel1"/>
            <w:rFonts w:ascii="Times New Roman" w:hAnsi="Times New Roman"/>
            <w:u w:val="single"/>
          </w:rPr>
          <w:t>www.svencionys.lt</w:t>
        </w:r>
      </w:hyperlink>
      <w:r>
        <w:rPr>
          <w:rFonts w:ascii="Times New Roman" w:hAnsi="Times New Roman"/>
          <w:color w:val="000000"/>
        </w:rPr>
        <w:t xml:space="preserve"> .</w:t>
      </w:r>
    </w:p>
    <w:p w14:paraId="02600BD0" w14:textId="77777777" w:rsidR="00211052" w:rsidRDefault="00000000">
      <w:pPr>
        <w:pStyle w:val="LO-normal"/>
        <w:tabs>
          <w:tab w:val="left" w:pos="0"/>
        </w:tabs>
        <w:spacing w:line="276" w:lineRule="auto"/>
        <w:ind w:firstLine="851"/>
        <w:jc w:val="both"/>
        <w:rPr>
          <w:rFonts w:ascii="Times New Roman" w:eastAsia="Times New Roman" w:hAnsi="Times New Roman" w:cs="Times New Roman"/>
          <w:color w:val="000000"/>
        </w:rPr>
      </w:pPr>
      <w:r>
        <w:rPr>
          <w:rFonts w:ascii="Times New Roman" w:hAnsi="Times New Roman"/>
          <w:color w:val="000000"/>
        </w:rPr>
        <w:t>Šis įsakymas gali būti</w:t>
      </w:r>
      <w:r>
        <w:rPr>
          <w:rFonts w:ascii="Times New Roman" w:eastAsia="Times New Roman" w:hAnsi="Times New Roman" w:cs="Times New Roman"/>
          <w:color w:val="000000"/>
        </w:rPr>
        <w:t xml:space="preserve"> skundžiamas Lietuvos Respublikos administracinių bylų teisenos įstatymo nustatyta tvarka.</w:t>
      </w:r>
    </w:p>
    <w:p w14:paraId="39B1D13A" w14:textId="77777777" w:rsidR="00211052" w:rsidRDefault="00211052">
      <w:pPr>
        <w:pStyle w:val="LO-normal"/>
        <w:tabs>
          <w:tab w:val="left" w:pos="1276"/>
        </w:tabs>
        <w:spacing w:line="276" w:lineRule="auto"/>
        <w:ind w:firstLine="851"/>
        <w:jc w:val="both"/>
        <w:rPr>
          <w:rFonts w:ascii="Times New Roman" w:eastAsia="Times New Roman" w:hAnsi="Times New Roman" w:cs="Times New Roman"/>
          <w:color w:val="000000"/>
        </w:rPr>
      </w:pPr>
    </w:p>
    <w:p w14:paraId="75B46D6B" w14:textId="77777777" w:rsidR="00211052" w:rsidRDefault="00211052">
      <w:pPr>
        <w:pStyle w:val="LO-normal"/>
        <w:jc w:val="both"/>
        <w:rPr>
          <w:rFonts w:ascii="Times New Roman" w:eastAsia="Times New Roman" w:hAnsi="Times New Roman" w:cs="Times New Roman"/>
          <w:color w:val="000000"/>
        </w:rPr>
      </w:pPr>
    </w:p>
    <w:p w14:paraId="25D6A06D" w14:textId="77777777" w:rsidR="00211052" w:rsidRDefault="00000000">
      <w:pPr>
        <w:pStyle w:val="LO-normal"/>
      </w:pPr>
      <w:r>
        <w:rPr>
          <w:rFonts w:ascii="Times New Roman" w:eastAsia="Times New Roman" w:hAnsi="Times New Roman" w:cs="Times New Roman"/>
          <w:color w:val="000000"/>
        </w:rPr>
        <w:t>ADMINISTRACIJOS DIREKTORIAUS PAVADUOTOJAS,</w:t>
      </w:r>
    </w:p>
    <w:p w14:paraId="35D5477F" w14:textId="2493D5C5" w:rsidR="00211052" w:rsidRDefault="00000000">
      <w:pPr>
        <w:pStyle w:val="LO-normal"/>
      </w:pPr>
      <w:r>
        <w:rPr>
          <w:rFonts w:ascii="Times New Roman" w:eastAsia="Times New Roman" w:hAnsi="Times New Roman" w:cs="Times New Roman"/>
          <w:color w:val="000000"/>
        </w:rPr>
        <w:t>PAVADUOJANTIS ADMINISTRACIJOS DIREKTORIŲ</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00AA5F0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ANDRIUS ŠARĖJUS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sectPr w:rsidR="00211052" w:rsidSect="006D14F8">
      <w:pgSz w:w="11906" w:h="16838"/>
      <w:pgMar w:top="1134" w:right="1134" w:bottom="1134" w:left="1701" w:header="0" w:footer="0" w:gutter="0"/>
      <w:pgNumType w:start="1"/>
      <w:cols w:space="1296"/>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BA"/>
    <w:family w:val="roman"/>
    <w:pitch w:val="variable"/>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Georgia">
    <w:panose1 w:val="02040502050405020303"/>
    <w:charset w:val="BA"/>
    <w:family w:val="roman"/>
    <w:pitch w:val="variable"/>
    <w:sig w:usb0="00000287" w:usb1="00000000" w:usb2="00000000" w:usb3="00000000" w:csb0="0000009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52"/>
    <w:rsid w:val="00211052"/>
    <w:rsid w:val="006D14F8"/>
    <w:rsid w:val="00703C0E"/>
    <w:rsid w:val="00755BB0"/>
    <w:rsid w:val="00AA5F0E"/>
    <w:rsid w:val="00EB40F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0C05"/>
  <w15:docId w15:val="{9251ACC5-C7FD-4D7C-A21C-E7A85089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Cs w:val="24"/>
        <w:lang w:val="lt-L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Pr>
      <w:sz w:val="24"/>
    </w:rPr>
  </w:style>
  <w:style w:type="paragraph" w:styleId="Antrat1">
    <w:name w:val="heading 1"/>
    <w:next w:val="LO-normal"/>
    <w:uiPriority w:val="9"/>
    <w:qFormat/>
    <w:pPr>
      <w:keepNext/>
      <w:keepLines/>
      <w:spacing w:before="480" w:after="120"/>
      <w:outlineLvl w:val="0"/>
    </w:pPr>
    <w:rPr>
      <w:b/>
      <w:sz w:val="48"/>
      <w:szCs w:val="48"/>
    </w:rPr>
  </w:style>
  <w:style w:type="paragraph" w:styleId="Antrat2">
    <w:name w:val="heading 2"/>
    <w:next w:val="LO-normal"/>
    <w:uiPriority w:val="9"/>
    <w:semiHidden/>
    <w:unhideWhenUsed/>
    <w:qFormat/>
    <w:pPr>
      <w:keepNext/>
      <w:keepLines/>
      <w:spacing w:before="360" w:after="80"/>
      <w:outlineLvl w:val="1"/>
    </w:pPr>
    <w:rPr>
      <w:b/>
      <w:sz w:val="36"/>
      <w:szCs w:val="36"/>
    </w:rPr>
  </w:style>
  <w:style w:type="paragraph" w:styleId="Antrat3">
    <w:name w:val="heading 3"/>
    <w:next w:val="LO-normal"/>
    <w:uiPriority w:val="9"/>
    <w:semiHidden/>
    <w:unhideWhenUsed/>
    <w:qFormat/>
    <w:pPr>
      <w:keepNext/>
      <w:keepLines/>
      <w:spacing w:before="280" w:after="80"/>
      <w:outlineLvl w:val="2"/>
    </w:pPr>
    <w:rPr>
      <w:b/>
      <w:sz w:val="28"/>
      <w:szCs w:val="28"/>
    </w:rPr>
  </w:style>
  <w:style w:type="paragraph" w:styleId="Antrat4">
    <w:name w:val="heading 4"/>
    <w:next w:val="LO-normal"/>
    <w:uiPriority w:val="9"/>
    <w:semiHidden/>
    <w:unhideWhenUsed/>
    <w:qFormat/>
    <w:pPr>
      <w:keepNext/>
      <w:keepLines/>
      <w:spacing w:before="240" w:after="40"/>
      <w:outlineLvl w:val="3"/>
    </w:pPr>
    <w:rPr>
      <w:b/>
      <w:sz w:val="24"/>
    </w:rPr>
  </w:style>
  <w:style w:type="paragraph" w:styleId="Antrat5">
    <w:name w:val="heading 5"/>
    <w:next w:val="LO-normal"/>
    <w:uiPriority w:val="9"/>
    <w:semiHidden/>
    <w:unhideWhenUsed/>
    <w:qFormat/>
    <w:pPr>
      <w:keepNext/>
      <w:keepLines/>
      <w:spacing w:before="220" w:after="40"/>
      <w:outlineLvl w:val="4"/>
    </w:pPr>
    <w:rPr>
      <w:b/>
      <w:sz w:val="22"/>
      <w:szCs w:val="22"/>
    </w:rPr>
  </w:style>
  <w:style w:type="paragraph" w:styleId="Antrat6">
    <w:name w:val="heading 6"/>
    <w:next w:val="LO-normal"/>
    <w:uiPriority w:val="9"/>
    <w:semiHidden/>
    <w:unhideWhenUsed/>
    <w:qFormat/>
    <w:pPr>
      <w:keepNext/>
      <w:keepLines/>
      <w:spacing w:before="200" w:after="40"/>
      <w:outlineLvl w:val="5"/>
    </w:pPr>
    <w:rPr>
      <w:b/>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ListLabel1">
    <w:name w:val="ListLabel 1"/>
    <w:qFormat/>
    <w:rPr>
      <w:rFonts w:ascii="Liberation Serif" w:eastAsia="Liberation Serif" w:hAnsi="Liberation Serif" w:cs="Liberation Serif"/>
      <w:i w:val="0"/>
      <w:caps w:val="0"/>
      <w:smallCaps w:val="0"/>
      <w:color w:val="0563C1"/>
      <w:position w:val="0"/>
      <w:sz w:val="24"/>
      <w:szCs w:val="24"/>
      <w:shd w:val="clear" w:color="auto" w:fill="auto"/>
      <w:vertAlign w:val="baseline"/>
    </w:rPr>
  </w:style>
  <w:style w:type="character" w:customStyle="1" w:styleId="Internetosaitas">
    <w:name w:val="Interneto saitas"/>
    <w:rPr>
      <w:color w:val="000080"/>
      <w:u w:val="single"/>
      <w:lang/>
    </w:rPr>
  </w:style>
  <w:style w:type="character" w:customStyle="1" w:styleId="ListLabel2">
    <w:name w:val="ListLabel 2"/>
    <w:qFormat/>
    <w:rPr>
      <w:rFonts w:eastAsia="Liberation Serif" w:cs="Liberation Serif"/>
      <w:b w:val="0"/>
      <w:i w:val="0"/>
      <w:caps w:val="0"/>
      <w:smallCaps w:val="0"/>
      <w:strike w:val="0"/>
      <w:dstrike w:val="0"/>
      <w:color w:val="0563C1"/>
      <w:position w:val="0"/>
      <w:sz w:val="24"/>
      <w:szCs w:val="24"/>
      <w:u w:val="single"/>
      <w:shd w:val="clear" w:color="auto" w:fill="auto"/>
      <w:vertAlign w:val="baseline"/>
    </w:rPr>
  </w:style>
  <w:style w:type="paragraph" w:styleId="Antrat">
    <w:name w:val="caption"/>
    <w:basedOn w:val="prastasis"/>
    <w:next w:val="Pagrindinistekstas"/>
    <w:qFormat/>
    <w:pPr>
      <w:suppressLineNumbers/>
      <w:spacing w:before="120" w:after="120"/>
    </w:pPr>
    <w:rPr>
      <w:rFonts w:cs="Arial"/>
      <w:i/>
      <w:iCs/>
    </w:rPr>
  </w:style>
  <w:style w:type="paragraph" w:styleId="Pagrindinistekstas">
    <w:name w:val="Body Text"/>
    <w:basedOn w:val="prastasis"/>
    <w:pPr>
      <w:spacing w:after="140" w:line="276" w:lineRule="auto"/>
    </w:pPr>
  </w:style>
  <w:style w:type="paragraph" w:styleId="Sraas">
    <w:name w:val="List"/>
    <w:basedOn w:val="Pagrindinistekstas"/>
    <w:rPr>
      <w:rFonts w:cs="Arial"/>
    </w:rPr>
  </w:style>
  <w:style w:type="paragraph" w:customStyle="1" w:styleId="Rodykl">
    <w:name w:val="Rodyklė"/>
    <w:basedOn w:val="prastasis"/>
    <w:qFormat/>
    <w:pPr>
      <w:suppressLineNumbers/>
    </w:pPr>
    <w:rPr>
      <w:rFonts w:cs="Arial"/>
    </w:rPr>
  </w:style>
  <w:style w:type="paragraph" w:customStyle="1" w:styleId="LO-normal">
    <w:name w:val="LO-normal"/>
    <w:qFormat/>
    <w:rPr>
      <w:sz w:val="24"/>
    </w:rPr>
  </w:style>
  <w:style w:type="paragraph" w:styleId="Pavadinimas">
    <w:name w:val="Title"/>
    <w:basedOn w:val="LO-normal"/>
    <w:next w:val="LO-normal"/>
    <w:uiPriority w:val="10"/>
    <w:qFormat/>
    <w:pPr>
      <w:keepNext/>
      <w:keepLines/>
      <w:spacing w:before="480" w:after="120"/>
    </w:pPr>
    <w:rPr>
      <w:b/>
      <w:sz w:val="72"/>
      <w:szCs w:val="72"/>
    </w:rPr>
  </w:style>
  <w:style w:type="paragraph" w:styleId="Paantrat">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vencionys.l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1622</Words>
  <Characters>926</Characters>
  <Application>Microsoft Office Word</Application>
  <DocSecurity>0</DocSecurity>
  <Lines>7</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dc:creator>
  <dc:description/>
  <cp:lastModifiedBy>Rima</cp:lastModifiedBy>
  <cp:revision>11</cp:revision>
  <dcterms:created xsi:type="dcterms:W3CDTF">2022-07-21T08:36:00Z</dcterms:created>
  <dcterms:modified xsi:type="dcterms:W3CDTF">2022-07-21T08:38:00Z</dcterms:modified>
  <dc:language>lt-LT</dc:language>
</cp:coreProperties>
</file>