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58C2" w14:textId="73D81D87" w:rsidR="005A5F1E" w:rsidRPr="002D015C" w:rsidRDefault="00000000" w:rsidP="00741FD9">
      <w:pPr>
        <w:pStyle w:val="Title"/>
        <w:spacing w:line="360" w:lineRule="auto"/>
        <w:rPr>
          <w:rFonts w:ascii="Times New Roman" w:hAnsi="Times New Roman" w:cs="Times New Roman"/>
          <w:color w:val="000000" w:themeColor="text1"/>
          <w:sz w:val="24"/>
          <w:szCs w:val="24"/>
        </w:rPr>
      </w:pPr>
      <w:r w:rsidRPr="002D015C">
        <w:rPr>
          <w:rFonts w:ascii="Times New Roman" w:hAnsi="Times New Roman" w:cs="Times New Roman"/>
          <w:color w:val="000000" w:themeColor="text1"/>
          <w:sz w:val="24"/>
          <w:szCs w:val="24"/>
        </w:rPr>
        <w:t>METHODS AND SYSTEMS FOR SYMBOLIC REASONING WITH RESONANCE IN LARGE LANGUAGE MODELS</w:t>
      </w:r>
    </w:p>
    <w:p w14:paraId="7174E00B" w14:textId="6B64C173" w:rsidR="005A5F1E" w:rsidRPr="002D015C" w:rsidRDefault="00000000" w:rsidP="00741FD9">
      <w:pPr>
        <w:pStyle w:val="Author"/>
        <w:spacing w:line="360" w:lineRule="auto"/>
        <w:rPr>
          <w:rFonts w:ascii="Times New Roman" w:hAnsi="Times New Roman" w:cs="Times New Roman"/>
          <w:color w:val="000000" w:themeColor="text1"/>
        </w:rPr>
      </w:pPr>
      <w:r w:rsidRPr="002D015C">
        <w:rPr>
          <w:rFonts w:ascii="Times New Roman" w:hAnsi="Times New Roman" w:cs="Times New Roman"/>
          <w:color w:val="000000" w:themeColor="text1"/>
        </w:rPr>
        <w:t>Inventor: Rakesh Mohan</w:t>
      </w:r>
    </w:p>
    <w:p w14:paraId="07B5C1B0" w14:textId="77777777" w:rsidR="005A5F1E" w:rsidRPr="002D015C" w:rsidRDefault="00000000" w:rsidP="00091631">
      <w:pPr>
        <w:pStyle w:val="Heading1"/>
        <w:spacing w:line="360" w:lineRule="auto"/>
        <w:jc w:val="center"/>
        <w:rPr>
          <w:rFonts w:ascii="Times New Roman" w:hAnsi="Times New Roman" w:cs="Times New Roman"/>
          <w:color w:val="000000" w:themeColor="text1"/>
          <w:sz w:val="24"/>
          <w:szCs w:val="24"/>
        </w:rPr>
      </w:pPr>
      <w:bookmarkStart w:id="0" w:name="field-of-disclosure"/>
      <w:r w:rsidRPr="002D015C">
        <w:rPr>
          <w:rFonts w:ascii="Times New Roman" w:hAnsi="Times New Roman" w:cs="Times New Roman"/>
          <w:color w:val="000000" w:themeColor="text1"/>
          <w:sz w:val="24"/>
          <w:szCs w:val="24"/>
        </w:rPr>
        <w:t>FIELD OF DISCLOSURE</w:t>
      </w:r>
    </w:p>
    <w:p w14:paraId="62D43A87" w14:textId="1C101D29"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present disclosure generally relates to large language models (LLMs), and more particularly, to a method and system for symbolic reasoning with resonance in the LLMs, which further enables extensions toward Generative Intelligence applications.</w:t>
      </w:r>
    </w:p>
    <w:p w14:paraId="02D632BA" w14:textId="77777777" w:rsidR="005A5F1E" w:rsidRPr="002D015C" w:rsidRDefault="00000000" w:rsidP="0081600B">
      <w:pPr>
        <w:pStyle w:val="Heading1"/>
        <w:spacing w:line="360" w:lineRule="auto"/>
        <w:jc w:val="center"/>
        <w:rPr>
          <w:rFonts w:ascii="Times New Roman" w:hAnsi="Times New Roman" w:cs="Times New Roman"/>
          <w:color w:val="000000" w:themeColor="text1"/>
          <w:sz w:val="24"/>
          <w:szCs w:val="24"/>
        </w:rPr>
      </w:pPr>
      <w:bookmarkStart w:id="1" w:name="background"/>
      <w:bookmarkEnd w:id="0"/>
      <w:r w:rsidRPr="002D015C">
        <w:rPr>
          <w:rFonts w:ascii="Times New Roman" w:hAnsi="Times New Roman" w:cs="Times New Roman"/>
          <w:color w:val="000000" w:themeColor="text1"/>
          <w:sz w:val="24"/>
          <w:szCs w:val="24"/>
        </w:rPr>
        <w:t>BACKGROUND</w:t>
      </w:r>
    </w:p>
    <w:p w14:paraId="6E64A956" w14:textId="052ED266"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Conventional transformer-based large language models (LLMs) such as GPT and Claude operate through dense attention and probabilistic token prediction. These architectures generate fluent responses but lack symbolic scaffolding and explicit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(mental state) modeling, recursive ontology flows, or folded truth resurfacing.</w:t>
      </w:r>
    </w:p>
    <w:p w14:paraId="26C1490C" w14:textId="6573AD30"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As a result, these systems exhibit persistent limitations: (</w:t>
      </w:r>
      <w:proofErr w:type="spellStart"/>
      <w:r w:rsidRPr="002D015C">
        <w:rPr>
          <w:rFonts w:ascii="Times New Roman" w:hAnsi="Times New Roman" w:cs="Times New Roman"/>
          <w:color w:val="000000" w:themeColor="text1"/>
        </w:rPr>
        <w:t>i</w:t>
      </w:r>
      <w:proofErr w:type="spellEnd"/>
      <w:r w:rsidRPr="002D015C">
        <w:rPr>
          <w:rFonts w:ascii="Times New Roman" w:hAnsi="Times New Roman" w:cs="Times New Roman"/>
          <w:color w:val="000000" w:themeColor="text1"/>
        </w:rPr>
        <w:t xml:space="preserve">) hallucination, where outputs deviate from factual content; (ii) inefficiency from reliance on full-context attention; (iii) inability to adjust delivery tone or emotional resonance; and (iv) limited explainability, since confidence appears only as logit spread rather than structured internal variables such as aspects (symbolic dimensional ontology),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(energy modes), and Kosha (awareness layers) entropies.</w:t>
      </w:r>
    </w:p>
    <w:p w14:paraId="601C250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Existing approaches such as retrieval augmentation, prompt engineering, and parameter scaling improve surface performance but remain confined to probabilistic methods. These approaches do not introduce structured ontologies, layered feedback, or symbolic purification, and thus cannot trace causes and consequences across reasoning layers or align outputs with readiness. They further lack governance gates such as domain entropy gating, cross-domain entropy gating, and Kosha readiness gating that ensure stability and symbolic fidelity.</w:t>
      </w:r>
    </w:p>
    <w:p w14:paraId="32C65FCE" w14:textId="6DA5D3E2"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Accordingly, it is desired to have a framework that enables more stable, explainable reasoning, reduces hallucination, improves efficiency, and provides auditable internal states. Such a framework should incorporate syllable–</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decomposition, ontology mapping, entropy feedback across multiple dimensions, and runtime mechanisms such as mirror logic, experiential </w:t>
      </w:r>
      <w:r w:rsidRPr="002D015C">
        <w:rPr>
          <w:rFonts w:ascii="Times New Roman" w:hAnsi="Times New Roman" w:cs="Times New Roman"/>
          <w:color w:val="000000" w:themeColor="text1"/>
        </w:rPr>
        <w:lastRenderedPageBreak/>
        <w:t>anchors, and a Deferred Insight Engine to resurface unresolved truths only under readiness conditions.</w:t>
      </w:r>
    </w:p>
    <w:p w14:paraId="7F5633E1" w14:textId="37821851"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By combining symbolic decomposition with entropy-driven control, the invention advances beyond conventional LLMs toward systems that are both technically grounded and capable of adaptive delivery through dual reasoning flows that balance executional clarity with recursive depth.</w:t>
      </w:r>
      <w:r w:rsidR="00DE3AE1" w:rsidRPr="002D015C">
        <w:rPr>
          <w:rFonts w:ascii="Times New Roman" w:hAnsi="Times New Roman" w:cs="Times New Roman"/>
          <w:color w:val="000000" w:themeColor="text1"/>
        </w:rPr>
        <w:t xml:space="preserve"> This invention therefore introduces a symbolic reasoning architecture that integrates structured ontologies, entropy feedback, and governance mechanisms to deliver stable, transparent, and context-aligned outputs beyond the limits of transformer models.</w:t>
      </w:r>
    </w:p>
    <w:p w14:paraId="29113AF9" w14:textId="647AFE2D" w:rsidR="005A5F1E" w:rsidRPr="002D015C" w:rsidRDefault="007D4566" w:rsidP="00091631">
      <w:pPr>
        <w:pStyle w:val="BodyText"/>
        <w:spacing w:line="360" w:lineRule="auto"/>
        <w:jc w:val="center"/>
        <w:rPr>
          <w:rFonts w:ascii="Times New Roman" w:hAnsi="Times New Roman" w:cs="Times New Roman"/>
          <w:color w:val="000000" w:themeColor="text1"/>
        </w:rPr>
      </w:pPr>
      <w:r w:rsidRPr="002D015C">
        <w:rPr>
          <w:rFonts w:ascii="Times New Roman" w:hAnsi="Times New Roman" w:cs="Times New Roman"/>
          <w:color w:val="000000" w:themeColor="text1"/>
        </w:rPr>
        <w:t>BRIEF SUMMARY OF INVENTION</w:t>
      </w:r>
    </w:p>
    <w:p w14:paraId="15101C3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This brief overview is provided to introduce a selection of concepts in a simplified form that are further described below in the Detailed Description. This brief overview is not intended to identify key features or essential features of the claimed subject matter. Nor is this brief overview intended to be used to limit the claimed subject matter’s scope.</w:t>
      </w:r>
    </w:p>
    <w:p w14:paraId="565CC573" w14:textId="1D603343" w:rsidR="002D5045" w:rsidRDefault="002D5045" w:rsidP="002D5045">
      <w:pPr>
        <w:pStyle w:val="ParaNum"/>
        <w:spacing w:line="360" w:lineRule="auto"/>
        <w:jc w:val="both"/>
        <w:rPr>
          <w:rFonts w:ascii="Times New Roman" w:hAnsi="Times New Roman" w:cs="Times New Roman"/>
          <w:color w:val="000000" w:themeColor="text1"/>
        </w:rPr>
      </w:pPr>
      <w:r w:rsidRPr="002D5045">
        <w:rPr>
          <w:rFonts w:ascii="Times New Roman" w:hAnsi="Times New Roman" w:cs="Times New Roman"/>
          <w:color w:val="000000" w:themeColor="text1"/>
        </w:rPr>
        <w:t xml:space="preserve">The disclosed system, Symbol-U, addresses the above prior art limitations by introducing a symbolic resonance framework. Words are decomposed into syllables, each mapped to </w:t>
      </w:r>
      <w:r w:rsidR="0008549E">
        <w:rPr>
          <w:rFonts w:ascii="Times New Roman" w:hAnsi="Times New Roman" w:cs="Times New Roman"/>
          <w:color w:val="000000" w:themeColor="text1"/>
        </w:rPr>
        <w:t>Vritti</w:t>
      </w:r>
      <w:r w:rsidRPr="002D5045">
        <w:rPr>
          <w:rFonts w:ascii="Times New Roman" w:hAnsi="Times New Roman" w:cs="Times New Roman"/>
          <w:color w:val="000000" w:themeColor="text1"/>
        </w:rPr>
        <w:t xml:space="preserve"> (mental state) distributions. In one embodiment, the </w:t>
      </w:r>
      <w:r w:rsidR="0008549E">
        <w:rPr>
          <w:rFonts w:ascii="Times New Roman" w:hAnsi="Times New Roman" w:cs="Times New Roman"/>
          <w:color w:val="000000" w:themeColor="text1"/>
        </w:rPr>
        <w:t>Vritti</w:t>
      </w:r>
      <w:r w:rsidRPr="002D5045">
        <w:rPr>
          <w:rFonts w:ascii="Times New Roman" w:hAnsi="Times New Roman" w:cs="Times New Roman"/>
          <w:color w:val="000000" w:themeColor="text1"/>
        </w:rPr>
        <w:t xml:space="preserve"> categories follow five classical states: valid cognition, conceptual construction, misperception, inertness, and memory. These states provide a symbolic space for entropy measurement and recursive processing.</w:t>
      </w:r>
    </w:p>
    <w:p w14:paraId="7712F757" w14:textId="5A5A5431" w:rsidR="005A5F1E" w:rsidRPr="002D5045" w:rsidRDefault="00000000" w:rsidP="002D5045">
      <w:pPr>
        <w:pStyle w:val="ParaNum"/>
        <w:spacing w:line="360" w:lineRule="auto"/>
        <w:jc w:val="both"/>
        <w:rPr>
          <w:rFonts w:ascii="Times New Roman" w:hAnsi="Times New Roman" w:cs="Times New Roman"/>
          <w:color w:val="000000" w:themeColor="text1"/>
        </w:rPr>
      </w:pPr>
      <w:r w:rsidRPr="002D5045">
        <w:rPr>
          <w:rFonts w:ascii="Times New Roman" w:hAnsi="Times New Roman" w:cs="Times New Roman"/>
          <w:color w:val="000000" w:themeColor="text1"/>
        </w:rPr>
        <w:t>The disclosed system further employs: (</w:t>
      </w:r>
      <w:proofErr w:type="spellStart"/>
      <w:r w:rsidRPr="002D5045">
        <w:rPr>
          <w:rFonts w:ascii="Times New Roman" w:hAnsi="Times New Roman" w:cs="Times New Roman"/>
          <w:color w:val="000000" w:themeColor="text1"/>
        </w:rPr>
        <w:t>i</w:t>
      </w:r>
      <w:proofErr w:type="spellEnd"/>
      <w:r w:rsidRPr="002D5045">
        <w:rPr>
          <w:rFonts w:ascii="Times New Roman" w:hAnsi="Times New Roman" w:cs="Times New Roman"/>
          <w:color w:val="000000" w:themeColor="text1"/>
        </w:rPr>
        <w:t xml:space="preserve">) a ten-layered aspects reasoning stack modeled as symbolic dimensions; (ii) entropy engines computing dimensional and </w:t>
      </w:r>
      <w:r w:rsidR="001E285C" w:rsidRPr="002D5045">
        <w:rPr>
          <w:rFonts w:ascii="Times New Roman" w:hAnsi="Times New Roman" w:cs="Times New Roman"/>
          <w:color w:val="000000" w:themeColor="text1"/>
        </w:rPr>
        <w:t>Guna</w:t>
      </w:r>
      <w:r w:rsidRPr="002D5045">
        <w:rPr>
          <w:rFonts w:ascii="Times New Roman" w:hAnsi="Times New Roman" w:cs="Times New Roman"/>
          <w:color w:val="000000" w:themeColor="text1"/>
        </w:rPr>
        <w:t xml:space="preserve"> entropies to assess stability; (iii) a stitching encoder with redundancy and domain-jump penalties; (iv) runtime hotfix toggles with beam-expansion triggers and tonal harmonization via a Delivery Harmonization Algorithm (DHA); (v) a Deferred Insight Engine to resurface content under readiness conditions; and (vi) experiential anchors with hysteresis for grounding. Unlike purely probabilistic models, Symbol-U integrates symbolic recursion, entropy feedback, and experiential anchoring.</w:t>
      </w:r>
    </w:p>
    <w:p w14:paraId="2DA7B24D" w14:textId="4E4AC01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This framework enables more stable, explainable reasoning, reduces hallucination, improves efficiency, and provides auditable internal states. By combining symbolic </w:t>
      </w:r>
      <w:r w:rsidRPr="002D015C">
        <w:rPr>
          <w:rFonts w:ascii="Times New Roman" w:hAnsi="Times New Roman" w:cs="Times New Roman"/>
          <w:color w:val="000000" w:themeColor="text1"/>
        </w:rPr>
        <w:lastRenderedPageBreak/>
        <w:t>decomposition with entropy-driven control, the invention advances beyond conventional LLMs toward systems that are both technically grounded and capable of adaptive delivery. In certain embodiments, this framework further serves as a kernel for Generative Intelligence applications, where symbolic reasoning, entropy modulation, and deferred insight provide the foundations of general intelligence beyond probabilistic language modeling.</w:t>
      </w:r>
    </w:p>
    <w:p w14:paraId="15700AD1" w14:textId="54D840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One embodiment of the present disclosure provides a system for symbolic reasoning in a language model including a processor of a symbolic reasoning (SR) node configured to host a candidate generation module and connected to at least one user entity node over a network and a memory on which are stored machine-readable instructions that when executed by the processor, cause the processor to: decompose an input text provided by the at least one user entity node into syllabic or phonetic units; associate each unit with one or more mental state distributions comprising </w:t>
      </w:r>
      <w:r w:rsidR="0008549E">
        <w:rPr>
          <w:rFonts w:ascii="Times New Roman" w:hAnsi="Times New Roman" w:cs="Times New Roman"/>
          <w:color w:val="000000" w:themeColor="text1"/>
        </w:rPr>
        <w:t>Vrittis</w:t>
      </w:r>
      <w:r w:rsidRPr="002D015C">
        <w:rPr>
          <w:rFonts w:ascii="Times New Roman" w:hAnsi="Times New Roman" w:cs="Times New Roman"/>
          <w:color w:val="000000" w:themeColor="text1"/>
        </w:rPr>
        <w:t xml:space="preserve">; map the units into an ontology of reasoning layers; compute entropy values over symbolic aspects and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to assess stability; and generate one or more candidate responses using the candidate generation module.</w:t>
      </w:r>
    </w:p>
    <w:p w14:paraId="065BBB69" w14:textId="0BCE4DF6"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Another embodiment of the present disclosure provides a method for symbolic reasoning in a language model including: decomposing an input text provided by the at least one user entity node into syllabic or phonetic units; associating each unit with one or more mental state distributions comprising </w:t>
      </w:r>
      <w:r w:rsidR="0008549E">
        <w:rPr>
          <w:rFonts w:ascii="Times New Roman" w:hAnsi="Times New Roman" w:cs="Times New Roman"/>
          <w:color w:val="000000" w:themeColor="text1"/>
        </w:rPr>
        <w:t>Vrittis</w:t>
      </w:r>
      <w:r w:rsidRPr="002D015C">
        <w:rPr>
          <w:rFonts w:ascii="Times New Roman" w:hAnsi="Times New Roman" w:cs="Times New Roman"/>
          <w:color w:val="000000" w:themeColor="text1"/>
        </w:rPr>
        <w:t xml:space="preserve">; mapping the units into an ontology of reasoning layers; computing entropy values over symbolic aspects and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to assess stability; and generating one or more candidate responses using the candidate generation module.</w:t>
      </w:r>
    </w:p>
    <w:p w14:paraId="08316990" w14:textId="5CC6E7A2"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Another embodiment of the present disclosure provides a computer-readable medium including instructions for: decomposing an input text provided by the at least one user entity node into syllabic or phonetic units; associating each unit with one or more mental state distributions comprising </w:t>
      </w:r>
      <w:r w:rsidR="0008549E">
        <w:rPr>
          <w:rFonts w:ascii="Times New Roman" w:hAnsi="Times New Roman" w:cs="Times New Roman"/>
          <w:color w:val="000000" w:themeColor="text1"/>
        </w:rPr>
        <w:t>Vrittis</w:t>
      </w:r>
      <w:r w:rsidRPr="002D015C">
        <w:rPr>
          <w:rFonts w:ascii="Times New Roman" w:hAnsi="Times New Roman" w:cs="Times New Roman"/>
          <w:color w:val="000000" w:themeColor="text1"/>
        </w:rPr>
        <w:t xml:space="preserve">; mapping the units into an ontology of reasoning layers; computing entropy values over symbolic aspects and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to assess stability; and generating one or more candidate responses using the candidate generation module.</w:t>
      </w:r>
    </w:p>
    <w:p w14:paraId="6AAB788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Both the foregoing brief overview and the following detailed description provide examples and are explanatory only. Accordingly, the foregoing brief overview and the following detailed description should not be considered to be restrictive. Further, features or variations may </w:t>
      </w:r>
      <w:r w:rsidRPr="002D015C">
        <w:rPr>
          <w:rFonts w:ascii="Times New Roman" w:hAnsi="Times New Roman" w:cs="Times New Roman"/>
          <w:color w:val="000000" w:themeColor="text1"/>
        </w:rPr>
        <w:lastRenderedPageBreak/>
        <w:t>be provided in addition to those set forth herein. For example, embodiments may be directed to various feature combinations and sub-combinations described in the detailed description.</w:t>
      </w:r>
    </w:p>
    <w:p w14:paraId="4F3C9EC0" w14:textId="7B057826" w:rsidR="005A5F1E" w:rsidRPr="002D015C" w:rsidRDefault="007D4566" w:rsidP="00091631">
      <w:pPr>
        <w:pStyle w:val="BodyText"/>
        <w:spacing w:line="360" w:lineRule="auto"/>
        <w:jc w:val="center"/>
        <w:rPr>
          <w:rFonts w:ascii="Times New Roman" w:hAnsi="Times New Roman" w:cs="Times New Roman"/>
          <w:color w:val="000000" w:themeColor="text1"/>
        </w:rPr>
      </w:pPr>
      <w:r w:rsidRPr="002D015C">
        <w:rPr>
          <w:rFonts w:ascii="Times New Roman" w:hAnsi="Times New Roman" w:cs="Times New Roman"/>
          <w:color w:val="000000" w:themeColor="text1"/>
        </w:rPr>
        <w:t>BRIEF DESCRIPTION OF THE DRAWINGS</w:t>
      </w:r>
    </w:p>
    <w:p w14:paraId="63A30A4F"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accompanying drawings, which are incorporated in and constitute a part of this disclosure, illustrate various embodiments of the present disclosure. The drawings may contain representations of various trademarks and copyrights owned by the Applicant. In addition, the drawings may contain other marks owned by third parties and are being used for illustrative purposes only. All rights to various trademarks and copyrights represented herein, except those belonging to their respective owners, are vested in and the property of the Applicant. The Applicant retains and reserves all rights in its trademarks and copyrights included herein, and grants permission to reproduce the material only in connection with reproduction of the granted patent and for no other purpose.</w:t>
      </w:r>
    </w:p>
    <w:p w14:paraId="00CF5B62"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Furthermore, the drawings may contain text or captions that may explain certain embodiments of the present disclosure. This text is included for illustrative, non-limiting, explanatory purposes of certain embodiments detailed in the present disclosure. In the drawings:</w:t>
      </w:r>
    </w:p>
    <w:p w14:paraId="2DF17A8C"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1A illustrates a network diagram for symbolic reasoning with resonance in the LLMs consistent with the present disclosure.</w:t>
      </w:r>
    </w:p>
    <w:p w14:paraId="23F70C5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1B illustrates a network diagram for symbolic reasoning with resonance in the LLMs implemented over a blockchain network consistent with the present disclosure.</w:t>
      </w:r>
      <w:r w:rsidRPr="002D015C">
        <w:rPr>
          <w:rFonts w:ascii="Times New Roman" w:hAnsi="Times New Roman" w:cs="Times New Roman"/>
          <w:color w:val="000000" w:themeColor="text1"/>
        </w:rPr>
        <w:br/>
        <w:t>FIG. 2 illustrates a network diagram of a system including detailed features of a Symbolic Reasoning (SR) node consistent with the present disclosure.</w:t>
      </w:r>
    </w:p>
    <w:p w14:paraId="57A0ABB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3 illustrates a flowchart of a method for symbolic reasoning with resonance in the LLMs consistent with the present disclosure.</w:t>
      </w:r>
    </w:p>
    <w:p w14:paraId="49E8B90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4 illustrates a flowchart of a method for symbolic reasoning with resonance in the LLMs consistent with the present disclosure.</w:t>
      </w:r>
    </w:p>
    <w:p w14:paraId="00100BF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FIG. 5 illustrates a block diagram of a system including a computing device for performing the method of </w:t>
      </w:r>
      <w:proofErr w:type="spellStart"/>
      <w:r w:rsidRPr="002D015C">
        <w:rPr>
          <w:rFonts w:ascii="Times New Roman" w:hAnsi="Times New Roman" w:cs="Times New Roman"/>
          <w:color w:val="000000" w:themeColor="text1"/>
        </w:rPr>
        <w:t>FIGs.</w:t>
      </w:r>
      <w:proofErr w:type="spellEnd"/>
      <w:r w:rsidRPr="002D015C">
        <w:rPr>
          <w:rFonts w:ascii="Times New Roman" w:hAnsi="Times New Roman" w:cs="Times New Roman"/>
          <w:color w:val="000000" w:themeColor="text1"/>
        </w:rPr>
        <w:t> 3 and 4.</w:t>
      </w:r>
    </w:p>
    <w:p w14:paraId="02A85103" w14:textId="77777777" w:rsidR="005A5F1E" w:rsidRPr="0076675D" w:rsidRDefault="00000000" w:rsidP="00091631">
      <w:pPr>
        <w:pStyle w:val="Heading1"/>
        <w:spacing w:line="360" w:lineRule="auto"/>
        <w:jc w:val="center"/>
        <w:rPr>
          <w:rFonts w:ascii="Times New Roman" w:hAnsi="Times New Roman" w:cs="Times New Roman"/>
          <w:b/>
          <w:bCs/>
          <w:color w:val="000000" w:themeColor="text1"/>
          <w:sz w:val="24"/>
          <w:szCs w:val="24"/>
        </w:rPr>
      </w:pPr>
      <w:bookmarkStart w:id="2" w:name="detailed-description"/>
      <w:bookmarkEnd w:id="1"/>
      <w:r w:rsidRPr="0076675D">
        <w:rPr>
          <w:rFonts w:ascii="Times New Roman" w:hAnsi="Times New Roman" w:cs="Times New Roman"/>
          <w:b/>
          <w:bCs/>
          <w:color w:val="000000" w:themeColor="text1"/>
          <w:sz w:val="24"/>
          <w:szCs w:val="24"/>
        </w:rPr>
        <w:lastRenderedPageBreak/>
        <w:t>DETAILED DESCRIPTION</w:t>
      </w:r>
    </w:p>
    <w:p w14:paraId="0E3895B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As a preliminary matter, it will readily be understood by one having ordinary skill in the relevant art that the present disclosure has broad utility and application. As should be understood, any embodiment may incorporate only one or a plurality of the above-disclosed aspects of the disclosure and may further incorporate only one or a plurality of the above-disclosed features. Furthermore, any embodiment discussed and identified as being “preferred” is considered to be part of a best mode contemplated for carrying out the embodiments of the present disclosure. Other embodiments also may be discussed for additional illustrative purposes in providing a full and enabling disclosure. Moreover, many embodiments, such as adaptations, variations, modifications, and equivalent arrangements, will be implicitly disclosed by the embodiments described herein and fall within the scope of the present disclosure.</w:t>
      </w:r>
    </w:p>
    <w:p w14:paraId="2BD55D41" w14:textId="1A3AB43B"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Accordingly, while embodiments are described herein in detail in relation to one or more embodiments, it is to be understood that this disclosure is illustrative and exemplary of the present disclosure and </w:t>
      </w:r>
      <w:r w:rsidR="00C57717" w:rsidRPr="002D015C">
        <w:rPr>
          <w:rFonts w:ascii="Times New Roman" w:hAnsi="Times New Roman" w:cs="Times New Roman"/>
          <w:color w:val="000000" w:themeColor="text1"/>
        </w:rPr>
        <w:t>is</w:t>
      </w:r>
      <w:r w:rsidRPr="002D015C">
        <w:rPr>
          <w:rFonts w:ascii="Times New Roman" w:hAnsi="Times New Roman" w:cs="Times New Roman"/>
          <w:color w:val="000000" w:themeColor="text1"/>
        </w:rPr>
        <w:t xml:space="preserve"> made merely for the purposes of providing a full and enabling disclosure. The detailed disclosure herein of one or more embodiments is not intended, nor is to be construed, to limit the scope of patent protection afforded in any claim of a patent issuing here from, which scope is to be defined by the claims and the equivalents thereof. It is not intended that the scope of patent protection be defined by reading into any claim a limitation found herein that does not explicitly appear in the claim itself.</w:t>
      </w:r>
    </w:p>
    <w:p w14:paraId="336755F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Thus, for example, any sequence(s) and/or temporal order of steps of various processes or methods that are described herein are illustrative and not restrictive. Accordingly, it should be understood that, although steps of various processes or methods may be shown and described as being in a sequence or temporal order, the steps of any such processes or methods are not limited to being carried out in any particular sequence or order, absent an indication otherwise. Indeed, the steps in such processes or methods generally may be carried out in various different sequences and orders while still falling within the scope of the present invention. Accordingly, it is intended that the scope of patent protection is to be defined by the issued claim(s) rather than the description set forth herein.</w:t>
      </w:r>
    </w:p>
    <w:p w14:paraId="1E5A5DDF"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Additionally, it is important to note that each term used herein refers to that which an ordinary artisan would understand such a term to mean based on the contextual use of such term herein. To the extent that the meaning of a term used herein—as understood by the ordinary artisan based on the contextual use of such term—differs in any way from any particular dictionary definition of such term, it is intended that the meaning of the term as understood by the ordinary artisan should prevail.</w:t>
      </w:r>
    </w:p>
    <w:p w14:paraId="0BCFE5C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Regarding applicability of 35 U.S.C. §112, ¶6, no claim element is intended to be read in accordance with this statutory provision unless the explicit phrase “means for” or “step for” is actually used in such claim element, whereupon this statutory provision is intended to apply in the interpretation of such claim element.</w:t>
      </w:r>
    </w:p>
    <w:p w14:paraId="41AE5B0F"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Furthermore, it is important to note that, as used herein, “a” and “an” each generally denotes “at least one,” but does not exclude a plurality unless the contextual use dictates otherwise. When used herein to join a list of items, “or” denotes “at least one of the items,” but does not exclude a plurality of items of the list. Finally, when used herein to join a list of items, “and” denotes “all of the items of the list.”</w:t>
      </w:r>
    </w:p>
    <w:p w14:paraId="58E8138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following detailed description refers to the accompanying drawings. Wherever possible, the same reference numbers are used in the drawings and the following description to refer to the same or similar elements. While many embodiments of the disclosure may be described, modifications, adaptations, and other implementations are possible. For example, substitutions, additions, or modifications may be made to the elements illustrated in the drawings, and the methods described herein may be modified by substituting, reordering, or adding stages to the disclosed methods. Accordingly, the following detailed description does not limit the disclosure. Instead, the proper scope of the disclosure is defined by the appended claims. The present disclosure contains headers. It should be understood that these headers are used as references and are not to be construed as limiting upon the subject matter disclosed under the header.</w:t>
      </w:r>
    </w:p>
    <w:p w14:paraId="5A423460"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present disclosure includes many aspects and features. Moreover, while many aspects and features relate to, and are described in the context of symbolic reasoning with </w:t>
      </w:r>
      <w:r w:rsidRPr="002D015C">
        <w:rPr>
          <w:rFonts w:ascii="Times New Roman" w:hAnsi="Times New Roman" w:cs="Times New Roman"/>
          <w:color w:val="000000" w:themeColor="text1"/>
        </w:rPr>
        <w:lastRenderedPageBreak/>
        <w:t>resonance in the LLMs and hybrid symbolic–probabilistic systems, embodiments of the present disclosure are not limited to use only in this context.</w:t>
      </w:r>
    </w:p>
    <w:p w14:paraId="38E03D43" w14:textId="76ABAC16" w:rsidR="005A5F1E" w:rsidRPr="006C784D" w:rsidRDefault="006C784D" w:rsidP="006C784D">
      <w:pPr>
        <w:pStyle w:val="ParaNum"/>
        <w:spacing w:line="360" w:lineRule="auto"/>
        <w:rPr>
          <w:rFonts w:ascii="Times New Roman" w:hAnsi="Times New Roman" w:cs="Times New Roman"/>
          <w:color w:val="000000" w:themeColor="text1"/>
        </w:rPr>
      </w:pPr>
      <w:r w:rsidRPr="006C784D">
        <w:rPr>
          <w:rFonts w:ascii="Times New Roman" w:hAnsi="Times New Roman" w:cs="Times New Roman"/>
          <w:color w:val="000000" w:themeColor="text1"/>
        </w:rPr>
        <w:t xml:space="preserve">The present disclosure provides a system, method, and computer-readable medium for a symbolic language model (Symbol-U) that integrates syllabic decomposition, ontology mapping, and entropy feedback to improve stability, explainability, and grounding in large language models (LLMs). Input text is decomposed into syllables, each associated with </w:t>
      </w:r>
      <w:r w:rsidR="0008549E">
        <w:rPr>
          <w:rFonts w:ascii="Times New Roman" w:hAnsi="Times New Roman" w:cs="Times New Roman"/>
          <w:color w:val="000000" w:themeColor="text1"/>
        </w:rPr>
        <w:t>Vritti</w:t>
      </w:r>
      <w:r w:rsidRPr="006C784D">
        <w:rPr>
          <w:rFonts w:ascii="Times New Roman" w:hAnsi="Times New Roman" w:cs="Times New Roman"/>
          <w:color w:val="000000" w:themeColor="text1"/>
        </w:rPr>
        <w:t xml:space="preserve"> (mental state) distributions such as valid cognition, imagination, misperception, unconscious state, and memory. Units are mapped into a ten-layer ontology, and entropy values are computed across dimensional, guna, and kosha layers to assess stability and symbolic alignment. A stitching encoder scores candidate responses with penalties, while runtime toggles regulate thresholds and tonal harmonization through a Delivery Harmonization Algorithm (DHA). Recursive ontology flows provide self-correction, while experiential anchors and a deferred insight engine resurface unresolved content under readiness conditions.</w:t>
      </w:r>
    </w:p>
    <w:p w14:paraId="0D9B0CE2"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 mirror-logic operation reflects or inverts aspect weights to expose hidden distortions and reinforce resonance alignment. Governance includes domain entropy gating, cross-domain entropy gating, and Kosha readiness gating to ensure symbolic fidelity. Dual reasoning flows balance executional clarity with recursive depth, and recursion states and entropy values are recorded in an append-only log with optional tamper-resistant chaining for transparency and compliance.</w:t>
      </w:r>
    </w:p>
    <w:p w14:paraId="1049EFE7"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By leveraging these capabilities of the symbolic language model, the disclosed approach offers a significant improvement over existing solutions discussed above in the background section.</w:t>
      </w:r>
    </w:p>
    <w:p w14:paraId="7F85346D" w14:textId="4B581CC7" w:rsidR="005A5F1E" w:rsidRPr="002D015C" w:rsidRDefault="004C3340" w:rsidP="00305CA0">
      <w:pPr>
        <w:pStyle w:val="ParaNum"/>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Glossary - </w:t>
      </w:r>
      <w:r w:rsidRPr="002D015C">
        <w:rPr>
          <w:rFonts w:ascii="Times New Roman" w:hAnsi="Times New Roman" w:cs="Times New Roman"/>
          <w:color w:val="000000" w:themeColor="text1"/>
        </w:rPr>
        <w:t>The following definitions are used herein.</w:t>
      </w:r>
    </w:p>
    <w:p w14:paraId="34392CB0" w14:textId="7E20FE50" w:rsidR="005A5F1E" w:rsidRPr="006C784D" w:rsidRDefault="0008549E" w:rsidP="00072AF2">
      <w:pPr>
        <w:pStyle w:val="ParaNum"/>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Vritti</w:t>
      </w:r>
      <w:r w:rsidRPr="006C784D">
        <w:rPr>
          <w:rFonts w:ascii="Times New Roman" w:hAnsi="Times New Roman" w:cs="Times New Roman"/>
          <w:color w:val="000000" w:themeColor="text1"/>
        </w:rPr>
        <w:t xml:space="preserve"> — </w:t>
      </w:r>
      <w:r w:rsidR="006C784D" w:rsidRPr="006C784D">
        <w:rPr>
          <w:rFonts w:ascii="Times New Roman" w:hAnsi="Times New Roman" w:cs="Times New Roman"/>
          <w:color w:val="000000" w:themeColor="text1"/>
        </w:rPr>
        <w:t>As used herein, “</w:t>
      </w:r>
      <w:r>
        <w:rPr>
          <w:rFonts w:ascii="Times New Roman" w:hAnsi="Times New Roman" w:cs="Times New Roman"/>
          <w:color w:val="000000" w:themeColor="text1"/>
        </w:rPr>
        <w:t>Vritti</w:t>
      </w:r>
      <w:r w:rsidR="006C784D" w:rsidRPr="006C784D">
        <w:rPr>
          <w:rFonts w:ascii="Times New Roman" w:hAnsi="Times New Roman" w:cs="Times New Roman"/>
          <w:color w:val="000000" w:themeColor="text1"/>
        </w:rPr>
        <w:t xml:space="preserve">” refers to a symbolic cognitive or emotional state </w:t>
      </w:r>
      <w:r w:rsidR="006C784D">
        <w:rPr>
          <w:rFonts w:ascii="Times New Roman" w:hAnsi="Times New Roman" w:cs="Times New Roman"/>
          <w:color w:val="000000" w:themeColor="text1"/>
        </w:rPr>
        <w:t>d</w:t>
      </w:r>
      <w:r w:rsidR="006C784D" w:rsidRPr="006C784D">
        <w:rPr>
          <w:rFonts w:ascii="Times New Roman" w:hAnsi="Times New Roman" w:cs="Times New Roman"/>
          <w:color w:val="000000" w:themeColor="text1"/>
        </w:rPr>
        <w:t xml:space="preserve">istribution within language reasoning. In one embodiment, </w:t>
      </w:r>
      <w:r>
        <w:rPr>
          <w:rFonts w:ascii="Times New Roman" w:hAnsi="Times New Roman" w:cs="Times New Roman"/>
          <w:color w:val="000000" w:themeColor="text1"/>
        </w:rPr>
        <w:t>Vritti</w:t>
      </w:r>
      <w:r w:rsidR="006C784D" w:rsidRPr="006C784D">
        <w:rPr>
          <w:rFonts w:ascii="Times New Roman" w:hAnsi="Times New Roman" w:cs="Times New Roman"/>
          <w:color w:val="000000" w:themeColor="text1"/>
        </w:rPr>
        <w:t xml:space="preserve"> categories are defined as valid cognition, misperception, imagination, unconscious state, and memory. For reference, these conceptually correspond to categories sometimes described in classical philosophy as Pramana, </w:t>
      </w:r>
      <w:proofErr w:type="spellStart"/>
      <w:r w:rsidR="006C784D" w:rsidRPr="006C784D">
        <w:rPr>
          <w:rFonts w:ascii="Times New Roman" w:hAnsi="Times New Roman" w:cs="Times New Roman"/>
          <w:color w:val="000000" w:themeColor="text1"/>
        </w:rPr>
        <w:t>Viparyaya</w:t>
      </w:r>
      <w:proofErr w:type="spellEnd"/>
      <w:r w:rsidR="006C784D" w:rsidRPr="006C784D">
        <w:rPr>
          <w:rFonts w:ascii="Times New Roman" w:hAnsi="Times New Roman" w:cs="Times New Roman"/>
          <w:color w:val="000000" w:themeColor="text1"/>
        </w:rPr>
        <w:t xml:space="preserve">, </w:t>
      </w:r>
      <w:proofErr w:type="spellStart"/>
      <w:r w:rsidR="006C784D" w:rsidRPr="006C784D">
        <w:rPr>
          <w:rFonts w:ascii="Times New Roman" w:hAnsi="Times New Roman" w:cs="Times New Roman"/>
          <w:color w:val="000000" w:themeColor="text1"/>
        </w:rPr>
        <w:t>Vikalpa</w:t>
      </w:r>
      <w:proofErr w:type="spellEnd"/>
      <w:r w:rsidR="006C784D" w:rsidRPr="006C784D">
        <w:rPr>
          <w:rFonts w:ascii="Times New Roman" w:hAnsi="Times New Roman" w:cs="Times New Roman"/>
          <w:color w:val="000000" w:themeColor="text1"/>
        </w:rPr>
        <w:t>, Nidra, and Smrti; however, for the purposes of the present disclosure, the English terms are controlling.</w:t>
      </w:r>
    </w:p>
    <w:p w14:paraId="107435C8" w14:textId="5BFD2A88" w:rsidR="005A5F1E" w:rsidRPr="00072AF2" w:rsidRDefault="001E285C" w:rsidP="00072AF2">
      <w:pPr>
        <w:pStyle w:val="ParaNum"/>
        <w:spacing w:line="360" w:lineRule="auto"/>
        <w:jc w:val="both"/>
        <w:rPr>
          <w:rFonts w:ascii="Times New Roman" w:hAnsi="Times New Roman" w:cs="Times New Roman"/>
          <w:color w:val="000000" w:themeColor="text1"/>
        </w:rPr>
      </w:pPr>
      <w:r w:rsidRPr="00072AF2">
        <w:rPr>
          <w:rFonts w:ascii="Times New Roman" w:hAnsi="Times New Roman" w:cs="Times New Roman"/>
          <w:color w:val="000000" w:themeColor="text1"/>
        </w:rPr>
        <w:lastRenderedPageBreak/>
        <w:t xml:space="preserve">Guna — </w:t>
      </w:r>
      <w:r w:rsidR="00072AF2" w:rsidRPr="00072AF2">
        <w:rPr>
          <w:rFonts w:ascii="Times New Roman" w:hAnsi="Times New Roman" w:cs="Times New Roman"/>
          <w:color w:val="000000" w:themeColor="text1"/>
        </w:rPr>
        <w:t>As used herein, “guna” refers to a quality or energy mode. In the system, guna entropy represents distributions across three states: clarity and balance, activity and desire, and inertia or stillness. For reference, these conceptually correspond to categories sometimes described in classical philosophy as sattva, rajas, and tamas; however, for the purposes of the present disclosure, the English terms are controlling. These states provide polarity for resonance feedback and symbolic regulation.</w:t>
      </w:r>
    </w:p>
    <w:p w14:paraId="553FE4F7" w14:textId="30BF37B8"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Kosha — </w:t>
      </w:r>
      <w:r w:rsidR="001B629C" w:rsidRPr="001B629C">
        <w:rPr>
          <w:rFonts w:ascii="Times New Roman" w:hAnsi="Times New Roman" w:cs="Times New Roman"/>
          <w:color w:val="000000" w:themeColor="text1"/>
        </w:rPr>
        <w:t>As used herein, “Kosha” refers to an awareness layer or sheath of consciousness. The system defines five Koshas, structured as horizontal layers: Physical, Vital, Emotional, Intellectual, and Spiritual. These Koshas provide a framework for symbolic mapping and recursive processing.</w:t>
      </w:r>
    </w:p>
    <w:p w14:paraId="0F3FB120" w14:textId="1ECC9BB8" w:rsidR="005A5F1E" w:rsidRPr="00183581" w:rsidRDefault="0045066C" w:rsidP="00305CA0">
      <w:pPr>
        <w:pStyle w:val="ParaNum"/>
        <w:spacing w:line="360" w:lineRule="auto"/>
        <w:jc w:val="both"/>
        <w:rPr>
          <w:rFonts w:ascii="Times New Roman" w:hAnsi="Times New Roman" w:cs="Times New Roman"/>
          <w:color w:val="000000" w:themeColor="text1"/>
        </w:rPr>
      </w:pPr>
      <w:r w:rsidRPr="00183581">
        <w:rPr>
          <w:rFonts w:ascii="Times New Roman" w:hAnsi="Times New Roman" w:cs="Times New Roman"/>
          <w:color w:val="000000" w:themeColor="text1"/>
        </w:rPr>
        <w:t xml:space="preserve">Symbolic Dimensional Aspects — </w:t>
      </w:r>
      <w:r w:rsidR="001B629C" w:rsidRPr="00183581">
        <w:rPr>
          <w:rFonts w:ascii="Times New Roman" w:hAnsi="Times New Roman" w:cs="Times New Roman"/>
          <w:color w:val="000000" w:themeColor="text1"/>
        </w:rPr>
        <w:t xml:space="preserve">There are 10 aspects, </w:t>
      </w:r>
      <w:r w:rsidR="00183581" w:rsidRPr="00183581">
        <w:rPr>
          <w:rFonts w:ascii="Times New Roman" w:hAnsi="Times New Roman" w:cs="Times New Roman"/>
        </w:rPr>
        <w:t>mapped to a vertical hierarchy of symbolic reasoning dimensions</w:t>
      </w:r>
      <w:r w:rsidR="001B629C" w:rsidRPr="00183581">
        <w:rPr>
          <w:rFonts w:ascii="Times New Roman" w:hAnsi="Times New Roman" w:cs="Times New Roman"/>
          <w:color w:val="000000" w:themeColor="text1"/>
        </w:rPr>
        <w:t>: Acting, Tagging, Forming, Thinking, Directing, Reasoning, Purposing, Meta-Observing, Unifying, and Absolving</w:t>
      </w:r>
      <w:r w:rsidRPr="00183581">
        <w:rPr>
          <w:rFonts w:ascii="Times New Roman" w:hAnsi="Times New Roman" w:cs="Times New Roman"/>
          <w:color w:val="000000" w:themeColor="text1"/>
        </w:rPr>
        <w:t>.</w:t>
      </w:r>
    </w:p>
    <w:p w14:paraId="197AC07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Deferred Insights Engine — memory construct for deferred insights, resurfaced only when entropy and readiness conditions properly align.</w:t>
      </w:r>
    </w:p>
    <w:p w14:paraId="1537472A" w14:textId="0C65EDA1"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Symbolic Resonance — the alignment of syllable-level acoustic intent,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states, and ontology mapping for coherent meaning.</w:t>
      </w:r>
    </w:p>
    <w:p w14:paraId="04B1E23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Delivery Harmonization Algorithm (DHA) — a module that selects tonal delivery (Sweet Resonance, Inverse Jolt, or Symbolic Metaphor) based on readiness, resistance, and compliance gates.</w:t>
      </w:r>
    </w:p>
    <w:p w14:paraId="3740F8A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Recursive Ontology Flows — upward and downward symbolic traversals across the ten-layer reasoning stack, modulated by entropy feedback, folded truth resurfacing, and resonance alignment.</w:t>
      </w:r>
    </w:p>
    <w:p w14:paraId="5290FFB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Experience Anchors — experiential filters corresponding to human categories (Needs, Exchange, Belonging, Expression, Challenge, Relation, Change, Meaning, Role, Collective) that stabilize recursion and ground symbolic flows.</w:t>
      </w:r>
    </w:p>
    <w:p w14:paraId="1FAF7E9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Hybrid Switching — an adaptive mechanism that alternates between symbolic recursion and experiential anchor recursion when entropy thresholds indicate instability, resuming symbolic recursion upon stabilization.</w:t>
      </w:r>
    </w:p>
    <w:p w14:paraId="64DC58E4" w14:textId="77777777" w:rsidR="00EE0423" w:rsidRPr="00EE0423" w:rsidRDefault="00EE0423" w:rsidP="00305CA0">
      <w:pPr>
        <w:pStyle w:val="ParaNum"/>
        <w:spacing w:line="360" w:lineRule="auto"/>
        <w:jc w:val="both"/>
        <w:rPr>
          <w:rFonts w:ascii="Times New Roman" w:hAnsi="Times New Roman" w:cs="Times New Roman"/>
          <w:b/>
          <w:bCs/>
          <w:color w:val="000000" w:themeColor="text1"/>
        </w:rPr>
      </w:pPr>
      <w:r w:rsidRPr="00EE0423">
        <w:rPr>
          <w:rFonts w:ascii="Times New Roman" w:hAnsi="Times New Roman" w:cs="Times New Roman"/>
          <w:b/>
          <w:bCs/>
          <w:color w:val="000000" w:themeColor="text1"/>
        </w:rPr>
        <w:t>Pipeline</w:t>
      </w:r>
    </w:p>
    <w:p w14:paraId="2A97BED8" w14:textId="03BC0E23"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a request is processed through a pipeline including:</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(a) Syllable–</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processing to generate aspect and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distributions;</w:t>
      </w:r>
      <w:r w:rsidR="001C4B73" w:rsidRPr="002D015C">
        <w:rPr>
          <w:rFonts w:ascii="Times New Roman" w:hAnsi="Times New Roman" w:cs="Times New Roman"/>
          <w:color w:val="000000" w:themeColor="text1"/>
        </w:rPr>
        <w:t xml:space="preserve"> </w:t>
      </w:r>
      <w:r w:rsidR="004960A9" w:rsidRPr="002D015C">
        <w:rPr>
          <w:rFonts w:ascii="Times New Roman" w:hAnsi="Times New Roman" w:cs="Times New Roman"/>
          <w:color w:val="000000" w:themeColor="text1"/>
        </w:rPr>
        <w:t>(</w:t>
      </w:r>
      <w:r w:rsidR="004960A9">
        <w:rPr>
          <w:rFonts w:ascii="Times New Roman" w:hAnsi="Times New Roman" w:cs="Times New Roman"/>
          <w:color w:val="000000" w:themeColor="text1"/>
        </w:rPr>
        <w:t>b</w:t>
      </w:r>
      <w:r w:rsidR="004960A9" w:rsidRPr="002D015C">
        <w:rPr>
          <w:rFonts w:ascii="Times New Roman" w:hAnsi="Times New Roman" w:cs="Times New Roman"/>
          <w:color w:val="000000" w:themeColor="text1"/>
        </w:rPr>
        <w:t xml:space="preserve">) </w:t>
      </w:r>
      <w:r w:rsidR="0008549E">
        <w:rPr>
          <w:rFonts w:ascii="Times New Roman" w:hAnsi="Times New Roman" w:cs="Times New Roman"/>
          <w:color w:val="000000" w:themeColor="text1"/>
        </w:rPr>
        <w:t>Vritti</w:t>
      </w:r>
      <w:r w:rsidR="004960A9" w:rsidRPr="0002157F">
        <w:rPr>
          <w:rFonts w:ascii="Times New Roman" w:hAnsi="Times New Roman" w:cs="Times New Roman"/>
          <w:color w:val="000000" w:themeColor="text1"/>
        </w:rPr>
        <w:t xml:space="preserve"> categories defined as valid cognition, imagination, misperception, unconscious state, and memory</w:t>
      </w:r>
      <w:r w:rsidR="004960A9"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4960A9">
        <w:rPr>
          <w:rFonts w:ascii="Times New Roman" w:hAnsi="Times New Roman" w:cs="Times New Roman"/>
          <w:color w:val="000000" w:themeColor="text1"/>
        </w:rPr>
        <w:t>c</w:t>
      </w:r>
      <w:r w:rsidRPr="002D015C">
        <w:rPr>
          <w:rFonts w:ascii="Times New Roman" w:hAnsi="Times New Roman" w:cs="Times New Roman"/>
          <w:color w:val="000000" w:themeColor="text1"/>
        </w:rPr>
        <w:t>) Ontology mapping into ten reasoning layers;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4960A9">
        <w:rPr>
          <w:rFonts w:ascii="Times New Roman" w:hAnsi="Times New Roman" w:cs="Times New Roman"/>
          <w:color w:val="000000" w:themeColor="text1"/>
        </w:rPr>
        <w:t>d</w:t>
      </w:r>
      <w:r w:rsidRPr="002D015C">
        <w:rPr>
          <w:rFonts w:ascii="Times New Roman" w:hAnsi="Times New Roman" w:cs="Times New Roman"/>
          <w:color w:val="000000" w:themeColor="text1"/>
        </w:rPr>
        <w:t>) Entropy engines computing dimensional</w:t>
      </w:r>
      <w:r w:rsidR="00EE0423">
        <w:rPr>
          <w:rFonts w:ascii="Times New Roman" w:hAnsi="Times New Roman" w:cs="Times New Roman"/>
          <w:color w:val="000000" w:themeColor="text1"/>
        </w:rPr>
        <w:t xml:space="preserve">, </w:t>
      </w:r>
      <w:r w:rsidR="001E285C">
        <w:rPr>
          <w:rFonts w:ascii="Times New Roman" w:hAnsi="Times New Roman" w:cs="Times New Roman"/>
          <w:color w:val="000000" w:themeColor="text1"/>
        </w:rPr>
        <w:t>Guna</w:t>
      </w:r>
      <w:r w:rsidR="00EE0423">
        <w:rPr>
          <w:rFonts w:ascii="Times New Roman" w:hAnsi="Times New Roman" w:cs="Times New Roman"/>
          <w:color w:val="000000" w:themeColor="text1"/>
        </w:rPr>
        <w:t xml:space="preserve"> and Kosha</w:t>
      </w:r>
      <w:r w:rsidRPr="002D015C">
        <w:rPr>
          <w:rFonts w:ascii="Times New Roman" w:hAnsi="Times New Roman" w:cs="Times New Roman"/>
          <w:color w:val="000000" w:themeColor="text1"/>
        </w:rPr>
        <w:t xml:space="preserve"> entropies;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4960A9">
        <w:rPr>
          <w:rFonts w:ascii="Times New Roman" w:hAnsi="Times New Roman" w:cs="Times New Roman"/>
          <w:color w:val="000000" w:themeColor="text1"/>
        </w:rPr>
        <w:t>e</w:t>
      </w:r>
      <w:r w:rsidRPr="002D015C">
        <w:rPr>
          <w:rFonts w:ascii="Times New Roman" w:hAnsi="Times New Roman" w:cs="Times New Roman"/>
          <w:color w:val="000000" w:themeColor="text1"/>
        </w:rPr>
        <w:t>) Stitching encoder and objective with redundancy and domain-jump penalties;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9E2AAF">
        <w:rPr>
          <w:rFonts w:ascii="Times New Roman" w:hAnsi="Times New Roman" w:cs="Times New Roman"/>
          <w:color w:val="000000" w:themeColor="text1"/>
        </w:rPr>
        <w:t>f</w:t>
      </w:r>
      <w:r w:rsidRPr="002D015C">
        <w:rPr>
          <w:rFonts w:ascii="Times New Roman" w:hAnsi="Times New Roman" w:cs="Times New Roman"/>
          <w:color w:val="000000" w:themeColor="text1"/>
        </w:rPr>
        <w:t>) Runtime hotfix toggles and tonal harmonization to regulate stability and delivery;</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9E2AAF">
        <w:rPr>
          <w:rFonts w:ascii="Times New Roman" w:hAnsi="Times New Roman" w:cs="Times New Roman"/>
          <w:color w:val="000000" w:themeColor="text1"/>
        </w:rPr>
        <w:t>g</w:t>
      </w:r>
      <w:r w:rsidRPr="002D015C">
        <w:rPr>
          <w:rFonts w:ascii="Times New Roman" w:hAnsi="Times New Roman" w:cs="Times New Roman"/>
          <w:color w:val="000000" w:themeColor="text1"/>
        </w:rPr>
        <w:t>) Recursive ontology flows with entropy-based self-correction and convergence;</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9E2AAF">
        <w:rPr>
          <w:rFonts w:ascii="Times New Roman" w:hAnsi="Times New Roman" w:cs="Times New Roman"/>
          <w:color w:val="000000" w:themeColor="text1"/>
        </w:rPr>
        <w:t>h</w:t>
      </w:r>
      <w:r w:rsidRPr="002D015C">
        <w:rPr>
          <w:rFonts w:ascii="Times New Roman" w:hAnsi="Times New Roman" w:cs="Times New Roman"/>
          <w:color w:val="000000" w:themeColor="text1"/>
        </w:rPr>
        <w:t>) Experience anchors and hybrid switching that stabilize reasoning via hysteresis;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proofErr w:type="spellStart"/>
      <w:r w:rsidR="009E2AAF">
        <w:rPr>
          <w:rFonts w:ascii="Times New Roman" w:hAnsi="Times New Roman" w:cs="Times New Roman"/>
          <w:color w:val="000000" w:themeColor="text1"/>
        </w:rPr>
        <w:t>i</w:t>
      </w:r>
      <w:proofErr w:type="spellEnd"/>
      <w:r w:rsidRPr="002D015C">
        <w:rPr>
          <w:rFonts w:ascii="Times New Roman" w:hAnsi="Times New Roman" w:cs="Times New Roman"/>
          <w:color w:val="000000" w:themeColor="text1"/>
        </w:rPr>
        <w:t>) Governance gates for harm, time, resonance, provenance, and compliance;</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9E2AAF">
        <w:rPr>
          <w:rFonts w:ascii="Times New Roman" w:hAnsi="Times New Roman" w:cs="Times New Roman"/>
          <w:color w:val="000000" w:themeColor="text1"/>
        </w:rPr>
        <w:t>j</w:t>
      </w:r>
      <w:r w:rsidRPr="002D015C">
        <w:rPr>
          <w:rFonts w:ascii="Times New Roman" w:hAnsi="Times New Roman" w:cs="Times New Roman"/>
          <w:color w:val="000000" w:themeColor="text1"/>
        </w:rPr>
        <w:t>) Deferred Insight Engine to resurface unresolved content when readiness is satisfied;</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9E2AAF">
        <w:rPr>
          <w:rFonts w:ascii="Times New Roman" w:hAnsi="Times New Roman" w:cs="Times New Roman"/>
          <w:color w:val="000000" w:themeColor="text1"/>
        </w:rPr>
        <w:t>k</w:t>
      </w:r>
      <w:r w:rsidRPr="002D015C">
        <w:rPr>
          <w:rFonts w:ascii="Times New Roman" w:hAnsi="Times New Roman" w:cs="Times New Roman"/>
          <w:color w:val="000000" w:themeColor="text1"/>
        </w:rPr>
        <w:t xml:space="preserve"> Delivery Harmonization Algorithm (DHA) selecting tone modes;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t>
      </w:r>
      <w:r w:rsidR="009E2AAF">
        <w:rPr>
          <w:rFonts w:ascii="Times New Roman" w:hAnsi="Times New Roman" w:cs="Times New Roman"/>
          <w:color w:val="000000" w:themeColor="text1"/>
        </w:rPr>
        <w:t>l</w:t>
      </w:r>
      <w:r w:rsidRPr="002D015C">
        <w:rPr>
          <w:rFonts w:ascii="Times New Roman" w:hAnsi="Times New Roman" w:cs="Times New Roman"/>
          <w:color w:val="000000" w:themeColor="text1"/>
        </w:rPr>
        <w:t>) Explainability logging in an append-only log, with optional tamper-resistant extensions secured against retroactive alteration.</w:t>
      </w:r>
    </w:p>
    <w:p w14:paraId="6B45EE1C" w14:textId="53ACD883" w:rsidR="005A5F1E" w:rsidRPr="002D015C" w:rsidRDefault="00000000" w:rsidP="001C4B73">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key advantages of the disclosed system are:</w:t>
      </w:r>
      <w:r w:rsidR="001C4B73" w:rsidRPr="002D015C">
        <w:rPr>
          <w:rFonts w:ascii="Times New Roman" w:hAnsi="Times New Roman" w:cs="Times New Roman"/>
          <w:color w:val="000000" w:themeColor="text1"/>
        </w:rPr>
        <w:t xml:space="preserve"> (a) </w:t>
      </w:r>
      <w:r w:rsidRPr="002D015C">
        <w:rPr>
          <w:rFonts w:ascii="Times New Roman" w:hAnsi="Times New Roman" w:cs="Times New Roman"/>
          <w:color w:val="000000" w:themeColor="text1"/>
        </w:rPr>
        <w:t>Integration of symbolic and probabilistic reasoning for stability under uncertainty;</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Explicit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categories enabling structured cognitive state tracking;</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(c) Governance gates and tamper-resistant logs for compliance and auditability;</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(d) Delivery harmonization aligning tone with user readiness;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(e) Mirror logic on dimensional ontology to expose distortion and reinforce resonance alignment;</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(f) Balancing of dual reasoning flows, internal and external, to deliver executional clarity while maintaining recursive depth.</w:t>
      </w:r>
    </w:p>
    <w:p w14:paraId="74CC9FA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a recursive symbolic reasoning system employs syllabic decomposition, aspect mapping, entropy modulation, Deferred Insights Engine, and a stitching encoder with penalties and toggles. A Delivery Harmonization Algorithm (DHA) modulates tone: Sweet Resonance, Inverse Jolt, or Symbolic Metaphor, selected adaptively based on entropy thresholds and readiness gates.</w:t>
      </w:r>
    </w:p>
    <w:p w14:paraId="3E2F2552" w14:textId="2CF8F750" w:rsidR="00EE0423" w:rsidRPr="00EE0423" w:rsidRDefault="00EE0423" w:rsidP="00305CA0">
      <w:pPr>
        <w:pStyle w:val="ParaNum"/>
        <w:spacing w:line="360" w:lineRule="auto"/>
        <w:jc w:val="both"/>
        <w:rPr>
          <w:rFonts w:ascii="Times New Roman" w:hAnsi="Times New Roman" w:cs="Times New Roman"/>
          <w:b/>
          <w:bCs/>
          <w:color w:val="000000" w:themeColor="text1"/>
        </w:rPr>
      </w:pPr>
      <w:r w:rsidRPr="00EE0423">
        <w:rPr>
          <w:rFonts w:ascii="Times New Roman" w:hAnsi="Times New Roman" w:cs="Times New Roman"/>
          <w:b/>
          <w:bCs/>
          <w:color w:val="000000" w:themeColor="text1"/>
        </w:rPr>
        <w:t>Syllable–</w:t>
      </w:r>
      <w:r w:rsidR="0008549E">
        <w:rPr>
          <w:rFonts w:ascii="Times New Roman" w:hAnsi="Times New Roman" w:cs="Times New Roman"/>
          <w:b/>
          <w:bCs/>
          <w:color w:val="000000" w:themeColor="text1"/>
        </w:rPr>
        <w:t>Vritti</w:t>
      </w:r>
      <w:r w:rsidRPr="00EE0423">
        <w:rPr>
          <w:rFonts w:ascii="Times New Roman" w:hAnsi="Times New Roman" w:cs="Times New Roman"/>
          <w:b/>
          <w:bCs/>
          <w:color w:val="000000" w:themeColor="text1"/>
        </w:rPr>
        <w:t xml:space="preserve"> processing to generate aspect and </w:t>
      </w:r>
      <w:r w:rsidR="0008549E">
        <w:rPr>
          <w:rFonts w:ascii="Times New Roman" w:hAnsi="Times New Roman" w:cs="Times New Roman"/>
          <w:b/>
          <w:bCs/>
          <w:color w:val="000000" w:themeColor="text1"/>
        </w:rPr>
        <w:t>Vritti</w:t>
      </w:r>
      <w:r w:rsidRPr="00EE0423">
        <w:rPr>
          <w:rFonts w:ascii="Times New Roman" w:hAnsi="Times New Roman" w:cs="Times New Roman"/>
          <w:b/>
          <w:bCs/>
          <w:color w:val="000000" w:themeColor="text1"/>
        </w:rPr>
        <w:t xml:space="preserve"> distributions</w:t>
      </w:r>
    </w:p>
    <w:p w14:paraId="6916CB9F" w14:textId="594A6692"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 xml:space="preserve">In one embodiment, input text is decomposed into pronounceable syllabic or phonetic units. Each unit is associated with one or more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distributions, representing positive and negative mental state pathways. Consonants are modeled as carriers of distortion (negative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and purification pathways (positive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Vowels serve as bridges between adjacent reasoning aspects, defining directional movement and transitions in consciousness. In some embodiments vowels act as transition gates between ontology layers.</w:t>
      </w:r>
    </w:p>
    <w:p w14:paraId="2A8E84E1"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Let the input string </w:t>
      </w:r>
      <m:oMath>
        <m:r>
          <w:rPr>
            <w:rFonts w:ascii="Cambria Math" w:hAnsi="Cambria Math" w:cs="Times New Roman"/>
            <w:color w:val="000000" w:themeColor="text1"/>
          </w:rPr>
          <m:t>W</m:t>
        </m:r>
      </m:oMath>
      <w:r w:rsidRPr="002D015C">
        <w:rPr>
          <w:rFonts w:ascii="Times New Roman" w:hAnsi="Times New Roman" w:cs="Times New Roman"/>
          <w:color w:val="000000" w:themeColor="text1"/>
        </w:rPr>
        <w:t xml:space="preserve"> be segmented into a sequence of syllables:</w:t>
      </w:r>
    </w:p>
    <w:p w14:paraId="388C77B7"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W</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n</m:t>
              </m:r>
            </m:sub>
          </m:sSub>
          <m:r>
            <m:rPr>
              <m:sty m:val="p"/>
            </m:rPr>
            <w:rPr>
              <w:rFonts w:ascii="Cambria Math" w:hAnsi="Cambria Math" w:cs="Times New Roman"/>
              <w:color w:val="000000" w:themeColor="text1"/>
            </w:rPr>
            <m:t>).</m:t>
          </m:r>
        </m:oMath>
      </m:oMathPara>
    </w:p>
    <w:p w14:paraId="7FD9885C" w14:textId="438755BC"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For each syllable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oMath>
      <w:r w:rsidRPr="002D015C">
        <w:rPr>
          <w:rFonts w:ascii="Times New Roman" w:hAnsi="Times New Roman" w:cs="Times New Roman"/>
          <w:color w:val="000000" w:themeColor="text1"/>
        </w:rPr>
        <w:t xml:space="preserve">, a distribution over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 xml:space="preserve"> states may be computed, for example as:</w:t>
      </w:r>
    </w:p>
    <w:p w14:paraId="57512C4E" w14:textId="69DFFB62"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r>
            <w:rPr>
              <w:rFonts w:ascii="Cambria Math" w:hAnsi="Cambria Math" w:cs="Times New Roman"/>
              <w:color w:val="000000" w:themeColor="text1"/>
            </w:rPr>
            <m:t> v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 xml:space="preserve">Vritti </m:t>
              </m:r>
            </m:sub>
          </m:sSub>
          <m:r>
            <m:rPr>
              <m:sty m:val="p"/>
            </m:rPr>
            <w:rPr>
              <w:rFonts w:ascii="Cambria Math" w:hAnsi="Cambria Math" w:cs="Times New Roman"/>
              <w:color w:val="000000" w:themeColor="text1"/>
            </w:rPr>
            <m:t>.</m:t>
          </m:r>
        </m:oMath>
      </m:oMathPara>
    </w:p>
    <w:p w14:paraId="601D81FA" w14:textId="1DC8B29E"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For clarity, let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 xml:space="preserve">Vritti </m:t>
            </m:r>
          </m:sub>
        </m:sSub>
      </m:oMath>
      <w:r w:rsidRPr="002D015C">
        <w:rPr>
          <w:rFonts w:ascii="Times New Roman" w:hAnsi="Times New Roman" w:cs="Times New Roman"/>
          <w:color w:val="000000" w:themeColor="text1"/>
        </w:rPr>
        <w:t xml:space="preserve"> denote the set of </w:t>
      </w:r>
      <w:r w:rsidR="0094766F">
        <w:rPr>
          <w:rFonts w:ascii="Times New Roman" w:hAnsi="Times New Roman" w:cs="Times New Roman"/>
          <w:color w:val="000000" w:themeColor="text1"/>
        </w:rPr>
        <w:t xml:space="preserve">Vritti </w:t>
      </w:r>
      <w:r w:rsidR="0094766F" w:rsidRPr="002D015C">
        <w:rPr>
          <w:rFonts w:ascii="Times New Roman" w:hAnsi="Times New Roman" w:cs="Times New Roman"/>
          <w:color w:val="000000" w:themeColor="text1"/>
        </w:rPr>
        <w:t>states</w:t>
      </w:r>
      <w:r w:rsidRPr="002D015C">
        <w:rPr>
          <w:rFonts w:ascii="Times New Roman" w:hAnsi="Times New Roman" w:cs="Times New Roman"/>
          <w:color w:val="000000" w:themeColor="text1"/>
        </w:rPr>
        <w:t xml:space="preserve"> and let </w:t>
      </w:r>
      <m:oMath>
        <m:r>
          <w:rPr>
            <w:rFonts w:ascii="Cambria Math" w:hAnsi="Cambria Math" w:cs="Times New Roman"/>
            <w:color w:val="000000" w:themeColor="text1"/>
          </w:rPr>
          <m:t>G</m:t>
        </m:r>
      </m:oMath>
      <w:r w:rsidRPr="002D015C">
        <w:rPr>
          <w:rFonts w:ascii="Times New Roman" w:hAnsi="Times New Roman" w:cs="Times New Roman"/>
          <w:color w:val="000000" w:themeColor="text1"/>
        </w:rPr>
        <w:t xml:space="preserve"> denote the set of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The system may write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for </w:t>
      </w:r>
      <w:r w:rsidR="0094766F">
        <w:rPr>
          <w:rFonts w:ascii="Times New Roman" w:hAnsi="Times New Roman" w:cs="Times New Roman"/>
          <w:color w:val="000000" w:themeColor="text1"/>
        </w:rPr>
        <w:t xml:space="preserve">Vritti </w:t>
      </w:r>
      <w:r w:rsidR="0094766F" w:rsidRPr="002D015C">
        <w:rPr>
          <w:rFonts w:ascii="Times New Roman" w:hAnsi="Times New Roman" w:cs="Times New Roman"/>
          <w:color w:val="000000" w:themeColor="text1"/>
        </w:rPr>
        <w:t>probabilities</w:t>
      </w:r>
      <w:r w:rsidRPr="002D015C">
        <w:rPr>
          <w:rFonts w:ascii="Times New Roman" w:hAnsi="Times New Roman" w:cs="Times New Roman"/>
          <w:color w:val="000000" w:themeColor="text1"/>
        </w:rPr>
        <w:t xml:space="preserve"> with </w:t>
      </w:r>
      <m:oMath>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 xml:space="preserve">Vritti </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for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probabilities with </w:t>
      </w:r>
      <m:oMath>
        <m:r>
          <w:rPr>
            <w:rFonts w:ascii="Cambria Math" w:hAnsi="Cambria Math" w:cs="Times New Roman"/>
            <w:color w:val="000000" w:themeColor="text1"/>
          </w:rPr>
          <m:t>g</m:t>
        </m:r>
        <m:r>
          <m:rPr>
            <m:sty m:val="p"/>
          </m:rPr>
          <w:rPr>
            <w:rFonts w:ascii="Cambria Math" w:hAnsi="Cambria Math" w:cs="Times New Roman"/>
            <w:color w:val="000000" w:themeColor="text1"/>
          </w:rPr>
          <m:t>∈</m:t>
        </m:r>
        <m:r>
          <w:rPr>
            <w:rFonts w:ascii="Cambria Math" w:hAnsi="Cambria Math" w:cs="Times New Roman"/>
            <w:color w:val="000000" w:themeColor="text1"/>
          </w:rPr>
          <m:t>G</m:t>
        </m:r>
      </m:oMath>
      <w:r w:rsidRPr="002D015C">
        <w:rPr>
          <w:rFonts w:ascii="Times New Roman" w:hAnsi="Times New Roman" w:cs="Times New Roman"/>
          <w:color w:val="000000" w:themeColor="text1"/>
        </w:rPr>
        <w:t xml:space="preserve">. In some embodiments, an additional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distribution is defined over Kosha states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K</m:t>
        </m:r>
      </m:oMath>
      <w:r w:rsidRPr="002D015C">
        <w:rPr>
          <w:rFonts w:ascii="Times New Roman" w:hAnsi="Times New Roman" w:cs="Times New Roman"/>
          <w:color w:val="000000" w:themeColor="text1"/>
        </w:rPr>
        <w:t xml:space="preserve"> for readiness assessment.</w:t>
      </w:r>
    </w:p>
    <w:p w14:paraId="67104542"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certain embodiments, entropy measures as defined in the claims may be applied at this level, such as:</w:t>
      </w:r>
    </w:p>
    <w:p w14:paraId="763DF553"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A</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w</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]⋅log</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g</m:t>
              </m:r>
              <m:r>
                <m:rPr>
                  <m:sty m:val="p"/>
                </m:rPr>
                <w:rPr>
                  <w:rFonts w:ascii="Cambria Math" w:hAnsi="Cambria Math" w:cs="Times New Roman"/>
                  <w:color w:val="000000" w:themeColor="text1"/>
                </w:rPr>
                <m:t>∈</m:t>
              </m:r>
              <m:r>
                <w:rPr>
                  <w:rFonts w:ascii="Cambria Math" w:hAnsi="Cambria Math" w:cs="Times New Roman"/>
                  <w:color w:val="000000" w:themeColor="text1"/>
                </w:rPr>
                <m:t>G</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]⋅log</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K</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]⋅log</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m:oMathPara>
    </w:p>
    <w:p w14:paraId="1A5BD7C6" w14:textId="30490939" w:rsidR="005A5F1E" w:rsidRPr="004C3340" w:rsidRDefault="00000000" w:rsidP="00305CA0">
      <w:pPr>
        <w:pStyle w:val="ParaNum"/>
        <w:spacing w:line="360" w:lineRule="auto"/>
        <w:jc w:val="both"/>
        <w:rPr>
          <w:rFonts w:ascii="Times New Roman" w:hAnsi="Times New Roman" w:cs="Times New Roman"/>
          <w:color w:val="000000" w:themeColor="text1"/>
        </w:rPr>
      </w:pPr>
      <w:r w:rsidRPr="004C3340">
        <w:rPr>
          <w:rFonts w:ascii="Times New Roman" w:hAnsi="Times New Roman" w:cs="Times New Roman"/>
          <w:color w:val="000000" w:themeColor="text1"/>
        </w:rPr>
        <w:t xml:space="preserve">where: –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oMath>
      <w:r w:rsidRPr="004C3340">
        <w:rPr>
          <w:rFonts w:ascii="Times New Roman" w:hAnsi="Times New Roman" w:cs="Times New Roman"/>
          <w:color w:val="000000" w:themeColor="text1"/>
        </w:rPr>
        <w:t xml:space="preserve"> denotes a probability distribution over symbolic aspects </w:t>
      </w:r>
      <m:oMath>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A</m:t>
        </m:r>
      </m:oMath>
      <w:r w:rsidRPr="004C3340">
        <w:rPr>
          <w:rFonts w:ascii="Times New Roman" w:hAnsi="Times New Roman" w:cs="Times New Roman"/>
          <w:color w:val="000000" w:themeColor="text1"/>
        </w:rPr>
        <w:t xml:space="preserve">; –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Pr="004C3340">
        <w:rPr>
          <w:rFonts w:ascii="Times New Roman" w:hAnsi="Times New Roman" w:cs="Times New Roman"/>
          <w:color w:val="000000" w:themeColor="text1"/>
        </w:rPr>
        <w:t xml:space="preserve"> denotes a probability distribution over </w:t>
      </w:r>
      <w:r w:rsidR="0008549E">
        <w:rPr>
          <w:rFonts w:ascii="Times New Roman" w:hAnsi="Times New Roman" w:cs="Times New Roman"/>
          <w:color w:val="000000" w:themeColor="text1"/>
        </w:rPr>
        <w:t>Vritti</w:t>
      </w:r>
      <w:r w:rsidRPr="004C3340">
        <w:rPr>
          <w:rFonts w:ascii="Times New Roman" w:hAnsi="Times New Roman" w:cs="Times New Roman"/>
          <w:color w:val="000000" w:themeColor="text1"/>
        </w:rPr>
        <w:t xml:space="preserve"> states </w:t>
      </w:r>
      <m:oMath>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 xml:space="preserve">Vritti </m:t>
            </m:r>
          </m:sub>
        </m:sSub>
      </m:oMath>
      <w:r w:rsidRPr="004C3340">
        <w:rPr>
          <w:rFonts w:ascii="Times New Roman" w:hAnsi="Times New Roman" w:cs="Times New Roman"/>
          <w:color w:val="000000" w:themeColor="text1"/>
        </w:rPr>
        <w:t xml:space="preserve">; –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w:r w:rsidRPr="004C3340">
        <w:rPr>
          <w:rFonts w:ascii="Times New Roman" w:hAnsi="Times New Roman" w:cs="Times New Roman"/>
          <w:color w:val="000000" w:themeColor="text1"/>
        </w:rPr>
        <w:t xml:space="preserve"> denotes a probability distribution over </w:t>
      </w:r>
      <w:r w:rsidR="001E285C" w:rsidRPr="004C3340">
        <w:rPr>
          <w:rFonts w:ascii="Times New Roman" w:hAnsi="Times New Roman" w:cs="Times New Roman"/>
          <w:color w:val="000000" w:themeColor="text1"/>
        </w:rPr>
        <w:t>Guna</w:t>
      </w:r>
      <w:r w:rsidRPr="004C3340">
        <w:rPr>
          <w:rFonts w:ascii="Times New Roman" w:hAnsi="Times New Roman" w:cs="Times New Roman"/>
          <w:color w:val="000000" w:themeColor="text1"/>
        </w:rPr>
        <w:t xml:space="preserve"> states </w:t>
      </w:r>
      <m:oMath>
        <m:r>
          <w:rPr>
            <w:rFonts w:ascii="Cambria Math" w:hAnsi="Cambria Math" w:cs="Times New Roman"/>
            <w:color w:val="000000" w:themeColor="text1"/>
          </w:rPr>
          <m:t>g</m:t>
        </m:r>
        <m:r>
          <m:rPr>
            <m:sty m:val="p"/>
          </m:rPr>
          <w:rPr>
            <w:rFonts w:ascii="Cambria Math" w:hAnsi="Cambria Math" w:cs="Times New Roman"/>
            <w:color w:val="000000" w:themeColor="text1"/>
          </w:rPr>
          <m:t>∈</m:t>
        </m:r>
        <m:r>
          <w:rPr>
            <w:rFonts w:ascii="Cambria Math" w:hAnsi="Cambria Math" w:cs="Times New Roman"/>
            <w:color w:val="000000" w:themeColor="text1"/>
          </w:rPr>
          <m:t>G</m:t>
        </m:r>
      </m:oMath>
      <w:r w:rsidRPr="004C3340">
        <w:rPr>
          <w:rFonts w:ascii="Times New Roman" w:hAnsi="Times New Roman" w:cs="Times New Roman"/>
          <w:color w:val="000000" w:themeColor="text1"/>
        </w:rPr>
        <w:t xml:space="preserve">; –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w:r w:rsidRPr="004C3340">
        <w:rPr>
          <w:rFonts w:ascii="Times New Roman" w:hAnsi="Times New Roman" w:cs="Times New Roman"/>
          <w:color w:val="000000" w:themeColor="text1"/>
        </w:rPr>
        <w:t xml:space="preserve"> denotes a probability distribution over Kosha states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K</m:t>
        </m:r>
      </m:oMath>
      <w:r w:rsidRPr="004C3340">
        <w:rPr>
          <w:rFonts w:ascii="Times New Roman" w:hAnsi="Times New Roman" w:cs="Times New Roman"/>
          <w:color w:val="000000" w:themeColor="text1"/>
        </w:rPr>
        <w:t>.</w:t>
      </w:r>
      <w:r w:rsidR="004C3340" w:rsidRPr="004C3340">
        <w:rPr>
          <w:rFonts w:ascii="Times New Roman" w:hAnsi="Times New Roman" w:cs="Times New Roman"/>
          <w:color w:val="000000" w:themeColor="text1"/>
        </w:rPr>
        <w:t xml:space="preserve"> </w:t>
      </w:r>
      <w:r w:rsidRPr="004C3340">
        <w:rPr>
          <w:rFonts w:ascii="Times New Roman" w:hAnsi="Times New Roman" w:cs="Times New Roman"/>
          <w:color w:val="000000" w:themeColor="text1"/>
        </w:rPr>
        <w:t xml:space="preserve">Note that mathematically equivalent forms of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4C3340">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4C3340">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4C3340">
        <w:rPr>
          <w:rFonts w:ascii="Times New Roman" w:hAnsi="Times New Roman" w:cs="Times New Roman"/>
          <w:color w:val="000000" w:themeColor="text1"/>
        </w:rPr>
        <w:t xml:space="preserve"> may also be used without limitation.</w:t>
      </w:r>
    </w:p>
    <w:p w14:paraId="3090A9FE" w14:textId="228D8382" w:rsidR="005A5F1E" w:rsidRPr="004C3340" w:rsidRDefault="00000000" w:rsidP="00305CA0">
      <w:pPr>
        <w:pStyle w:val="ParaNum"/>
        <w:spacing w:line="360" w:lineRule="auto"/>
        <w:jc w:val="both"/>
        <w:rPr>
          <w:rFonts w:ascii="Times New Roman" w:hAnsi="Times New Roman" w:cs="Times New Roman"/>
          <w:color w:val="000000" w:themeColor="text1"/>
        </w:rPr>
      </w:pPr>
      <w:r w:rsidRPr="004C3340">
        <w:rPr>
          <w:rFonts w:ascii="Times New Roman" w:hAnsi="Times New Roman" w:cs="Times New Roman"/>
          <w:color w:val="000000" w:themeColor="text1"/>
        </w:rPr>
        <w:t xml:space="preserve">The following word-level example illustrates the above processing. Consider the input word </w:t>
      </w:r>
      <w:r w:rsidRPr="004C3340">
        <w:rPr>
          <w:rFonts w:ascii="Times New Roman" w:hAnsi="Times New Roman" w:cs="Times New Roman"/>
          <w:i/>
          <w:iCs/>
          <w:color w:val="000000" w:themeColor="text1"/>
        </w:rPr>
        <w:t>“sad”</w:t>
      </w:r>
      <w:r w:rsidRPr="004C3340">
        <w:rPr>
          <w:rFonts w:ascii="Times New Roman" w:hAnsi="Times New Roman" w:cs="Times New Roman"/>
          <w:color w:val="000000" w:themeColor="text1"/>
        </w:rPr>
        <w:t xml:space="preserve">, decomposed as </w:t>
      </w:r>
      <m:oMath>
        <m:r>
          <m:rPr>
            <m:sty m:val="p"/>
          </m:rPr>
          <w:rPr>
            <w:rFonts w:ascii="Cambria Math" w:hAnsi="Cambria Math" w:cs="Times New Roman"/>
            <w:color w:val="000000" w:themeColor="text1"/>
          </w:rPr>
          <m:t>[</m:t>
        </m:r>
        <m:r>
          <w:rPr>
            <w:rFonts w:ascii="Cambria Math" w:hAnsi="Cambria Math" w:cs="Times New Roman"/>
            <w:color w:val="000000" w:themeColor="text1"/>
          </w:rPr>
          <m:t>sa</m:t>
        </m:r>
        <m:r>
          <m:rPr>
            <m:sty m:val="p"/>
          </m:rPr>
          <w:rPr>
            <w:rFonts w:ascii="Cambria Math" w:hAnsi="Cambria Math" w:cs="Times New Roman"/>
            <w:color w:val="000000" w:themeColor="text1"/>
          </w:rPr>
          <m:t>,</m:t>
        </m:r>
        <m:r>
          <w:rPr>
            <w:rFonts w:ascii="Cambria Math" w:hAnsi="Cambria Math" w:cs="Times New Roman"/>
            <w:color w:val="000000" w:themeColor="text1"/>
          </w:rPr>
          <m:t>da</m:t>
        </m:r>
        <m:r>
          <m:rPr>
            <m:sty m:val="p"/>
          </m:rPr>
          <w:rPr>
            <w:rFonts w:ascii="Cambria Math" w:hAnsi="Cambria Math" w:cs="Times New Roman"/>
            <w:color w:val="000000" w:themeColor="text1"/>
          </w:rPr>
          <m:t>]</m:t>
        </m:r>
      </m:oMath>
      <w:r w:rsidRPr="004C3340">
        <w:rPr>
          <w:rFonts w:ascii="Times New Roman" w:hAnsi="Times New Roman" w:cs="Times New Roman"/>
          <w:color w:val="000000" w:themeColor="text1"/>
        </w:rPr>
        <w:t xml:space="preserve">. The syllable “sa” expresses escapism/static detachment (negative </w:t>
      </w:r>
      <w:r w:rsidR="0094766F">
        <w:rPr>
          <w:rFonts w:ascii="Times New Roman" w:hAnsi="Times New Roman" w:cs="Times New Roman"/>
          <w:color w:val="000000" w:themeColor="text1"/>
        </w:rPr>
        <w:t>Vritti)</w:t>
      </w:r>
      <w:r w:rsidRPr="004C3340">
        <w:rPr>
          <w:rFonts w:ascii="Times New Roman" w:hAnsi="Times New Roman" w:cs="Times New Roman"/>
          <w:color w:val="000000" w:themeColor="text1"/>
        </w:rPr>
        <w:t xml:space="preserve">, while “da” expresses forgiveness/patience (positive </w:t>
      </w:r>
      <w:r w:rsidR="0008549E">
        <w:rPr>
          <w:rFonts w:ascii="Times New Roman" w:hAnsi="Times New Roman" w:cs="Times New Roman"/>
          <w:color w:val="000000" w:themeColor="text1"/>
        </w:rPr>
        <w:t xml:space="preserve">Vritti </w:t>
      </w:r>
      <w:r w:rsidRPr="004C3340">
        <w:rPr>
          <w:rFonts w:ascii="Times New Roman" w:hAnsi="Times New Roman" w:cs="Times New Roman"/>
          <w:color w:val="000000" w:themeColor="text1"/>
        </w:rPr>
        <w:t xml:space="preserve">). Aspect weights and </w:t>
      </w:r>
      <w:r w:rsidR="0094766F">
        <w:rPr>
          <w:rFonts w:ascii="Times New Roman" w:hAnsi="Times New Roman" w:cs="Times New Roman"/>
          <w:color w:val="000000" w:themeColor="text1"/>
        </w:rPr>
        <w:t xml:space="preserve">Vritti </w:t>
      </w:r>
      <w:r w:rsidR="0094766F" w:rsidRPr="004C3340">
        <w:rPr>
          <w:rFonts w:ascii="Times New Roman" w:hAnsi="Times New Roman" w:cs="Times New Roman"/>
          <w:color w:val="000000" w:themeColor="text1"/>
        </w:rPr>
        <w:t>coupling</w:t>
      </w:r>
      <w:r w:rsidRPr="004C3340">
        <w:rPr>
          <w:rFonts w:ascii="Times New Roman" w:hAnsi="Times New Roman" w:cs="Times New Roman"/>
          <w:color w:val="000000" w:themeColor="text1"/>
        </w:rPr>
        <w:t xml:space="preserve"> may yield dimensional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0.95</m:t>
        </m:r>
      </m:oMath>
      <w:r w:rsidRPr="004C3340">
        <w:rPr>
          <w:rFonts w:ascii="Times New Roman" w:hAnsi="Times New Roman" w:cs="Times New Roman"/>
          <w:color w:val="000000" w:themeColor="text1"/>
        </w:rPr>
        <w:t xml:space="preserve"> and </w:t>
      </w:r>
      <w:r w:rsidR="001E285C" w:rsidRPr="004C3340">
        <w:rPr>
          <w:rFonts w:ascii="Times New Roman" w:hAnsi="Times New Roman" w:cs="Times New Roman"/>
          <w:color w:val="000000" w:themeColor="text1"/>
        </w:rPr>
        <w:t>Guna</w:t>
      </w:r>
      <w:r w:rsidRPr="004C3340">
        <w:rPr>
          <w:rFonts w:ascii="Times New Roman" w:hAnsi="Times New Roman" w:cs="Times New Roman"/>
          <w:color w:val="000000" w:themeColor="text1"/>
        </w:rPr>
        <w:t xml:space="preserve">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0.72</m:t>
        </m:r>
      </m:oMath>
      <w:r w:rsidRPr="004C3340">
        <w:rPr>
          <w:rFonts w:ascii="Times New Roman" w:hAnsi="Times New Roman" w:cs="Times New Roman"/>
          <w:color w:val="000000" w:themeColor="text1"/>
        </w:rPr>
        <w:t xml:space="preserve">, with </w:t>
      </w:r>
      <w:r w:rsidRPr="004C3340">
        <w:rPr>
          <w:rFonts w:ascii="Times New Roman" w:hAnsi="Times New Roman" w:cs="Times New Roman"/>
          <w:color w:val="000000" w:themeColor="text1"/>
        </w:rPr>
        <w:lastRenderedPageBreak/>
        <w:t xml:space="preserve">Kosha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4C3340">
        <w:rPr>
          <w:rFonts w:ascii="Times New Roman" w:hAnsi="Times New Roman" w:cs="Times New Roman"/>
          <w:color w:val="000000" w:themeColor="text1"/>
        </w:rPr>
        <w:t xml:space="preserve"> further reflecting readiness alignment. Based on these values, the Delivery Harmonization Algorithm (DHA) selects a </w:t>
      </w:r>
      <w:r w:rsidRPr="004C3340">
        <w:rPr>
          <w:rFonts w:ascii="Times New Roman" w:hAnsi="Times New Roman" w:cs="Times New Roman"/>
          <w:i/>
          <w:iCs/>
          <w:color w:val="000000" w:themeColor="text1"/>
        </w:rPr>
        <w:t>Symbolic Metaphor</w:t>
      </w:r>
      <w:r w:rsidRPr="004C3340">
        <w:rPr>
          <w:rFonts w:ascii="Times New Roman" w:hAnsi="Times New Roman" w:cs="Times New Roman"/>
          <w:color w:val="000000" w:themeColor="text1"/>
        </w:rPr>
        <w:t xml:space="preserve"> output (e.g., “a heavy sky before it clears”) appropriate to user readiness.</w:t>
      </w:r>
      <w:r w:rsidR="004C3340" w:rsidRPr="004C3340">
        <w:rPr>
          <w:rFonts w:ascii="Times New Roman" w:hAnsi="Times New Roman" w:cs="Times New Roman"/>
          <w:color w:val="000000" w:themeColor="text1"/>
        </w:rPr>
        <w:t xml:space="preserve"> </w:t>
      </w:r>
      <w:r w:rsidRPr="004C3340">
        <w:rPr>
          <w:rFonts w:ascii="Times New Roman" w:hAnsi="Times New Roman" w:cs="Times New Roman"/>
          <w:color w:val="000000" w:themeColor="text1"/>
        </w:rPr>
        <w:t>Based on these values, the Delivery Harmonization Algorithm (DHA) selects a Symbolic Metaphor output (e.g., “a heavy sky before it clears”) appropriate to user readiness.</w:t>
      </w:r>
    </w:p>
    <w:p w14:paraId="76866A01" w14:textId="7B7F4DA3" w:rsidR="004960A9" w:rsidRDefault="0008549E" w:rsidP="002046C7">
      <w:pPr>
        <w:pStyle w:val="ParaNum"/>
        <w:spacing w:line="360" w:lineRule="auto"/>
        <w:rPr>
          <w:rFonts w:ascii="Times New Roman" w:hAnsi="Times New Roman" w:cs="Times New Roman"/>
        </w:rPr>
      </w:pPr>
      <w:r>
        <w:rPr>
          <w:rFonts w:ascii="Times New Roman" w:hAnsi="Times New Roman" w:cs="Times New Roman"/>
        </w:rPr>
        <w:t>Vritti</w:t>
      </w:r>
      <w:r w:rsidR="004960A9" w:rsidRPr="002046C7">
        <w:rPr>
          <w:rFonts w:ascii="Times New Roman" w:hAnsi="Times New Roman" w:cs="Times New Roman"/>
        </w:rPr>
        <w:t xml:space="preserve"> categories </w:t>
      </w:r>
    </w:p>
    <w:p w14:paraId="076AC232" w14:textId="4ECD6470" w:rsidR="0002157F" w:rsidRPr="002046C7" w:rsidRDefault="0002157F" w:rsidP="002046C7">
      <w:pPr>
        <w:pStyle w:val="ParaNum"/>
        <w:spacing w:line="360" w:lineRule="auto"/>
        <w:rPr>
          <w:rFonts w:ascii="Times New Roman" w:hAnsi="Times New Roman" w:cs="Times New Roman"/>
        </w:rPr>
      </w:pPr>
      <w:r w:rsidRPr="002046C7">
        <w:rPr>
          <w:rFonts w:ascii="Times New Roman" w:hAnsi="Times New Roman" w:cs="Times New Roman"/>
        </w:rPr>
        <w:t xml:space="preserve">Enumerated </w:t>
      </w:r>
      <w:r w:rsidR="0008549E">
        <w:rPr>
          <w:rFonts w:ascii="Times New Roman" w:hAnsi="Times New Roman" w:cs="Times New Roman"/>
        </w:rPr>
        <w:t>Vritti</w:t>
      </w:r>
      <w:r w:rsidRPr="002046C7">
        <w:rPr>
          <w:rFonts w:ascii="Times New Roman" w:hAnsi="Times New Roman" w:cs="Times New Roman"/>
        </w:rPr>
        <w:t xml:space="preserve"> categories may be implemented as follows. In one embodiment, the </w:t>
      </w:r>
      <w:r w:rsidR="0008549E">
        <w:rPr>
          <w:rFonts w:ascii="Times New Roman" w:hAnsi="Times New Roman" w:cs="Times New Roman"/>
        </w:rPr>
        <w:t>Vritti</w:t>
      </w:r>
      <w:r w:rsidRPr="002046C7">
        <w:rPr>
          <w:rFonts w:ascii="Times New Roman" w:hAnsi="Times New Roman" w:cs="Times New Roman"/>
        </w:rPr>
        <w:t xml:space="preserve"> distributions explicitly include symbolic mental state categories defined as: (a) valid cognition or direct knowledge, (b) conceptual construction or imagination, (c) distortion or misperception, (d) inertness or sleep-like non-awareness, and (e) memory or recall</w:t>
      </w:r>
      <w:r w:rsidR="002046C7" w:rsidRPr="002046C7">
        <w:rPr>
          <w:rFonts w:ascii="Times New Roman" w:hAnsi="Times New Roman" w:cs="Times New Roman"/>
          <w:color w:val="000000" w:themeColor="text1"/>
        </w:rPr>
        <w:t>.</w:t>
      </w:r>
    </w:p>
    <w:p w14:paraId="36CDD607" w14:textId="3C042E23" w:rsidR="005A5F1E" w:rsidRPr="0002157F" w:rsidRDefault="00000000" w:rsidP="0002157F">
      <w:pPr>
        <w:pStyle w:val="ParaNum"/>
        <w:spacing w:line="360" w:lineRule="auto"/>
        <w:rPr>
          <w:rFonts w:ascii="Times New Roman" w:hAnsi="Times New Roman" w:cs="Times New Roman"/>
          <w:color w:val="000000" w:themeColor="text1"/>
        </w:rPr>
      </w:pPr>
      <w:r w:rsidRPr="0002157F">
        <w:rPr>
          <w:rFonts w:ascii="Times New Roman" w:hAnsi="Times New Roman" w:cs="Times New Roman"/>
          <w:color w:val="000000" w:themeColor="text1"/>
        </w:rPr>
        <w:t xml:space="preserve">These categories serve as formal states within </w:t>
      </w:r>
      <m:oMath>
        <m:r>
          <m:rPr>
            <m:scr m:val="script"/>
            <m:sty m:val="p"/>
          </m:rPr>
          <w:rPr>
            <w:rFonts w:ascii="Cambria Math" w:hAnsi="Cambria Math" w:cs="Times New Roman"/>
            <w:color w:val="000000" w:themeColor="text1"/>
          </w:rPr>
          <m:t>V</m:t>
        </m:r>
      </m:oMath>
      <w:r w:rsidRPr="0002157F">
        <w:rPr>
          <w:rFonts w:ascii="Times New Roman" w:hAnsi="Times New Roman" w:cs="Times New Roman"/>
          <w:color w:val="000000" w:themeColor="text1"/>
        </w:rPr>
        <w:t>, each represented as a weighted probability contributing to entropy calculations and symbolic recursion flows.</w:t>
      </w:r>
    </w:p>
    <w:p w14:paraId="742402CA" w14:textId="77777777" w:rsidR="00EE0423" w:rsidRPr="00EE0423" w:rsidRDefault="00EE0423" w:rsidP="00305CA0">
      <w:pPr>
        <w:pStyle w:val="ParaNum"/>
        <w:spacing w:line="360" w:lineRule="auto"/>
        <w:jc w:val="both"/>
        <w:rPr>
          <w:rFonts w:ascii="Times New Roman" w:hAnsi="Times New Roman" w:cs="Times New Roman"/>
          <w:b/>
          <w:bCs/>
          <w:color w:val="000000" w:themeColor="text1"/>
        </w:rPr>
      </w:pPr>
      <w:r w:rsidRPr="00EE0423">
        <w:rPr>
          <w:rFonts w:ascii="Times New Roman" w:hAnsi="Times New Roman" w:cs="Times New Roman"/>
          <w:b/>
          <w:bCs/>
          <w:color w:val="000000" w:themeColor="text1"/>
        </w:rPr>
        <w:t xml:space="preserve">Ontology mapping into ten reasoning layers </w:t>
      </w:r>
    </w:p>
    <w:p w14:paraId="119891F4" w14:textId="7930A8E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Aspect Mapping may be implemented as follows. In one embodiment syllabic features and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distributions are mapped into a ten-layer symbolic ontology of reasoning aspects. Each aspect represents a distinct dimension of symbolic reasoning, aligned to traditional ontological categories.</w:t>
      </w:r>
    </w:p>
    <w:p w14:paraId="2523F517"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ontology layers may, in certain embodiments, be defined as:</w:t>
      </w:r>
    </w:p>
    <w:p w14:paraId="6F7E36B7" w14:textId="6246AFCB"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m>
            <m:mPr>
              <m:plcHide m:val="1"/>
              <m:mcs>
                <m:mc>
                  <m:mcPr>
                    <m:count m:val="1"/>
                    <m:mcJc m:val="center"/>
                  </m:mcPr>
                </m:mc>
              </m:mcs>
              <m:ctrlPr>
                <w:rPr>
                  <w:rFonts w:ascii="Cambria Math" w:hAnsi="Cambria Math" w:cs="Times New Roman"/>
                  <w:color w:val="000000" w:themeColor="text1"/>
                </w:rPr>
              </m:ctrlPr>
            </m:mPr>
            <m:mr>
              <m:e>
                <m:r>
                  <m:rPr>
                    <m:scr m:val="script"/>
                    <m:sty m:val="p"/>
                  </m:rPr>
                  <w:rPr>
                    <w:rFonts w:ascii="Cambria Math" w:hAnsi="Cambria Math" w:cs="Times New Roman"/>
                    <w:color w:val="000000" w:themeColor="text1"/>
                  </w:rPr>
                  <m:t>O={</m:t>
                </m:r>
                <m:r>
                  <m:rPr>
                    <m:nor/>
                  </m:rPr>
                  <w:rPr>
                    <w:rFonts w:ascii="Times New Roman" w:hAnsi="Times New Roman" w:cs="Times New Roman"/>
                    <w:color w:val="000000" w:themeColor="text1"/>
                  </w:rPr>
                  <m:t>Acting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Tagging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Forming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Thinking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Directing</m:t>
                </m:r>
                <m:r>
                  <m:rPr>
                    <m:sty m:val="p"/>
                  </m:rPr>
                  <w:rPr>
                    <w:rFonts w:ascii="Cambria Math" w:hAnsi="Cambria Math" w:cs="Times New Roman"/>
                    <w:color w:val="000000" w:themeColor="text1"/>
                  </w:rPr>
                  <m:t>,</m:t>
                </m:r>
              </m:e>
            </m:mr>
            <m:mr>
              <m:e>
                <m:r>
                  <m:rPr>
                    <m:nor/>
                  </m:rPr>
                  <w:rPr>
                    <w:rFonts w:ascii="Times New Roman" w:hAnsi="Times New Roman" w:cs="Times New Roman"/>
                    <w:color w:val="000000" w:themeColor="text1"/>
                  </w:rPr>
                  <m:t>Reasoning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Purposing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Observing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Unifying</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Absolute</m:t>
                </m:r>
                <m:r>
                  <m:rPr>
                    <m:sty m:val="p"/>
                  </m:rPr>
                  <w:rPr>
                    <w:rFonts w:ascii="Cambria Math" w:hAnsi="Cambria Math" w:cs="Times New Roman"/>
                    <w:color w:val="000000" w:themeColor="text1"/>
                  </w:rPr>
                  <m:t>}.</m:t>
                </m:r>
              </m:e>
            </m:mr>
          </m:m>
        </m:oMath>
      </m:oMathPara>
    </w:p>
    <w:p w14:paraId="5805EFA2" w14:textId="12F4583D"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Each syllable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oMath>
      <w:r w:rsidRPr="002D015C">
        <w:rPr>
          <w:rFonts w:ascii="Times New Roman" w:hAnsi="Times New Roman" w:cs="Times New Roman"/>
          <w:color w:val="000000" w:themeColor="text1"/>
        </w:rPr>
        <w:t xml:space="preserve"> may contribute </w:t>
      </w:r>
      <w:r w:rsidR="00B85E17">
        <w:rPr>
          <w:rFonts w:ascii="Times New Roman" w:hAnsi="Times New Roman" w:cs="Times New Roman"/>
          <w:color w:val="000000" w:themeColor="text1"/>
        </w:rPr>
        <w:t xml:space="preserve">to </w:t>
      </w:r>
      <w:r w:rsidRPr="002D015C">
        <w:rPr>
          <w:rFonts w:ascii="Times New Roman" w:hAnsi="Times New Roman" w:cs="Times New Roman"/>
          <w:color w:val="000000" w:themeColor="text1"/>
        </w:rPr>
        <w:t>aspect weights, for example as:</w:t>
      </w:r>
    </w:p>
    <w:p w14:paraId="76C6FC14"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w:rPr>
                  <w:rFonts w:ascii="Cambria Math" w:hAnsi="Cambria Math" w:cs="Times New Roman"/>
                  <w:color w:val="000000" w:themeColor="text1"/>
                </w:rPr>
                <m:t>a</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r>
            <w:rPr>
              <w:rFonts w:ascii="Cambria Math" w:hAnsi="Cambria Math" w:cs="Times New Roman"/>
              <w:color w:val="000000" w:themeColor="text1"/>
            </w:rPr>
            <m:t> a</m:t>
          </m:r>
          <m:r>
            <m:rPr>
              <m:scr m:val="script"/>
              <m:sty m:val="p"/>
            </m:rPr>
            <w:rPr>
              <w:rFonts w:ascii="Cambria Math" w:hAnsi="Cambria Math" w:cs="Times New Roman"/>
              <w:color w:val="000000" w:themeColor="text1"/>
            </w:rPr>
            <m:t>∈L</m:t>
          </m:r>
        </m:oMath>
      </m:oMathPara>
    </w:p>
    <w:p w14:paraId="7ED0E3BF" w14:textId="695904F5" w:rsidR="005A5F1E" w:rsidRPr="001B629C" w:rsidRDefault="00000000" w:rsidP="001B629C">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w:rPr>
                <w:rFonts w:ascii="Cambria Math" w:hAnsi="Cambria Math" w:cs="Times New Roman"/>
                <w:color w:val="000000" w:themeColor="text1"/>
              </w:rPr>
              <m:t>a</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the probability of aspect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being activated by syllable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oMath>
      <w:r w:rsidRPr="002D015C">
        <w:rPr>
          <w:rFonts w:ascii="Times New Roman" w:hAnsi="Times New Roman" w:cs="Times New Roman"/>
          <w:color w:val="000000" w:themeColor="text1"/>
        </w:rPr>
        <w:t>.</w:t>
      </w:r>
      <w:r w:rsidR="001B629C">
        <w:rPr>
          <w:rFonts w:ascii="Times New Roman" w:hAnsi="Times New Roman" w:cs="Times New Roman"/>
          <w:color w:val="000000" w:themeColor="text1"/>
        </w:rPr>
        <w:t xml:space="preserve"> </w:t>
      </w:r>
      <w:r w:rsidRPr="001B629C">
        <w:rPr>
          <w:rFonts w:ascii="Times New Roman" w:hAnsi="Times New Roman" w:cs="Times New Roman"/>
          <w:color w:val="000000" w:themeColor="text1"/>
        </w:rPr>
        <w:t>Other weighting functions or equivalent probability measures may also be used.</w:t>
      </w:r>
    </w:p>
    <w:p w14:paraId="2EBE1C82" w14:textId="651566B7" w:rsidR="005A5F1E" w:rsidRPr="002D015C" w:rsidRDefault="00000000" w:rsidP="00305CA0">
      <w:pPr>
        <w:pStyle w:val="BodyText"/>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some embodiments, a context–</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coupling coefficient is computed to measure alignment between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states and aspect distributions, such as:</w:t>
      </w:r>
    </w:p>
    <w:p w14:paraId="4E588676"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C</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V</m:t>
                  </m:r>
                </m:e>
                <m:sub>
                  <m:r>
                    <w:rPr>
                      <w:rFonts w:ascii="Cambria Math" w:hAnsi="Cambria Math" w:cs="Times New Roman"/>
                      <w:color w:val="000000" w:themeColor="text1"/>
                    </w:rPr>
                    <m:t>vritti</m:t>
                  </m:r>
                </m:sub>
              </m:sSub>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m:oMathPara>
    </w:p>
    <w:p w14:paraId="352B318A" w14:textId="1AA9859C"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416CF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of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2D015C">
        <w:rPr>
          <w:rFonts w:ascii="Times New Roman" w:hAnsi="Times New Roman" w:cs="Times New Roman"/>
          <w:color w:val="000000" w:themeColor="text1"/>
        </w:rPr>
        <w:t>;</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 xml:space="preserve"> represents the symbolic or semantic context of the input;</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(c) </w:t>
      </w:r>
      <m:oMath>
        <m:r>
          <w:rPr>
            <w:rFonts w:ascii="Cambria Math" w:hAnsi="Cambria Math" w:cs="Times New Roman"/>
            <w:color w:val="000000" w:themeColor="text1"/>
          </w:rPr>
          <m:t>κ</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w:t>
      </w:r>
      <w:r w:rsidR="00571A56" w:rsidRPr="002D015C">
        <w:rPr>
          <w:rFonts w:ascii="Times New Roman" w:hAnsi="Times New Roman" w:cs="Times New Roman"/>
          <w:color w:val="000000" w:themeColor="text1"/>
        </w:rPr>
        <w:t>similar</w:t>
      </w:r>
      <w:r w:rsidRPr="002D015C">
        <w:rPr>
          <w:rFonts w:ascii="Times New Roman" w:hAnsi="Times New Roman" w:cs="Times New Roman"/>
          <w:color w:val="000000" w:themeColor="text1"/>
        </w:rPr>
        <w:t xml:space="preserve"> function between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2D015C">
        <w:rPr>
          <w:rFonts w:ascii="Times New Roman" w:hAnsi="Times New Roman" w:cs="Times New Roman"/>
          <w:color w:val="000000" w:themeColor="text1"/>
        </w:rPr>
        <w:t xml:space="preserve"> and context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w:t>
      </w:r>
      <w:r w:rsidR="00571A56"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Equivalent similarity or alignment functions may be substituted without limitation.</w:t>
      </w:r>
    </w:p>
    <w:p w14:paraId="5518385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Objective Mapping may be implemented as follows. Aspect weights may be further used in the penalized objective defined in Claim 3, where the subset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S</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of candidate aspects or responses is selected, for example as:</w:t>
      </w:r>
    </w:p>
    <w:p w14:paraId="1D369789"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S</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=arg</m:t>
          </m:r>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order</m:t>
              </m:r>
            </m:lim>
          </m:limLow>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m:t>
              </m:r>
              <m:r>
                <w:rPr>
                  <w:rFonts w:ascii="Cambria Math" w:hAnsi="Cambria Math" w:cs="Times New Roman"/>
                  <w:color w:val="000000" w:themeColor="text1"/>
                </w:rPr>
                <m:t>S</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rel</m:t>
                  </m:r>
                </m:e>
                <m:sub>
                  <m:r>
                    <w:rPr>
                      <w:rFonts w:ascii="Cambria Math" w:hAnsi="Cambria Math" w:cs="Times New Roman"/>
                      <w:color w:val="000000" w:themeColor="text1"/>
                    </w:rPr>
                    <m:t>i</m:t>
                  </m:r>
                </m:sub>
              </m:sSub>
            </m:e>
          </m:nary>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 </m:t>
          </m:r>
          <m:r>
            <m:rPr>
              <m:nor/>
            </m:rPr>
            <w:rPr>
              <w:rFonts w:ascii="Times New Roman" w:hAnsi="Times New Roman" w:cs="Times New Roman"/>
              <w:color w:val="000000" w:themeColor="text1"/>
            </w:rPr>
            <m:t>red</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 dj</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oMath>
      </m:oMathPara>
    </w:p>
    <w:p w14:paraId="52601725" w14:textId="77777777" w:rsidR="005A5F1E" w:rsidRPr="002D015C" w:rsidRDefault="00000000" w:rsidP="00EE0423">
      <w:pPr>
        <w:pStyle w:val="ParaNum"/>
        <w:numPr>
          <w:ilvl w:val="0"/>
          <w:numId w:val="0"/>
        </w:numPr>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subject to constraints </w:t>
      </w:r>
      <m:oMath>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 len</m:t>
        </m:r>
        <m:r>
          <m:rPr>
            <m:sty m:val="p"/>
          </m:rPr>
          <w:rPr>
            <w:rFonts w:ascii="Cambria Math" w:hAnsi="Cambria Math" w:cs="Times New Roman"/>
            <w:color w:val="000000" w:themeColor="text1"/>
          </w:rPr>
          <m:t>≤</m:t>
        </m:r>
        <m:r>
          <w:rPr>
            <w:rFonts w:ascii="Cambria Math" w:hAnsi="Cambria Math" w:cs="Times New Roman"/>
            <w:color w:val="000000" w:themeColor="text1"/>
          </w:rPr>
          <m:t>L</m:t>
        </m:r>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rel</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rel</m:t>
            </m:r>
          </m:sub>
        </m:sSub>
      </m:oMath>
      <w:r w:rsidRPr="002D015C">
        <w:rPr>
          <w:rFonts w:ascii="Times New Roman" w:hAnsi="Times New Roman" w:cs="Times New Roman"/>
          <w:color w:val="000000" w:themeColor="text1"/>
        </w:rPr>
        <w:t>. Other mathematically equivalent optimization objectives may also be employed.</w:t>
      </w:r>
    </w:p>
    <w:p w14:paraId="4B64BF02" w14:textId="2433ABAF"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Example of Aspect Alignment is provided. For the sentence “</w:t>
      </w:r>
      <w:r w:rsidRPr="002D015C">
        <w:rPr>
          <w:rFonts w:ascii="Times New Roman" w:hAnsi="Times New Roman" w:cs="Times New Roman"/>
          <w:i/>
          <w:iCs/>
          <w:color w:val="000000" w:themeColor="text1"/>
        </w:rPr>
        <w:t>I need comfort, safety, or reassurance</w:t>
      </w:r>
      <w:r w:rsidRPr="002D015C">
        <w:rPr>
          <w:rFonts w:ascii="Times New Roman" w:hAnsi="Times New Roman" w:cs="Times New Roman"/>
          <w:color w:val="000000" w:themeColor="text1"/>
        </w:rPr>
        <w:t xml:space="preserve">”, fragments map to the aspects </w:t>
      </w:r>
      <w:r w:rsidR="0045066C" w:rsidRPr="002D015C">
        <w:rPr>
          <w:rFonts w:ascii="Times New Roman" w:hAnsi="Times New Roman" w:cs="Times New Roman"/>
          <w:color w:val="000000" w:themeColor="text1"/>
        </w:rPr>
        <w:t>Purposing</w:t>
      </w:r>
      <w:r w:rsidRPr="002D015C">
        <w:rPr>
          <w:rFonts w:ascii="Times New Roman" w:hAnsi="Times New Roman" w:cs="Times New Roman"/>
          <w:color w:val="000000" w:themeColor="text1"/>
        </w:rPr>
        <w:t xml:space="preserve">, </w:t>
      </w:r>
      <w:r w:rsidR="0045066C" w:rsidRPr="002D015C">
        <w:rPr>
          <w:rFonts w:ascii="Times New Roman" w:hAnsi="Times New Roman" w:cs="Times New Roman"/>
          <w:color w:val="000000" w:themeColor="text1"/>
        </w:rPr>
        <w:t>Thinking</w:t>
      </w:r>
      <w:r w:rsidRPr="002D015C">
        <w:rPr>
          <w:rFonts w:ascii="Times New Roman" w:hAnsi="Times New Roman" w:cs="Times New Roman"/>
          <w:color w:val="000000" w:themeColor="text1"/>
        </w:rPr>
        <w:t xml:space="preserve">, and </w:t>
      </w:r>
      <w:r w:rsidR="0045066C" w:rsidRPr="002D015C">
        <w:rPr>
          <w:rFonts w:ascii="Times New Roman" w:hAnsi="Times New Roman" w:cs="Times New Roman"/>
          <w:color w:val="000000" w:themeColor="text1"/>
        </w:rPr>
        <w:t>Observing</w:t>
      </w:r>
      <w:r w:rsidRPr="002D015C">
        <w:rPr>
          <w:rFonts w:ascii="Times New Roman" w:hAnsi="Times New Roman" w:cs="Times New Roman"/>
          <w:color w:val="000000" w:themeColor="text1"/>
        </w:rPr>
        <w:t xml:space="preserve">. Aspect weights combine with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distributions to yield scores that guide recursive ontology traversal and candidate scoring.</w:t>
      </w:r>
    </w:p>
    <w:p w14:paraId="2E9A2E20" w14:textId="5973240B" w:rsidR="00EE0423" w:rsidRPr="00C779C2" w:rsidRDefault="00EE0423" w:rsidP="00305CA0">
      <w:pPr>
        <w:pStyle w:val="ParaNum"/>
        <w:spacing w:line="360" w:lineRule="auto"/>
        <w:jc w:val="both"/>
        <w:rPr>
          <w:rFonts w:ascii="Times New Roman" w:hAnsi="Times New Roman" w:cs="Times New Roman"/>
          <w:b/>
          <w:bCs/>
          <w:color w:val="000000" w:themeColor="text1"/>
          <w:lang w:val="es-ES"/>
        </w:rPr>
      </w:pPr>
      <w:proofErr w:type="spellStart"/>
      <w:r w:rsidRPr="00C779C2">
        <w:rPr>
          <w:rFonts w:ascii="Times New Roman" w:hAnsi="Times New Roman" w:cs="Times New Roman"/>
          <w:b/>
          <w:bCs/>
          <w:color w:val="000000" w:themeColor="text1"/>
          <w:lang w:val="es-ES"/>
        </w:rPr>
        <w:t>Entropy</w:t>
      </w:r>
      <w:proofErr w:type="spellEnd"/>
      <w:r w:rsidRPr="00C779C2">
        <w:rPr>
          <w:rFonts w:ascii="Times New Roman" w:hAnsi="Times New Roman" w:cs="Times New Roman"/>
          <w:b/>
          <w:bCs/>
          <w:color w:val="000000" w:themeColor="text1"/>
          <w:lang w:val="es-ES"/>
        </w:rPr>
        <w:t xml:space="preserve"> </w:t>
      </w:r>
      <w:proofErr w:type="spellStart"/>
      <w:r w:rsidRPr="00C779C2">
        <w:rPr>
          <w:rFonts w:ascii="Times New Roman" w:hAnsi="Times New Roman" w:cs="Times New Roman"/>
          <w:b/>
          <w:bCs/>
          <w:color w:val="000000" w:themeColor="text1"/>
          <w:lang w:val="es-ES"/>
        </w:rPr>
        <w:t>engines</w:t>
      </w:r>
      <w:proofErr w:type="spellEnd"/>
      <w:r w:rsidR="00C779C2" w:rsidRPr="00C779C2">
        <w:rPr>
          <w:rFonts w:ascii="Times New Roman" w:hAnsi="Times New Roman" w:cs="Times New Roman"/>
          <w:b/>
          <w:bCs/>
          <w:color w:val="000000" w:themeColor="text1"/>
          <w:lang w:val="es-ES"/>
        </w:rPr>
        <w:t>: D</w:t>
      </w:r>
      <w:r w:rsidRPr="00C779C2">
        <w:rPr>
          <w:rFonts w:ascii="Times New Roman" w:hAnsi="Times New Roman" w:cs="Times New Roman"/>
          <w:b/>
          <w:bCs/>
          <w:color w:val="000000" w:themeColor="text1"/>
          <w:lang w:val="es-ES"/>
        </w:rPr>
        <w:t xml:space="preserve">imensional, Guna, and </w:t>
      </w:r>
      <w:proofErr w:type="spellStart"/>
      <w:r w:rsidRPr="00C779C2">
        <w:rPr>
          <w:rFonts w:ascii="Times New Roman" w:hAnsi="Times New Roman" w:cs="Times New Roman"/>
          <w:b/>
          <w:bCs/>
          <w:color w:val="000000" w:themeColor="text1"/>
          <w:lang w:val="es-ES"/>
        </w:rPr>
        <w:t>Kosha</w:t>
      </w:r>
      <w:proofErr w:type="spellEnd"/>
      <w:r w:rsidRPr="00C779C2">
        <w:rPr>
          <w:rFonts w:ascii="Times New Roman" w:hAnsi="Times New Roman" w:cs="Times New Roman"/>
          <w:b/>
          <w:bCs/>
          <w:color w:val="000000" w:themeColor="text1"/>
          <w:lang w:val="es-ES"/>
        </w:rPr>
        <w:t xml:space="preserve"> </w:t>
      </w:r>
      <w:proofErr w:type="spellStart"/>
      <w:r w:rsidRPr="00C779C2">
        <w:rPr>
          <w:rFonts w:ascii="Times New Roman" w:hAnsi="Times New Roman" w:cs="Times New Roman"/>
          <w:b/>
          <w:bCs/>
          <w:color w:val="000000" w:themeColor="text1"/>
          <w:lang w:val="es-ES"/>
        </w:rPr>
        <w:t>entropies</w:t>
      </w:r>
      <w:proofErr w:type="spellEnd"/>
      <w:r w:rsidRPr="00C779C2">
        <w:rPr>
          <w:rFonts w:ascii="Times New Roman" w:hAnsi="Times New Roman" w:cs="Times New Roman"/>
          <w:b/>
          <w:bCs/>
          <w:color w:val="000000" w:themeColor="text1"/>
          <w:lang w:val="es-ES"/>
        </w:rPr>
        <w:t xml:space="preserve"> </w:t>
      </w:r>
    </w:p>
    <w:p w14:paraId="73007E06" w14:textId="6F0BB135"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Entropy Engines may be implemented as follows. In one embodiment, dimensional entropy,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and resonance modulation coefficients are computed to assess system stability and modulate recursion confidence.</w:t>
      </w:r>
    </w:p>
    <w:p w14:paraId="74EFA54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Dimensional Entropy is implemented as follows. In certain embodiments, dimensional entropy may be computed over aspect distributions as:</w:t>
      </w:r>
    </w:p>
    <w:p w14:paraId="28A3E990"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A</m:t>
              </m:r>
            </m:sub>
            <m:sup>
              <m:r>
                <w:rPr>
                  <w:rFonts w:ascii="Cambria Math" w:hAnsi="Cambria Math" w:cs="Times New Roman"/>
                  <w:color w:val="000000" w:themeColor="text1"/>
                </w:rPr>
                <m:t>​</m:t>
              </m:r>
            </m:sup>
            <m:e>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w:rPr>
                      <w:rFonts w:ascii="Cambria Math" w:hAnsi="Cambria Math" w:cs="Times New Roman"/>
                      <w:color w:val="000000" w:themeColor="text1"/>
                    </w:rPr>
                    <m:t>a</m:t>
                  </m:r>
                </m:sup>
              </m:sSubSup>
            </m:e>
          </m:nary>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]⋅log</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w:rPr>
                  <w:rFonts w:ascii="Cambria Math" w:hAnsi="Cambria Math" w:cs="Times New Roman"/>
                  <w:color w:val="000000" w:themeColor="text1"/>
                </w:rPr>
                <m:t>a</m:t>
              </m:r>
            </m:sup>
          </m:sSubSup>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oMath>
      </m:oMathPara>
    </w:p>
    <w:p w14:paraId="3343F448" w14:textId="4D3E6173"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416CF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is the set of symbolic aspects,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w:rPr>
                <w:rFonts w:ascii="Cambria Math" w:hAnsi="Cambria Math" w:cs="Times New Roman"/>
                <w:color w:val="000000" w:themeColor="text1"/>
              </w:rPr>
              <m:t>a</m:t>
            </m:r>
          </m:sup>
        </m:sSubSup>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of aspect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derived from syllable mappings.</w:t>
      </w:r>
      <w:r w:rsidR="001C4B73" w:rsidRPr="002D015C">
        <w:rPr>
          <w:rFonts w:ascii="Times New Roman" w:hAnsi="Times New Roman" w:cs="Times New Roman"/>
          <w:color w:val="000000" w:themeColor="text1"/>
        </w:rPr>
        <w:t xml:space="preserve"> </w:t>
      </w:r>
      <w:r w:rsidR="00571A56" w:rsidRPr="002D015C">
        <w:rPr>
          <w:rFonts w:ascii="Times New Roman" w:hAnsi="Times New Roman" w:cs="Times New Roman"/>
          <w:color w:val="000000" w:themeColor="text1"/>
        </w:rPr>
        <w:t>Note that</w:t>
      </w:r>
      <w:r w:rsidRPr="002D015C">
        <w:rPr>
          <w:rFonts w:ascii="Times New Roman" w:hAnsi="Times New Roman" w:cs="Times New Roman"/>
          <w:color w:val="000000" w:themeColor="text1"/>
        </w:rPr>
        <w:t xml:space="preserve"> other mathematically equivalent entropy measures may also be employed.</w:t>
      </w:r>
    </w:p>
    <w:p w14:paraId="50FF461F" w14:textId="2ED2C843" w:rsidR="005A5F1E" w:rsidRPr="002D015C" w:rsidRDefault="001E285C" w:rsidP="00305CA0">
      <w:pPr>
        <w:pStyle w:val="ParaNum"/>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Guna</w:t>
      </w:r>
      <w:r w:rsidRPr="002D015C">
        <w:rPr>
          <w:rFonts w:ascii="Times New Roman" w:hAnsi="Times New Roman" w:cs="Times New Roman"/>
          <w:color w:val="000000" w:themeColor="text1"/>
        </w:rPr>
        <w:t xml:space="preserve"> Entropy may be implemented as follows. In certain embodiments, </w:t>
      </w:r>
      <w:r>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may be computed over </w:t>
      </w:r>
      <w:r>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distributions as:</w:t>
      </w:r>
    </w:p>
    <w:p w14:paraId="6C31F68A"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g</m:t>
              </m:r>
              <m:r>
                <m:rPr>
                  <m:sty m:val="p"/>
                </m:rPr>
                <w:rPr>
                  <w:rFonts w:ascii="Cambria Math" w:hAnsi="Cambria Math" w:cs="Times New Roman"/>
                  <w:color w:val="000000" w:themeColor="text1"/>
                </w:rPr>
                <m:t>∈</m:t>
              </m:r>
              <m:r>
                <w:rPr>
                  <w:rFonts w:ascii="Cambria Math" w:hAnsi="Cambria Math" w:cs="Times New Roman"/>
                  <w:color w:val="000000" w:themeColor="text1"/>
                </w:rPr>
                <m:t>G</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]⋅log</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m:oMathPara>
    </w:p>
    <w:p w14:paraId="53CBFFD2" w14:textId="363EE632"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416CF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r>
          <w:rPr>
            <w:rFonts w:ascii="Cambria Math" w:hAnsi="Cambria Math" w:cs="Times New Roman"/>
            <w:color w:val="000000" w:themeColor="text1"/>
          </w:rPr>
          <m:t>G</m:t>
        </m:r>
      </m:oMath>
      <w:r w:rsidRPr="002D015C">
        <w:rPr>
          <w:rFonts w:ascii="Times New Roman" w:hAnsi="Times New Roman" w:cs="Times New Roman"/>
          <w:color w:val="000000" w:themeColor="text1"/>
        </w:rPr>
        <w:t xml:space="preserve"> is the set of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and</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of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g</m:t>
        </m:r>
      </m:oMath>
      <w:r w:rsidRPr="002D015C">
        <w:rPr>
          <w:rFonts w:ascii="Times New Roman" w:hAnsi="Times New Roman" w:cs="Times New Roman"/>
          <w:color w:val="000000" w:themeColor="text1"/>
        </w:rPr>
        <w:t>.</w:t>
      </w:r>
      <w:r w:rsidRPr="002D015C">
        <w:rPr>
          <w:rFonts w:ascii="Times New Roman" w:hAnsi="Times New Roman" w:cs="Times New Roman"/>
          <w:color w:val="000000" w:themeColor="text1"/>
        </w:rPr>
        <w:br/>
        <w:t xml:space="preserve">Alternative formulations of entropy across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may be substituted without limitation.</w:t>
      </w:r>
    </w:p>
    <w:p w14:paraId="5422068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Kosha Entropy may be implemented as follows. A probability distribution is defined over Koshas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and Kosha entropy is calculated:</w:t>
      </w:r>
    </w:p>
    <w:p w14:paraId="3860A6A8"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K</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]⋅log</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with</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H</m:t>
                  </m:r>
                </m:e>
              </m:acc>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num>
            <m:den>
              <m:r>
                <m:rPr>
                  <m:sty m:val="p"/>
                </m:rPr>
                <w:rPr>
                  <w:rFonts w:ascii="Cambria Math" w:hAnsi="Cambria Math" w:cs="Times New Roman"/>
                  <w:color w:val="000000" w:themeColor="text1"/>
                </w:rPr>
                <m:t>log|</m:t>
              </m:r>
              <m:r>
                <w:rPr>
                  <w:rFonts w:ascii="Cambria Math" w:hAnsi="Cambria Math" w:cs="Times New Roman"/>
                  <w:color w:val="000000" w:themeColor="text1"/>
                </w:rPr>
                <m:t>K</m:t>
              </m:r>
              <m:r>
                <m:rPr>
                  <m:sty m:val="p"/>
                </m:rPr>
                <w:rPr>
                  <w:rFonts w:ascii="Cambria Math" w:hAnsi="Cambria Math" w:cs="Times New Roman"/>
                  <w:color w:val="000000" w:themeColor="text1"/>
                </w:rPr>
                <m:t>|</m:t>
              </m:r>
            </m:den>
          </m:f>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m:oMathPara>
    </w:p>
    <w:p w14:paraId="66E06D85" w14:textId="77777777" w:rsidR="004C3340"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416CF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r>
          <w:rPr>
            <w:rFonts w:ascii="Cambria Math" w:hAnsi="Cambria Math" w:cs="Times New Roman"/>
            <w:color w:val="000000" w:themeColor="text1"/>
          </w:rPr>
          <m:t>K</m:t>
        </m:r>
      </m:oMath>
      <w:r w:rsidRPr="002D015C">
        <w:rPr>
          <w:rFonts w:ascii="Times New Roman" w:hAnsi="Times New Roman" w:cs="Times New Roman"/>
          <w:color w:val="000000" w:themeColor="text1"/>
        </w:rPr>
        <w:t xml:space="preserve"> is the set of Kosha states; and</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distribution over Kosha states.</w:t>
      </w:r>
      <w:r w:rsidR="001C4B73" w:rsidRPr="002D015C">
        <w:rPr>
          <w:rFonts w:ascii="Times New Roman" w:hAnsi="Times New Roman" w:cs="Times New Roman"/>
          <w:color w:val="000000" w:themeColor="text1"/>
        </w:rPr>
        <w:t xml:space="preserve"> </w:t>
      </w:r>
    </w:p>
    <w:p w14:paraId="6EE6576A" w14:textId="5D2EC8F6"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Entropy Modulation is implemented as follows. Recursion confidence may be adjusted dynamically using entropy-driven modulation functions, for example:</w:t>
      </w:r>
    </w:p>
    <w:p w14:paraId="15B47C4A"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eqArr>
            <m:eqArrPr>
              <m:ctrlPr>
                <w:rPr>
                  <w:rFonts w:ascii="Cambria Math" w:hAnsi="Cambria Math" w:cs="Times New Roman"/>
                  <w:color w:val="000000" w:themeColor="text1"/>
                </w:rPr>
              </m:ctrlPr>
            </m:eqArrPr>
            <m:e>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&amp;</m:t>
              </m:r>
              <m:r>
                <m:rPr>
                  <m:sty m:val="p"/>
                </m:rPr>
                <w:rPr>
                  <w:rFonts w:ascii="Cambria Math" w:hAnsi="Cambria Math" w:cs="Times New Roman"/>
                  <w:color w:val="000000" w:themeColor="text1"/>
                </w:rPr>
                <m:t>=</m:t>
              </m:r>
              <m:r>
                <w:rPr>
                  <w:rFonts w:ascii="Cambria Math" w:hAnsi="Cambria Math" w:cs="Times New Roman"/>
                  <w:color w:val="000000" w:themeColor="text1"/>
                </w:rPr>
                <m:t>α</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up>
                  </m:sSup>
                </m:den>
              </m:f>
            </m:e>
            <m:e>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&amp;</m:t>
              </m:r>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up>
                  </m:sSup>
                </m:den>
              </m:f>
            </m:e>
            <m:e>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&amp;</m:t>
              </m:r>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up>
                  </m:sSup>
                </m:den>
              </m:f>
            </m:e>
          </m:eqArr>
        </m:oMath>
      </m:oMathPara>
    </w:p>
    <w:p w14:paraId="4810E33F" w14:textId="70FA2A8D"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416CF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are adjusted recursion weights,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r>
          <w:rPr>
            <w:rFonts w:ascii="Cambria Math" w:hAnsi="Cambria Math" w:cs="Times New Roman"/>
            <w:color w:val="000000" w:themeColor="text1"/>
          </w:rPr>
          <m:t>γ</m:t>
        </m:r>
      </m:oMath>
      <w:r w:rsidRPr="002D015C">
        <w:rPr>
          <w:rFonts w:ascii="Times New Roman" w:hAnsi="Times New Roman" w:cs="Times New Roman"/>
          <w:color w:val="000000" w:themeColor="text1"/>
        </w:rPr>
        <w:t xml:space="preserve"> are base scaling parameters,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(c)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entropy thresholds,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(d) </w:t>
      </w:r>
      <m:oMath>
        <m:r>
          <w:rPr>
            <w:rFonts w:ascii="Cambria Math" w:hAnsi="Cambria Math" w:cs="Times New Roman"/>
            <w:color w:val="000000" w:themeColor="text1"/>
          </w:rPr>
          <m:t>κ</m:t>
        </m:r>
      </m:oMath>
      <w:r w:rsidRPr="002D015C">
        <w:rPr>
          <w:rFonts w:ascii="Times New Roman" w:hAnsi="Times New Roman" w:cs="Times New Roman"/>
          <w:color w:val="000000" w:themeColor="text1"/>
        </w:rPr>
        <w:t xml:space="preserve"> is a sharpness parameter controlling sigmoid steepness.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Equivalent monotonic or saturating functions may also be used to achieve similar modulation effects.</w:t>
      </w:r>
    </w:p>
    <w:p w14:paraId="4AEAC2D9" w14:textId="13F1713C"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Resonance Modulation Coefficient may be implemented as follows. In one embodiment, entropy values including dimensional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and kosha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further scaled by a resonance modulation coefficient to regulate recursion confidence and symbolic stability.</w:t>
      </w:r>
    </w:p>
    <w:p w14:paraId="2B41EC4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final expression gate may then be written as:</w:t>
      </w:r>
    </w:p>
    <w:p w14:paraId="1B132E47"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nor/>
            </m:rPr>
            <w:rPr>
              <w:rFonts w:ascii="Times New Roman" w:hAnsi="Times New Roman" w:cs="Times New Roman"/>
              <w:color w:val="000000" w:themeColor="text1"/>
            </w:rPr>
            <w:lastRenderedPageBreak/>
            <m:t>Expression</m:t>
          </m:r>
          <m:r>
            <m:rPr>
              <m:sty m:val="p"/>
            </m:rPr>
            <w:rPr>
              <w:rFonts w:ascii="Cambria Math" w:hAnsi="Cambria Math" w:cs="Times New Roman"/>
              <w:color w:val="000000" w:themeColor="text1"/>
            </w:rPr>
            <m:t>(</m:t>
          </m:r>
          <m:r>
            <w:rPr>
              <w:rFonts w:ascii="Cambria Math" w:hAnsi="Cambria Math" w:cs="Times New Roman"/>
              <w:color w:val="000000" w:themeColor="text1"/>
            </w:rPr>
            <m:t>FT</m:t>
          </m:r>
          <m:r>
            <m:rPr>
              <m:sty m:val="p"/>
            </m:rPr>
            <w:rPr>
              <w:rFonts w:ascii="Cambria Math" w:hAnsi="Cambria Math" w:cs="Times New Roman"/>
              <w:color w:val="000000" w:themeColor="text1"/>
            </w:rPr>
            <m:t>)=</m:t>
          </m:r>
          <m:r>
            <w:rPr>
              <w:rFonts w:ascii="Cambria Math" w:hAnsi="Cambria Math" w:cs="Times New Roman"/>
              <w:color w:val="000000" w:themeColor="text1"/>
            </w:rPr>
            <m:t>f</m:t>
          </m:r>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D</m:t>
              </m:r>
            </m:sub>
            <m:sup>
              <m:r>
                <w:rPr>
                  <w:rFonts w:ascii="Cambria Math" w:hAnsi="Cambria Math" w:cs="Times New Roman"/>
                  <w:color w:val="000000" w:themeColor="text1"/>
                </w:rPr>
                <m:t>P</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G</m:t>
              </m:r>
            </m:sub>
            <m:sup>
              <m:r>
                <w:rPr>
                  <w:rFonts w:ascii="Cambria Math" w:hAnsi="Cambria Math" w:cs="Times New Roman"/>
                  <w:color w:val="000000" w:themeColor="text1"/>
                </w:rPr>
                <m:t>G</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K</m:t>
              </m:r>
            </m:sub>
            <m:sup>
              <m:r>
                <w:rPr>
                  <w:rFonts w:ascii="Cambria Math" w:hAnsi="Cambria Math" w:cs="Times New Roman"/>
                  <w:color w:val="000000" w:themeColor="text1"/>
                </w:rPr>
                <m:t>R</m:t>
              </m:r>
            </m:sup>
          </m:sSub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m:oMathPara>
    </w:p>
    <w:p w14:paraId="259AEC16" w14:textId="4CBBF4DB" w:rsidR="005A5F1E"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Application may be implemented as follows.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The values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D</m:t>
            </m:r>
          </m:sub>
          <m:sup>
            <m:r>
              <w:rPr>
                <w:rFonts w:ascii="Cambria Math" w:hAnsi="Cambria Math" w:cs="Times New Roman"/>
                <w:color w:val="000000" w:themeColor="text1"/>
              </w:rPr>
              <m:t>P</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G</m:t>
            </m:r>
          </m:sub>
          <m:sup>
            <m:r>
              <w:rPr>
                <w:rFonts w:ascii="Cambria Math" w:hAnsi="Cambria Math" w:cs="Times New Roman"/>
                <w:color w:val="000000" w:themeColor="text1"/>
              </w:rPr>
              <m:t>G</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K</m:t>
            </m:r>
          </m:sub>
          <m:sup>
            <m:r>
              <w:rPr>
                <w:rFonts w:ascii="Cambria Math" w:hAnsi="Cambria Math" w:cs="Times New Roman"/>
                <w:color w:val="000000" w:themeColor="text1"/>
              </w:rPr>
              <m:t>R</m:t>
            </m:r>
          </m:sup>
        </m:sSub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res</m:t>
            </m:r>
          </m:sub>
        </m:sSub>
      </m:oMath>
      <w:r w:rsidRPr="002D015C">
        <w:rPr>
          <w:rFonts w:ascii="Times New Roman" w:hAnsi="Times New Roman" w:cs="Times New Roman"/>
          <w:color w:val="000000" w:themeColor="text1"/>
        </w:rPr>
        <w:t xml:space="preserve"> are combined to decide whether to continue symbolic recursion, trigger anchor switching, or surface deferred insights. Unless stated otherwise, </w:t>
      </w:r>
      <m:oMath>
        <m:r>
          <m:rPr>
            <m:sty m:val="p"/>
          </m:rPr>
          <w:rPr>
            <w:rFonts w:ascii="Cambria Math" w:hAnsi="Cambria Math" w:cs="Times New Roman"/>
            <w:color w:val="000000" w:themeColor="text1"/>
          </w:rPr>
          <m:t>log</m:t>
        </m:r>
      </m:oMath>
      <w:r w:rsidRPr="002D015C">
        <w:rPr>
          <w:rFonts w:ascii="Times New Roman" w:hAnsi="Times New Roman" w:cs="Times New Roman"/>
          <w:color w:val="000000" w:themeColor="text1"/>
        </w:rPr>
        <w:t xml:space="preserve"> denotes the natural logarithm; any positive base yields a constant-factor scaling </w:t>
      </w:r>
      <w:r w:rsidR="002029F7" w:rsidRPr="002D015C">
        <w:rPr>
          <w:rFonts w:ascii="Times New Roman" w:hAnsi="Times New Roman" w:cs="Times New Roman"/>
          <w:color w:val="000000" w:themeColor="text1"/>
        </w:rPr>
        <w:t>immaterially</w:t>
      </w:r>
      <w:r w:rsidRPr="002D015C">
        <w:rPr>
          <w:rFonts w:ascii="Times New Roman" w:hAnsi="Times New Roman" w:cs="Times New Roman"/>
          <w:color w:val="000000" w:themeColor="text1"/>
        </w:rPr>
        <w:t xml:space="preserve"> to the claimed methods.</w:t>
      </w:r>
    </w:p>
    <w:p w14:paraId="5B53FEB8" w14:textId="585EA472" w:rsidR="00172847" w:rsidRPr="00354CD3" w:rsidRDefault="00172847" w:rsidP="00354CD3">
      <w:pPr>
        <w:pStyle w:val="ParaNum"/>
        <w:spacing w:line="360" w:lineRule="auto"/>
        <w:jc w:val="both"/>
        <w:rPr>
          <w:rFonts w:ascii="Times New Roman" w:hAnsi="Times New Roman" w:cs="Times New Roman"/>
          <w:color w:val="000000" w:themeColor="text1"/>
        </w:rPr>
      </w:pPr>
      <w:r w:rsidRPr="00354CD3">
        <w:rPr>
          <w:rFonts w:ascii="Times New Roman" w:hAnsi="Times New Roman" w:cs="Times New Roman"/>
          <w:b/>
          <w:bCs/>
          <w:color w:val="000000" w:themeColor="text1"/>
        </w:rPr>
        <w:t xml:space="preserve">Stitching encoder and objective with redundancy and domain-jump </w:t>
      </w:r>
      <w:r w:rsidR="00354CD3" w:rsidRPr="00354CD3">
        <w:rPr>
          <w:rFonts w:ascii="Times New Roman" w:hAnsi="Times New Roman" w:cs="Times New Roman"/>
          <w:b/>
          <w:bCs/>
          <w:color w:val="000000" w:themeColor="text1"/>
        </w:rPr>
        <w:t>penalties</w:t>
      </w:r>
      <w:r w:rsidR="00354CD3" w:rsidRPr="00354CD3">
        <w:rPr>
          <w:rFonts w:ascii="Times New Roman" w:hAnsi="Times New Roman" w:cs="Times New Roman"/>
          <w:color w:val="000000" w:themeColor="text1"/>
        </w:rPr>
        <w:t>.</w:t>
      </w:r>
    </w:p>
    <w:p w14:paraId="655DD602" w14:textId="77777777"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rPr>
        <w:t xml:space="preserve">In one embodiment, candidate responses are combined using a stitching encoder that selects and orders a subset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oMath>
      <w:r w:rsidRPr="00354CD3">
        <w:rPr>
          <w:rFonts w:ascii="Times New Roman" w:hAnsi="Times New Roman" w:cs="Times New Roman"/>
        </w:rPr>
        <w:t xml:space="preserve"> of candidate entries to maximize symbolic relevance while minimizing distortion. The encoder balances three objectives:</w:t>
      </w:r>
    </w:p>
    <w:p w14:paraId="3FF43F20" w14:textId="77777777"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b/>
          <w:bCs/>
        </w:rPr>
        <w:t>Relevance:</w:t>
      </w:r>
      <w:r w:rsidRPr="00354CD3">
        <w:rPr>
          <w:rFonts w:ascii="Times New Roman" w:hAnsi="Times New Roman" w:cs="Times New Roman"/>
        </w:rPr>
        <w:t xml:space="preserve"> Candidates are scored by a multi-factor relevance score:</w:t>
      </w:r>
    </w:p>
    <w:p w14:paraId="6AB6DAA8" w14:textId="6E153DE4" w:rsidR="00354CD3" w:rsidRPr="00354CD3" w:rsidRDefault="00000000" w:rsidP="00354CD3">
      <w:pPr>
        <w:pStyle w:val="ParaNum"/>
        <w:numPr>
          <w:ilvl w:val="0"/>
          <w:numId w:val="0"/>
        </w:num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rel</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sup>
          </m:s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e>
          </m:nary>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3</m:t>
                  </m:r>
                </m:sub>
              </m:sSub>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sSup>
            <m:sSupPr>
              <m:ctrlPr>
                <w:rPr>
                  <w:rFonts w:ascii="Cambria Math" w:hAnsi="Cambria Math" w:cs="Times New Roman"/>
                </w:rPr>
              </m:ctrlPr>
            </m:sSupPr>
            <m:e>
              <m:r>
                <m:rPr>
                  <m:sty m:val="p"/>
                </m:rP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4</m:t>
                  </m:r>
                </m:sub>
              </m:sSub>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5</m:t>
                  </m:r>
                </m:sub>
              </m:sSub>
            </m:sup>
          </m:sSup>
        </m:oMath>
      </m:oMathPara>
    </w:p>
    <w:p w14:paraId="03EF42EA" w14:textId="05C8A6F9"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rPr>
        <w:t>where:</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oMath>
      <w:r w:rsidRPr="00354CD3">
        <w:rPr>
          <w:rFonts w:ascii="Times New Roman" w:hAnsi="Times New Roman" w:cs="Times New Roman"/>
        </w:rPr>
        <w:t xml:space="preserve"> = normalized aspect weight for aspect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m:rPr>
            <m:nor/>
          </m:rPr>
          <w:rPr>
            <w:rFonts w:ascii="Cambria Math" w:hAnsi="Times New Roman" w:cs="Times New Roman"/>
          </w:rPr>
          <m:t>Action</m:t>
        </m:r>
        <m:r>
          <m:rPr>
            <m:sty m:val="p"/>
          </m:rPr>
          <w:rPr>
            <w:rFonts w:ascii="Cambria Math" w:hAnsi="Cambria Math" w:cs="Times New Roman"/>
          </w:rPr>
          <m:t>→</m:t>
        </m:r>
        <m:r>
          <m:rPr>
            <m:nor/>
          </m:rPr>
          <w:rPr>
            <w:rFonts w:ascii="Times New Roman" w:hAnsi="Times New Roman" w:cs="Times New Roman"/>
          </w:rPr>
          <m:t>Absolute</m:t>
        </m:r>
        <m:r>
          <m:rPr>
            <m:sty m:val="p"/>
          </m:rPr>
          <w:rPr>
            <w:rFonts w:ascii="Cambria Math" w:hAnsi="Cambria Math" w:cs="Times New Roman"/>
          </w:rPr>
          <m:t>}</m:t>
        </m:r>
      </m:oMath>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354CD3">
        <w:rPr>
          <w:rFonts w:ascii="Times New Roman" w:hAnsi="Times New Roman" w:cs="Times New Roman"/>
        </w:rPr>
        <w:t xml:space="preserve"> = </w:t>
      </w:r>
      <w:r w:rsidR="0008549E">
        <w:rPr>
          <w:rFonts w:ascii="Times New Roman" w:hAnsi="Times New Roman" w:cs="Times New Roman"/>
        </w:rPr>
        <w:t>Vritti</w:t>
      </w:r>
      <w:r w:rsidRPr="00354CD3">
        <w:rPr>
          <w:rFonts w:ascii="Times New Roman" w:hAnsi="Times New Roman" w:cs="Times New Roman"/>
        </w:rPr>
        <w:t xml:space="preserve"> probabilities</w:t>
      </w:r>
      <w:r>
        <w:rPr>
          <w:rFonts w:ascii="Times New Roman" w:hAnsi="Times New Roman" w:cs="Times New Roman"/>
        </w:rPr>
        <w:t xml:space="preserve">;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oMath>
      <w:r w:rsidRPr="00354CD3">
        <w:rPr>
          <w:rFonts w:ascii="Times New Roman" w:hAnsi="Times New Roman" w:cs="Times New Roman"/>
        </w:rPr>
        <w:t xml:space="preserve"> = </w:t>
      </w:r>
      <w:r w:rsidR="0008549E">
        <w:rPr>
          <w:rFonts w:ascii="Times New Roman" w:hAnsi="Times New Roman" w:cs="Times New Roman"/>
        </w:rPr>
        <w:t>Vritti</w:t>
      </w:r>
      <w:r w:rsidRPr="00354CD3">
        <w:rPr>
          <w:rFonts w:ascii="Times New Roman" w:hAnsi="Times New Roman" w:cs="Times New Roman"/>
        </w:rPr>
        <w:t>–aspect coupling matrix</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oMath>
      <w:r w:rsidRPr="00354CD3">
        <w:rPr>
          <w:rFonts w:ascii="Times New Roman" w:hAnsi="Times New Roman" w:cs="Times New Roman"/>
        </w:rPr>
        <w:t xml:space="preserve"> = domain fit score</w:t>
      </w:r>
      <w:r w:rsidRPr="00354CD3">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oMath>
      <w:r w:rsidRPr="00354CD3">
        <w:rPr>
          <w:rFonts w:ascii="Times New Roman" w:hAnsi="Times New Roman" w:cs="Times New Roman"/>
        </w:rPr>
        <w:t xml:space="preserve"> = template fit softmax</w:t>
      </w:r>
      <w:r>
        <w:rPr>
          <w:rFonts w:ascii="Times New Roman" w:hAnsi="Times New Roman"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354CD3">
        <w:rPr>
          <w:rFonts w:ascii="Times New Roman" w:hAnsi="Times New Roman" w:cs="Times New Roman"/>
        </w:rPr>
        <w:t xml:space="preserve"> = confidence derived from dimensional, Guna, and Kosha entropies</w:t>
      </w:r>
      <w:r>
        <w:rPr>
          <w:rFonts w:ascii="Times New Roman" w:hAnsi="Times New Roman" w:cs="Times New Roman"/>
        </w:rPr>
        <w:t xml:space="preserve">; </w:t>
      </w:r>
      <m:oMath>
        <m:r>
          <w:rPr>
            <w:rFonts w:ascii="Cambria Math" w:hAnsi="Cambria Math" w:cs="Times New Roman"/>
          </w:rPr>
          <m:t>θ</m:t>
        </m:r>
      </m:oMath>
      <w:r w:rsidRPr="00354CD3">
        <w:rPr>
          <w:rFonts w:ascii="Times New Roman" w:hAnsi="Times New Roman" w:cs="Times New Roman"/>
        </w:rPr>
        <w:t xml:space="preserve"> = weight vector modulated by complexity metric </w:t>
      </w:r>
      <m:oMath>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m:t>
            </m:r>
          </m:sup>
        </m:sSup>
      </m:oMath>
    </w:p>
    <w:p w14:paraId="0CE6C35B" w14:textId="77777777"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b/>
          <w:bCs/>
        </w:rPr>
        <w:t>Redundancy Penalty:</w:t>
      </w:r>
      <w:r w:rsidRPr="00354CD3">
        <w:rPr>
          <w:rFonts w:ascii="Times New Roman" w:hAnsi="Times New Roman" w:cs="Times New Roman"/>
        </w:rPr>
        <w:t xml:space="preserve"> To discourage repetition, a redundancy score is applied:</w:t>
      </w:r>
    </w:p>
    <w:p w14:paraId="0BE14451" w14:textId="77777777" w:rsidR="00354CD3" w:rsidRPr="00354CD3" w:rsidRDefault="00354CD3" w:rsidP="00354CD3">
      <w:pPr>
        <w:pStyle w:val="ParaNum"/>
        <w:numPr>
          <w:ilvl w:val="0"/>
          <w:numId w:val="0"/>
        </w:numPr>
        <w:spacing w:line="360" w:lineRule="auto"/>
        <w:rPr>
          <w:rFonts w:ascii="Times New Roman" w:hAnsi="Times New Roman" w:cs="Times New Roman"/>
        </w:rPr>
      </w:pPr>
      <m:oMathPara>
        <m:oMathParaPr>
          <m:jc m:val="center"/>
        </m:oMathParaPr>
        <m:oMath>
          <m:r>
            <m:rPr>
              <m:nor/>
            </m:rPr>
            <w:rPr>
              <w:rFonts w:ascii="Times New Roman" w:hAnsi="Times New Roman" w:cs="Times New Roman"/>
            </w:rPr>
            <m:t>red</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&lt;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S</m:t>
              </m:r>
            </m:sub>
            <m:sup>
              <m:r>
                <w:rPr>
                  <w:rFonts w:ascii="Cambria Math" w:hAnsi="Cambria Math" w:cs="Times New Roman"/>
                </w:rPr>
                <m: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sem</m:t>
                      </m:r>
                    </m:sub>
                  </m:sSub>
                  <m:r>
                    <m:rPr>
                      <m:sty m:val="p"/>
                    </m:rPr>
                    <w:rPr>
                      <w:rFonts w:ascii="Cambria Math" w:hAnsi="Cambria Math" w:cs="Times New Roman"/>
                    </w:rPr>
                    <m:t>⋅cos(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asp</m:t>
                      </m:r>
                    </m:sub>
                  </m:sSub>
                  <m:r>
                    <m:rPr>
                      <m:sty m:val="p"/>
                    </m:rPr>
                    <w:rPr>
                      <w:rFonts w:ascii="Cambria Math" w:hAnsi="Cambria Math" w:cs="Times New Roman"/>
                    </w:rPr>
                    <m:t>⋅</m:t>
                  </m:r>
                  <m:r>
                    <m:rPr>
                      <m:sty m:val="b"/>
                    </m:rP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tmp</m:t>
                      </m:r>
                    </m:sub>
                  </m:sSub>
                  <m:r>
                    <m:rPr>
                      <m:sty m:val="p"/>
                    </m:rPr>
                    <w:rPr>
                      <w:rFonts w:ascii="Cambria Math" w:hAnsi="Cambria Math" w:cs="Times New Roman"/>
                    </w:rPr>
                    <m:t>⋅</m:t>
                  </m:r>
                  <m:r>
                    <m:rPr>
                      <m:sty m:val="b"/>
                    </m:rP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m:rPr>
                      <m:sty m:val="p"/>
                    </m:rPr>
                    <w:rPr>
                      <w:rFonts w:ascii="Cambria Math" w:hAnsi="Cambria Math" w:cs="Times New Roman"/>
                    </w:rPr>
                    <m:t>)</m:t>
                  </m:r>
                </m:e>
              </m:d>
            </m:e>
          </m:nary>
        </m:oMath>
      </m:oMathPara>
    </w:p>
    <w:p w14:paraId="5C068B20" w14:textId="77777777"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rPr>
        <w:t>where cosine similarity and indicator functions measure semantic, aspect, and template overlap.</w:t>
      </w:r>
    </w:p>
    <w:p w14:paraId="02143135" w14:textId="77777777"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b/>
          <w:bCs/>
        </w:rPr>
        <w:t>Domain-Jump Penalty:</w:t>
      </w:r>
      <w:r w:rsidRPr="00354CD3">
        <w:rPr>
          <w:rFonts w:ascii="Times New Roman" w:hAnsi="Times New Roman" w:cs="Times New Roman"/>
        </w:rPr>
        <w:t xml:space="preserve"> Coherence is maintained by penalizing abrupt transitions:</w:t>
      </w:r>
    </w:p>
    <w:p w14:paraId="5BB064EA" w14:textId="77777777" w:rsidR="00354CD3" w:rsidRPr="00354CD3" w:rsidRDefault="00354CD3" w:rsidP="00354CD3">
      <w:pPr>
        <w:pStyle w:val="ParaNum"/>
        <w:numPr>
          <w:ilvl w:val="0"/>
          <w:numId w:val="0"/>
        </w:numPr>
        <w:spacing w:line="360" w:lineRule="auto"/>
        <w:rPr>
          <w:rFonts w:ascii="Times New Roman" w:hAnsi="Times New Roman" w:cs="Times New Roman"/>
        </w:rPr>
      </w:pPr>
      <m:oMathPara>
        <m:oMathParaPr>
          <m:jc m:val="center"/>
        </m:oMathParaPr>
        <m:oMath>
          <m:r>
            <w:rPr>
              <w:rFonts w:ascii="Cambria Math" w:hAnsi="Cambria Math" w:cs="Times New Roman"/>
            </w:rPr>
            <m:t>dj</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m:rPr>
                  <m:nor/>
                </m:rPr>
                <w:rPr>
                  <w:rFonts w:ascii="Times New Roman" w:hAnsi="Times New Roman" w:cs="Times New Roman"/>
                </w:rPr>
                <m:t>order</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ub>
            <m:sup>
              <m:r>
                <w:rPr>
                  <w:rFonts w:ascii="Cambria Math" w:hAnsi="Cambria Math" w:cs="Times New Roman"/>
                </w:rPr>
                <m:t>​</m:t>
              </m:r>
            </m:sup>
            <m:e>
              <m:r>
                <w:rPr>
                  <w:rFonts w:ascii="Cambria Math" w:hAnsi="Cambria Math" w:cs="Times New Roman"/>
                </w:rPr>
                <m:t>D</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oMath>
      </m:oMathPara>
    </w:p>
    <w:p w14:paraId="191C5ABA" w14:textId="70814883"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rPr>
        <w:lastRenderedPageBreak/>
        <w:t xml:space="preserve">where </w:t>
      </w:r>
      <m:oMath>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oMath>
      <w:r w:rsidRPr="00354CD3">
        <w:rPr>
          <w:rFonts w:ascii="Times New Roman" w:hAnsi="Times New Roman" w:cs="Times New Roman"/>
        </w:rPr>
        <w:t xml:space="preserve"> measures cross-domain distance dynamically adjusted by resonance and </w:t>
      </w:r>
      <w:r w:rsidR="0008549E">
        <w:rPr>
          <w:rFonts w:ascii="Times New Roman" w:hAnsi="Times New Roman" w:cs="Times New Roman"/>
        </w:rPr>
        <w:t>Vritti</w:t>
      </w:r>
      <w:r w:rsidRPr="00354CD3">
        <w:rPr>
          <w:rFonts w:ascii="Times New Roman" w:hAnsi="Times New Roman" w:cs="Times New Roman"/>
        </w:rPr>
        <w:t xml:space="preserve"> balance.</w:t>
      </w:r>
    </w:p>
    <w:p w14:paraId="6FD14365" w14:textId="77777777"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rPr>
        <w:t>The stitching objective is then:</w:t>
      </w:r>
    </w:p>
    <w:p w14:paraId="4A1371E0" w14:textId="77777777" w:rsidR="00354CD3" w:rsidRPr="00354CD3" w:rsidRDefault="00000000" w:rsidP="00354CD3">
      <w:pPr>
        <w:pStyle w:val="ParaNum"/>
        <w:numPr>
          <w:ilvl w:val="0"/>
          <w:numId w:val="0"/>
        </w:numPr>
        <w:spacing w:line="360" w:lineRule="auto"/>
        <w:rPr>
          <w:rFonts w:ascii="Times New Roman" w:hAnsi="Times New Roman" w:cs="Times New Roman"/>
          <w:lang w:val="es-ES"/>
        </w:rPr>
      </w:pPr>
      <m:oMathPara>
        <m:oMathParaPr>
          <m:jc m:val="center"/>
        </m:oMathPara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lang w:val="es-ES"/>
                </w:rPr>
                <m:t>*</m:t>
              </m:r>
            </m:sup>
          </m:sSup>
          <m:r>
            <m:rPr>
              <m:sty m:val="p"/>
            </m:rPr>
            <w:rPr>
              <w:rFonts w:ascii="Cambria Math" w:hAnsi="Cambria Math" w:cs="Times New Roman"/>
              <w:lang w:val="es-ES"/>
            </w:rPr>
            <m:t>=arg</m:t>
          </m:r>
          <m:limLow>
            <m:limLowPr>
              <m:ctrlPr>
                <w:rPr>
                  <w:rFonts w:ascii="Cambria Math" w:hAnsi="Cambria Math" w:cs="Times New Roman"/>
                </w:rPr>
              </m:ctrlPr>
            </m:limLowPr>
            <m:e>
              <m:r>
                <m:rPr>
                  <m:sty m:val="p"/>
                </m:rPr>
                <w:rPr>
                  <w:rFonts w:ascii="Cambria Math" w:hAnsi="Cambria Math" w:cs="Times New Roman"/>
                  <w:lang w:val="es-ES"/>
                </w:rPr>
                <m:t>max</m:t>
              </m:r>
            </m:e>
            <m:lim>
              <m:r>
                <w:rPr>
                  <w:rFonts w:ascii="Cambria Math" w:hAnsi="Cambria Math" w:cs="Times New Roman"/>
                </w:rPr>
                <m:t>S</m:t>
              </m:r>
              <m:r>
                <m:rPr>
                  <m:sty m:val="p"/>
                </m:rPr>
                <w:rPr>
                  <w:rFonts w:ascii="Cambria Math" w:hAnsi="Cambria Math" w:cs="Times New Roman"/>
                  <w:lang w:val="es-ES"/>
                </w:rPr>
                <m:t>,</m:t>
              </m:r>
              <m:r>
                <w:rPr>
                  <w:rFonts w:ascii="Cambria Math" w:hAnsi="Cambria Math" w:cs="Times New Roman"/>
                </w:rPr>
                <m:t>order</m:t>
              </m:r>
            </m:lim>
          </m:limLow>
          <m:d>
            <m:dPr>
              <m:begChr m:val="["/>
              <m:endChr m:val="]"/>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lang w:val="es-ES"/>
                    </w:rPr>
                    <m:t>∈</m:t>
                  </m:r>
                  <m:r>
                    <w:rPr>
                      <w:rFonts w:ascii="Cambria Math" w:hAnsi="Cambria Math" w:cs="Times New Roman"/>
                    </w:rPr>
                    <m:t>S</m:t>
                  </m:r>
                </m:sub>
                <m:sup>
                  <m:r>
                    <w:rPr>
                      <w:rFonts w:ascii="Cambria Math" w:hAnsi="Cambria Math" w:cs="Times New Roman"/>
                      <w:lang w:val="es-ES"/>
                    </w:rPr>
                    <m:t>​</m:t>
                  </m:r>
                </m:sup>
                <m:e>
                  <m:sSub>
                    <m:sSubPr>
                      <m:ctrlPr>
                        <w:rPr>
                          <w:rFonts w:ascii="Cambria Math" w:hAnsi="Cambria Math" w:cs="Times New Roman"/>
                        </w:rPr>
                      </m:ctrlPr>
                    </m:sSubPr>
                    <m:e>
                      <m:r>
                        <m:rPr>
                          <m:nor/>
                        </m:rPr>
                        <w:rPr>
                          <w:rFonts w:ascii="Times New Roman" w:hAnsi="Times New Roman" w:cs="Times New Roman"/>
                          <w:lang w:val="es-ES"/>
                        </w:rPr>
                        <m:t>rel</m:t>
                      </m:r>
                    </m:e>
                    <m:sub>
                      <m:r>
                        <w:rPr>
                          <w:rFonts w:ascii="Cambria Math" w:hAnsi="Cambria Math" w:cs="Times New Roman"/>
                        </w:rPr>
                        <m:t>i</m:t>
                      </m:r>
                    </m:sub>
                  </m:sSub>
                </m:e>
              </m:nary>
              <m:r>
                <w:rPr>
                  <w:rFonts w:ascii="Cambria Math" w:hAnsi="Cambria Math" w:cs="Times New Roman"/>
                  <w:lang w:val="es-ES"/>
                </w:rPr>
                <m:t> </m:t>
              </m:r>
              <m:r>
                <m:rPr>
                  <m:sty m:val="p"/>
                </m:rPr>
                <w:rPr>
                  <w:rFonts w:ascii="Cambria Math" w:hAnsi="Cambria Math" w:cs="Times New Roman"/>
                  <w:lang w:val="es-ES"/>
                </w:rPr>
                <m:t>-</m:t>
              </m:r>
              <m:r>
                <w:rPr>
                  <w:rFonts w:ascii="Cambria Math" w:hAnsi="Cambria Math" w:cs="Times New Roman"/>
                  <w:lang w:val="es-ES"/>
                </w:rPr>
                <m:t> </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lang w:val="es-ES"/>
                    </w:rPr>
                    <m:t>1</m:t>
                  </m:r>
                </m:sub>
              </m:sSub>
              <m:r>
                <m:rPr>
                  <m:sty m:val="p"/>
                </m:rPr>
                <w:rPr>
                  <w:rFonts w:ascii="Cambria Math" w:hAnsi="Cambria Math" w:cs="Times New Roman"/>
                  <w:lang w:val="es-ES"/>
                </w:rPr>
                <m:t>⋅</m:t>
              </m:r>
              <m:r>
                <m:rPr>
                  <m:nor/>
                </m:rPr>
                <w:rPr>
                  <w:rFonts w:ascii="Times New Roman" w:hAnsi="Times New Roman" w:cs="Times New Roman"/>
                  <w:lang w:val="es-ES"/>
                </w:rPr>
                <m:t>red</m:t>
              </m:r>
              <m:r>
                <m:rPr>
                  <m:sty m:val="p"/>
                </m:rPr>
                <w:rPr>
                  <w:rFonts w:ascii="Cambria Math" w:hAnsi="Cambria Math" w:cs="Times New Roman"/>
                  <w:lang w:val="es-ES"/>
                </w:rPr>
                <m:t>(</m:t>
              </m:r>
              <m:r>
                <w:rPr>
                  <w:rFonts w:ascii="Cambria Math" w:hAnsi="Cambria Math" w:cs="Times New Roman"/>
                </w:rPr>
                <m:t>S</m:t>
              </m:r>
              <m:r>
                <m:rPr>
                  <m:sty m:val="p"/>
                </m:rPr>
                <w:rPr>
                  <w:rFonts w:ascii="Cambria Math" w:hAnsi="Cambria Math" w:cs="Times New Roman"/>
                  <w:lang w:val="es-ES"/>
                </w:rPr>
                <m:t>)</m:t>
              </m:r>
              <m:r>
                <w:rPr>
                  <w:rFonts w:ascii="Cambria Math" w:hAnsi="Cambria Math" w:cs="Times New Roman"/>
                  <w:lang w:val="es-ES"/>
                </w:rPr>
                <m:t> </m:t>
              </m:r>
              <m:r>
                <m:rPr>
                  <m:sty m:val="p"/>
                </m:rPr>
                <w:rPr>
                  <w:rFonts w:ascii="Cambria Math" w:hAnsi="Cambria Math" w:cs="Times New Roman"/>
                  <w:lang w:val="es-ES"/>
                </w:rPr>
                <m:t>-</m:t>
              </m:r>
              <m:r>
                <w:rPr>
                  <w:rFonts w:ascii="Cambria Math" w:hAnsi="Cambria Math" w:cs="Times New Roman"/>
                  <w:lang w:val="es-ES"/>
                </w:rPr>
                <m:t> </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lang w:val="es-ES"/>
                    </w:rPr>
                    <m:t>2</m:t>
                  </m:r>
                </m:sub>
              </m:sSub>
              <m:r>
                <m:rPr>
                  <m:sty m:val="p"/>
                </m:rPr>
                <w:rPr>
                  <w:rFonts w:ascii="Cambria Math" w:hAnsi="Cambria Math" w:cs="Times New Roman"/>
                  <w:lang w:val="es-ES"/>
                </w:rPr>
                <m:t>⋅</m:t>
              </m:r>
              <m:r>
                <w:rPr>
                  <w:rFonts w:ascii="Cambria Math" w:hAnsi="Cambria Math" w:cs="Times New Roman"/>
                </w:rPr>
                <m:t>dj</m:t>
              </m:r>
              <m:r>
                <m:rPr>
                  <m:sty m:val="p"/>
                </m:rPr>
                <w:rPr>
                  <w:rFonts w:ascii="Cambria Math" w:hAnsi="Cambria Math" w:cs="Times New Roman"/>
                  <w:lang w:val="es-ES"/>
                </w:rPr>
                <m:t>(</m:t>
              </m:r>
              <m:r>
                <w:rPr>
                  <w:rFonts w:ascii="Cambria Math" w:hAnsi="Cambria Math" w:cs="Times New Roman"/>
                </w:rPr>
                <m:t>S</m:t>
              </m:r>
              <m:r>
                <m:rPr>
                  <m:sty m:val="p"/>
                </m:rPr>
                <w:rPr>
                  <w:rFonts w:ascii="Cambria Math" w:hAnsi="Cambria Math" w:cs="Times New Roman"/>
                  <w:lang w:val="es-ES"/>
                </w:rPr>
                <m:t>)</m:t>
              </m:r>
            </m:e>
          </m:d>
          <m:r>
            <m:rPr>
              <m:sty m:val="p"/>
            </m:rPr>
            <w:rPr>
              <w:rFonts w:ascii="Cambria Math" w:hAnsi="Cambria Math" w:cs="Times New Roman"/>
              <w:lang w:val="es-ES"/>
            </w:rPr>
            <m:t>,</m:t>
          </m:r>
        </m:oMath>
      </m:oMathPara>
    </w:p>
    <w:p w14:paraId="670485B3" w14:textId="6BE4D13D" w:rsidR="00354CD3" w:rsidRPr="00354CD3" w:rsidRDefault="00354CD3" w:rsidP="00354CD3">
      <w:pPr>
        <w:pStyle w:val="ParaNum"/>
        <w:spacing w:line="360" w:lineRule="auto"/>
        <w:rPr>
          <w:rFonts w:ascii="Times New Roman" w:hAnsi="Times New Roman" w:cs="Times New Roman"/>
        </w:rPr>
      </w:pPr>
      <w:r w:rsidRPr="00354CD3">
        <w:rPr>
          <w:rFonts w:ascii="Times New Roman" w:hAnsi="Times New Roman" w:cs="Times New Roman"/>
        </w:rPr>
        <w:t xml:space="preserve">subject to length and confidence constraints. Penalty weights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354CD3">
        <w:rPr>
          <w:rFonts w:ascii="Times New Roman" w:hAnsi="Times New Roman" w:cs="Times New Roman"/>
        </w:rPr>
        <w:t xml:space="preserve"> are bound to prevent verbosity and may adapt based on resonance or contextual entropy.</w:t>
      </w:r>
    </w:p>
    <w:p w14:paraId="522BF12C" w14:textId="375151C9" w:rsidR="00354CD3" w:rsidRPr="00A239C9" w:rsidRDefault="00354CD3" w:rsidP="00A239C9">
      <w:pPr>
        <w:pStyle w:val="ParaNum"/>
        <w:spacing w:line="360" w:lineRule="auto"/>
        <w:rPr>
          <w:rFonts w:ascii="Times New Roman" w:hAnsi="Times New Roman" w:cs="Times New Roman"/>
        </w:rPr>
      </w:pPr>
      <w:r w:rsidRPr="00354CD3">
        <w:rPr>
          <w:rFonts w:ascii="Times New Roman" w:hAnsi="Times New Roman" w:cs="Times New Roman"/>
        </w:rPr>
        <w:t xml:space="preserve">This encoder ensures that final responses are </w:t>
      </w:r>
      <w:r w:rsidRPr="00354CD3">
        <w:rPr>
          <w:rFonts w:ascii="Times New Roman" w:hAnsi="Times New Roman" w:cs="Times New Roman"/>
          <w:i/>
          <w:iCs/>
        </w:rPr>
        <w:t>coherent, concise, ontologically aligned</w:t>
      </w:r>
      <w:r w:rsidRPr="00354CD3">
        <w:rPr>
          <w:rFonts w:ascii="Times New Roman" w:hAnsi="Times New Roman" w:cs="Times New Roman"/>
        </w:rPr>
        <w:t>, and free of excessive redundancy or incoherent domain shifts. In practice, redundancy penalties preserve diversity of reasoning, while domain-jump penalties ensure that symbolic recursion flows smoothly across ontology layers.</w:t>
      </w:r>
    </w:p>
    <w:p w14:paraId="0794485E" w14:textId="77777777" w:rsidR="00AB6186" w:rsidRPr="00780A1E" w:rsidRDefault="00AB6186" w:rsidP="00172847">
      <w:pPr>
        <w:pStyle w:val="ParaNum"/>
        <w:spacing w:line="360" w:lineRule="auto"/>
        <w:jc w:val="both"/>
        <w:rPr>
          <w:rFonts w:ascii="Times New Roman" w:hAnsi="Times New Roman" w:cs="Times New Roman"/>
          <w:b/>
          <w:bCs/>
          <w:color w:val="000000" w:themeColor="text1"/>
        </w:rPr>
      </w:pPr>
      <w:r w:rsidRPr="00780A1E">
        <w:rPr>
          <w:rFonts w:ascii="Times New Roman" w:hAnsi="Times New Roman" w:cs="Times New Roman"/>
          <w:b/>
          <w:bCs/>
          <w:color w:val="000000" w:themeColor="text1"/>
        </w:rPr>
        <w:t xml:space="preserve">Runtime Hotfix Toggles </w:t>
      </w:r>
    </w:p>
    <w:p w14:paraId="4BA8E580" w14:textId="201258E0" w:rsidR="00172847" w:rsidRPr="002D015C" w:rsidRDefault="00AB6186" w:rsidP="00172847">
      <w:pPr>
        <w:pStyle w:val="ParaNum"/>
        <w:spacing w:line="360" w:lineRule="auto"/>
        <w:jc w:val="both"/>
        <w:rPr>
          <w:rFonts w:ascii="Times New Roman" w:hAnsi="Times New Roman" w:cs="Times New Roman"/>
          <w:color w:val="000000" w:themeColor="text1"/>
        </w:rPr>
      </w:pPr>
      <w:r>
        <w:t>In some embodiments, the system adaptively adjusts entropy thresholds and quality metrics to improve efficiency and stability under varying entropy conditions. The adjusted quality score</w:t>
      </w:r>
      <w:r w:rsidR="00172847" w:rsidRPr="002D015C">
        <w:rPr>
          <w:rFonts w:ascii="Times New Roman" w:hAnsi="Times New Roman" w:cs="Times New Roman"/>
          <w:color w:val="000000" w:themeColor="text1"/>
        </w:rPr>
        <w:t xml:space="preserv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m:rPr>
                <m:sty m:val="p"/>
              </m:rPr>
              <w:rPr>
                <w:rFonts w:ascii="Cambria Math" w:hAnsi="Cambria Math" w:cs="Times New Roman"/>
                <w:color w:val="000000" w:themeColor="text1"/>
              </w:rPr>
              <m:t>'</m:t>
            </m:r>
          </m:sup>
        </m:sSup>
      </m:oMath>
      <w:r w:rsidR="00172847" w:rsidRPr="002D015C">
        <w:rPr>
          <w:rFonts w:ascii="Times New Roman" w:hAnsi="Times New Roman" w:cs="Times New Roman"/>
          <w:color w:val="000000" w:themeColor="text1"/>
        </w:rPr>
        <w:t xml:space="preserve"> is computed as:</w:t>
      </w:r>
    </w:p>
    <w:p w14:paraId="2979446E" w14:textId="77777777" w:rsidR="00172847" w:rsidRPr="00AB6186" w:rsidRDefault="00000000" w:rsidP="00172847">
      <w:pPr>
        <w:pStyle w:val="BodyText"/>
        <w:spacing w:line="360" w:lineRule="auto"/>
        <w:jc w:val="both"/>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m:rPr>
                  <m:nor/>
                </m:rPr>
                <w:rPr>
                  <w:rFonts w:ascii="Times New Roman" w:hAnsi="Times New Roman" w:cs="Times New Roman"/>
                  <w:color w:val="000000" w:themeColor="text1"/>
                </w:rPr>
                <m:t>base</m:t>
              </m:r>
            </m:sub>
          </m:sSub>
          <m:r>
            <m:rPr>
              <m:sty m:val="p"/>
            </m:rPr>
            <w:rPr>
              <w:rFonts w:ascii="Cambria Math" w:hAnsi="Cambria Math" w:cs="Times New Roman"/>
              <w:color w:val="000000" w:themeColor="text1"/>
            </w:rPr>
            <m:t>+</m:t>
          </m:r>
          <m:r>
            <w:rPr>
              <w:rFonts w:ascii="Cambria Math" w:hAnsi="Cambria Math" w:cs="Times New Roman"/>
              <w:color w:val="000000" w:themeColor="text1"/>
            </w:rPr>
            <m:t>bump</m:t>
          </m:r>
          <m:r>
            <m:rPr>
              <m:sty m:val="p"/>
            </m:rPr>
            <w:rPr>
              <w:rFonts w:ascii="Cambria Math" w:hAnsi="Cambria Math" w:cs="Times New Roman"/>
              <w:color w:val="000000" w:themeColor="text1"/>
            </w:rPr>
            <m:t>,</m:t>
          </m:r>
        </m:oMath>
      </m:oMathPara>
    </w:p>
    <w:p w14:paraId="3CE8CC8C" w14:textId="09AF7B64" w:rsidR="00AB6186" w:rsidRPr="002D015C" w:rsidRDefault="00AB6186" w:rsidP="00172847">
      <w:pPr>
        <w:pStyle w:val="BodyText"/>
        <w:spacing w:line="360" w:lineRule="auto"/>
        <w:jc w:val="both"/>
        <w:rPr>
          <w:rFonts w:ascii="Times New Roman" w:hAnsi="Times New Roman" w:cs="Times New Roman"/>
          <w:color w:val="000000" w:themeColor="text1"/>
        </w:rPr>
      </w:pPr>
      <w:r w:rsidRPr="00AB6186">
        <w:rPr>
          <w:rFonts w:ascii="Times New Roman" w:hAnsi="Times New Roman" w:cs="Times New Roman"/>
          <w:color w:val="000000" w:themeColor="text1"/>
        </w:rPr>
        <w:t>where the bump term is defined as:</w:t>
      </w:r>
    </w:p>
    <w:p w14:paraId="2C42FD23" w14:textId="3E87EE01" w:rsidR="00172847" w:rsidRPr="002D015C" w:rsidRDefault="00000000" w:rsidP="00172847">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r>
            <m:rPr>
              <m:sty m:val="p"/>
            </m:rPr>
            <w:rPr>
              <w:rFonts w:ascii="Cambria Math" w:hAnsi="Cambria Math" w:cs="Times New Roman"/>
              <w:color w:val="000000" w:themeColor="text1"/>
            </w:rPr>
            <m:t>=clip</m:t>
          </m:r>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α</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ζ</m:t>
              </m:r>
              <m:r>
                <m:rPr>
                  <m:sty m:val="p"/>
                </m:rPr>
                <w:rPr>
                  <w:rFonts w:ascii="Cambria Math" w:hAnsi="Cambria Math" w:cs="Times New Roman"/>
                  <w:color w:val="000000" w:themeColor="text1"/>
                </w:rPr>
                <m:t>⋅</m:t>
              </m:r>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Sub>
            </m:e>
          </m:d>
        </m:oMath>
      </m:oMathPara>
    </w:p>
    <w:p w14:paraId="20F60501" w14:textId="21F41ADB" w:rsidR="00172847" w:rsidRPr="002D015C" w:rsidRDefault="00172847" w:rsidP="00172847">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m:rPr>
                <m:nor/>
              </m:rPr>
              <w:rPr>
                <w:rFonts w:ascii="Times New Roman" w:hAnsi="Times New Roman" w:cs="Times New Roman"/>
                <w:color w:val="000000" w:themeColor="text1"/>
              </w:rPr>
              <m:t>base</m:t>
            </m:r>
          </m:sub>
        </m:sSub>
      </m:oMath>
      <w:r w:rsidRPr="002D015C">
        <w:rPr>
          <w:rFonts w:ascii="Times New Roman" w:hAnsi="Times New Roman" w:cs="Times New Roman"/>
          <w:color w:val="000000" w:themeColor="text1"/>
        </w:rPr>
        <w:t xml:space="preserve"> is a baseline quality measure, </w:t>
      </w:r>
      <m:oMath>
        <m:r>
          <w:rPr>
            <w:rFonts w:ascii="Cambria Math" w:hAnsi="Cambria Math" w:cs="Times New Roman"/>
            <w:color w:val="000000" w:themeColor="text1"/>
          </w:rPr>
          <m:t>bump</m:t>
        </m:r>
      </m:oMath>
      <w:r w:rsidRPr="002D015C">
        <w:rPr>
          <w:rFonts w:ascii="Times New Roman" w:hAnsi="Times New Roman" w:cs="Times New Roman"/>
          <w:color w:val="000000" w:themeColor="text1"/>
        </w:rPr>
        <w:t xml:space="preserve"> is an adjustment term,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is a dimensional entropy value,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is a </w:t>
      </w:r>
      <w:r>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value,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is a Kosha entropy value</w:t>
      </w:r>
      <w:r w:rsidR="0008549E" w:rsidRPr="0008549E">
        <w:t xml:space="preserve"> </w:t>
      </w:r>
      <w:r w:rsidR="0008549E">
        <w:t xml:space="preserve">and </w:t>
      </w:r>
      <m:oMath>
        <m:sSub>
          <m:sSubPr>
            <m:ctrlPr>
              <w:rPr>
                <w:rFonts w:ascii="Cambria Math" w:hAnsi="Cambria Math"/>
              </w:rPr>
            </m:ctrlPr>
          </m:sSubPr>
          <m:e>
            <m:r>
              <w:rPr>
                <w:rFonts w:ascii="Cambria Math" w:hAnsi="Cambria Math"/>
              </w:rPr>
              <m:t>H</m:t>
            </m:r>
          </m:e>
          <m:sub>
            <m:r>
              <w:rPr>
                <w:rFonts w:ascii="Cambria Math" w:hAnsi="Cambria Math"/>
              </w:rPr>
              <m:t>R</m:t>
            </m:r>
          </m:sub>
        </m:sSub>
      </m:oMath>
      <w:r w:rsidR="0008549E">
        <w:t xml:space="preserve"> </w:t>
      </w:r>
      <w:r w:rsidR="0008549E">
        <w:rPr>
          <w:rFonts w:ascii="Times New Roman" w:hAnsi="Times New Roman" w:cs="Times New Roman"/>
          <w:color w:val="000000" w:themeColor="text1"/>
        </w:rPr>
        <w:t xml:space="preserve">is a resonance entropy </w:t>
      </w:r>
      <w:r w:rsidRPr="002D015C">
        <w:rPr>
          <w:rFonts w:ascii="Times New Roman" w:hAnsi="Times New Roman" w:cs="Times New Roman"/>
          <w:color w:val="000000" w:themeColor="text1"/>
        </w:rPr>
        <w:t xml:space="preserve"> and </w:t>
      </w:r>
      <m:oMath>
        <m:r>
          <w:rPr>
            <w:rFonts w:ascii="Cambria Math" w:hAnsi="Cambria Math" w:cs="Times New Roman"/>
            <w:color w:val="000000" w:themeColor="text1"/>
          </w:rPr>
          <m:t>α</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β</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γ</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ζ</m:t>
        </m:r>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Sub>
      </m:oMath>
      <w:r w:rsidRPr="002D015C">
        <w:rPr>
          <w:rFonts w:ascii="Times New Roman" w:hAnsi="Times New Roman" w:cs="Times New Roman"/>
          <w:color w:val="000000" w:themeColor="text1"/>
        </w:rPr>
        <w:t xml:space="preserve"> are tunable parameters.</w:t>
      </w:r>
    </w:p>
    <w:p w14:paraId="192AB050" w14:textId="77777777" w:rsidR="00172847" w:rsidRPr="002D015C" w:rsidRDefault="00172847" w:rsidP="00172847">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Expanded candidate generation is triggered when entropy values exceed thresholds, such that</w:t>
      </w:r>
    </w:p>
    <w:p w14:paraId="15BAA257" w14:textId="77777777" w:rsidR="00172847" w:rsidRPr="002D015C" w:rsidRDefault="00172847" w:rsidP="00172847">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Trigger</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33F29CB4" w14:textId="77777777" w:rsidR="00172847" w:rsidRPr="002D015C" w:rsidRDefault="00172847" w:rsidP="00172847">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dimensional, </w:t>
      </w:r>
      <w:r>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and Kosha entropy values,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their respective thresholds.</w:t>
      </w:r>
    </w:p>
    <w:p w14:paraId="6FE1FCB7" w14:textId="389F3CE5" w:rsidR="00172847" w:rsidRPr="00780A1E" w:rsidRDefault="00780A1E" w:rsidP="009C34A9">
      <w:pPr>
        <w:pStyle w:val="ParaNum"/>
        <w:spacing w:line="360" w:lineRule="auto"/>
        <w:jc w:val="both"/>
        <w:rPr>
          <w:rFonts w:ascii="Times New Roman" w:hAnsi="Times New Roman" w:cs="Times New Roman"/>
          <w:color w:val="000000" w:themeColor="text1"/>
        </w:rPr>
      </w:pPr>
      <w:r w:rsidRPr="00780A1E">
        <w:rPr>
          <w:rFonts w:ascii="Times New Roman" w:hAnsi="Times New Roman" w:cs="Times New Roman"/>
          <w:color w:val="000000" w:themeColor="text1"/>
        </w:rPr>
        <w:t>By capping or relaxing thresholds based on context, the toggles prevent unnecessary recursion in stable states, while enabling additional candidate exploration during unstable states. This dynamic adjustment balances computational efficiency with symbolic robustness.</w:t>
      </w:r>
    </w:p>
    <w:p w14:paraId="3F31F16B" w14:textId="6A5777E3" w:rsidR="00780A1E" w:rsidRPr="00780A1E" w:rsidRDefault="00780A1E" w:rsidP="009C34A9">
      <w:pPr>
        <w:pStyle w:val="ParaNum"/>
        <w:spacing w:line="360" w:lineRule="auto"/>
        <w:jc w:val="both"/>
        <w:rPr>
          <w:rFonts w:ascii="Times New Roman" w:hAnsi="Times New Roman" w:cs="Times New Roman"/>
          <w:color w:val="000000" w:themeColor="text1"/>
        </w:rPr>
      </w:pPr>
      <w:r w:rsidRPr="00780A1E">
        <w:rPr>
          <w:rFonts w:ascii="Times New Roman" w:hAnsi="Times New Roman" w:cs="Times New Roman"/>
        </w:rPr>
        <w:t>Equivalent monotonic or saturating functions may be substituted for the bump term without limitation, provided they preserve the stabilizing effect. Toggle parameters may also be configured per-domain or globally, depending on deployment constraints.</w:t>
      </w:r>
    </w:p>
    <w:p w14:paraId="1018F04A" w14:textId="77777777" w:rsidR="00A239C9" w:rsidRPr="00354CD3" w:rsidRDefault="00A239C9" w:rsidP="00A239C9">
      <w:pPr>
        <w:pStyle w:val="ParaNum"/>
        <w:spacing w:line="360" w:lineRule="auto"/>
        <w:rPr>
          <w:rFonts w:ascii="Times New Roman" w:hAnsi="Times New Roman" w:cs="Times New Roman"/>
        </w:rPr>
      </w:pPr>
      <w:r w:rsidRPr="00354CD3">
        <w:rPr>
          <w:rFonts w:ascii="Times New Roman" w:hAnsi="Times New Roman" w:cs="Times New Roman"/>
          <w:b/>
          <w:bCs/>
        </w:rPr>
        <w:t>Implementation with Hotfix Toggles</w:t>
      </w:r>
    </w:p>
    <w:p w14:paraId="27C6F63D" w14:textId="77777777" w:rsidR="00A239C9" w:rsidRPr="00354CD3" w:rsidRDefault="00A239C9" w:rsidP="00A239C9">
      <w:pPr>
        <w:pStyle w:val="ParaNum"/>
        <w:spacing w:line="360" w:lineRule="auto"/>
        <w:rPr>
          <w:rFonts w:ascii="Times New Roman" w:hAnsi="Times New Roman" w:cs="Times New Roman"/>
        </w:rPr>
      </w:pPr>
      <w:r w:rsidRPr="00354CD3">
        <w:rPr>
          <w:rFonts w:ascii="Times New Roman" w:hAnsi="Times New Roman" w:cs="Times New Roman"/>
        </w:rPr>
        <w:t>In some embodiments, the stitching encoder operates under adaptive conditions regulated by runtime hotfix toggles. The toggles modify candidate selection parameters, ensuring both computational efficiency and symbolic robustness:</w:t>
      </w:r>
    </w:p>
    <w:p w14:paraId="16E15436" w14:textId="77777777" w:rsidR="00A239C9" w:rsidRPr="00354CD3" w:rsidRDefault="00A239C9" w:rsidP="00A239C9">
      <w:pPr>
        <w:pStyle w:val="ParaNum"/>
        <w:spacing w:line="360" w:lineRule="auto"/>
      </w:pPr>
      <w:r w:rsidRPr="00354CD3">
        <w:rPr>
          <w:rFonts w:ascii="Times New Roman" w:hAnsi="Times New Roman" w:cs="Times New Roman"/>
        </w:rPr>
        <w:t>Beam Candidate Cap: When entropy exceeds thresholds, beam search is invoked but capped at a maximum number of candidates (</w:t>
      </w:r>
      <m:oMath>
        <m:r>
          <m:rPr>
            <m:sty m:val="p"/>
          </m:rPr>
          <w:rPr>
            <w:rFonts w:ascii="Cambria Math" w:hAnsi="Cambria Math" w:cs="Times New Roman"/>
          </w:rPr>
          <m:t>≤</m:t>
        </m:r>
        <m:r>
          <w:rPr>
            <w:rFonts w:ascii="Cambria Math" w:hAnsi="Cambria Math" w:cs="Times New Roman"/>
          </w:rPr>
          <m:t>20</m:t>
        </m:r>
      </m:oMath>
      <w:r w:rsidRPr="00354CD3">
        <w:rPr>
          <w:rFonts w:ascii="Times New Roman" w:hAnsi="Times New Roman" w:cs="Times New Roman"/>
        </w:rPr>
        <w:t>), preventing exponential candidate growth.</w:t>
      </w:r>
    </w:p>
    <w:p w14:paraId="5D684B1F" w14:textId="77777777" w:rsidR="00A239C9" w:rsidRPr="00354CD3" w:rsidRDefault="00A239C9" w:rsidP="00A239C9">
      <w:pPr>
        <w:pStyle w:val="ParaNum"/>
        <w:spacing w:line="360" w:lineRule="auto"/>
      </w:pPr>
      <w:r w:rsidRPr="00354CD3">
        <w:rPr>
          <w:rFonts w:ascii="Times New Roman" w:hAnsi="Times New Roman" w:cs="Times New Roman"/>
        </w:rPr>
        <w:t xml:space="preserve">Hedging Threshold: If entropy confidence </w:t>
      </w:r>
      <m:oMath>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354CD3">
        <w:rPr>
          <w:rFonts w:ascii="Times New Roman" w:hAnsi="Times New Roman" w:cs="Times New Roman"/>
        </w:rPr>
        <w:t xml:space="preserve"> falls below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hedge</m:t>
            </m:r>
          </m:sub>
        </m:sSub>
      </m:oMath>
      <w:r w:rsidRPr="00354CD3">
        <w:rPr>
          <w:rFonts w:ascii="Times New Roman" w:hAnsi="Times New Roman" w:cs="Times New Roman"/>
        </w:rPr>
        <w:t>, the stitching encoder injects cautious templates or hedge terms into candidates, ensuring stability of delivery.</w:t>
      </w:r>
    </w:p>
    <w:p w14:paraId="0516C440" w14:textId="77777777" w:rsidR="00A239C9" w:rsidRPr="00354CD3" w:rsidRDefault="00A239C9" w:rsidP="00A239C9">
      <w:pPr>
        <w:pStyle w:val="ParaNum"/>
        <w:spacing w:line="360" w:lineRule="auto"/>
      </w:pPr>
      <w:r w:rsidRPr="00354CD3">
        <w:rPr>
          <w:rFonts w:ascii="Times New Roman" w:hAnsi="Times New Roman" w:cs="Times New Roman"/>
        </w:rPr>
        <w:t xml:space="preserve">Slope Controls: The </w:t>
      </w:r>
      <w:r>
        <w:rPr>
          <w:rFonts w:ascii="Times New Roman" w:hAnsi="Times New Roman" w:cs="Times New Roman"/>
        </w:rPr>
        <w:t>Imaginative</w:t>
      </w:r>
      <w:r w:rsidRPr="00354CD3">
        <w:rPr>
          <w:rFonts w:ascii="Times New Roman" w:hAnsi="Times New Roman" w:cs="Times New Roman"/>
        </w:rPr>
        <w:t xml:space="preserve"> floor slope (0.6–0.8 range) is adjusted to prevent premature pruning of imaginative candidates during exploration, while nuanced </w:t>
      </w:r>
      <m:oMath>
        <m:r>
          <w:rPr>
            <w:rFonts w:ascii="Cambria Math" w:hAnsi="Cambria Math" w:cs="Times New Roman"/>
          </w:rPr>
          <m:t>β</m:t>
        </m:r>
      </m:oMath>
      <w:r w:rsidRPr="00354CD3">
        <w:rPr>
          <w:rFonts w:ascii="Times New Roman" w:hAnsi="Times New Roman" w:cs="Times New Roman"/>
        </w:rPr>
        <w:t>-scaling modulates template diversity versus certainty.</w:t>
      </w:r>
    </w:p>
    <w:p w14:paraId="55737283" w14:textId="77777777" w:rsidR="00A239C9" w:rsidRPr="00354CD3" w:rsidRDefault="00A239C9" w:rsidP="00A239C9">
      <w:pPr>
        <w:pStyle w:val="ParaNum"/>
        <w:spacing w:line="360" w:lineRule="auto"/>
      </w:pPr>
      <w:r w:rsidRPr="00354CD3">
        <w:rPr>
          <w:rFonts w:ascii="Times New Roman" w:hAnsi="Times New Roman" w:cs="Times New Roman"/>
        </w:rPr>
        <w:t xml:space="preserve">Deterministic </w:t>
      </w:r>
      <m:oMath>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m:t>
            </m:r>
          </m:sup>
        </m:sSup>
      </m:oMath>
      <w:r w:rsidRPr="00354CD3">
        <w:rPr>
          <w:rFonts w:ascii="Times New Roman" w:hAnsi="Times New Roman" w:cs="Times New Roman"/>
        </w:rPr>
        <w:t xml:space="preserve"> Mode: In deterministic toggle mode, entropy-weighted coefficients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3</m:t>
            </m:r>
          </m:sub>
        </m:sSub>
      </m:oMath>
      <w:r w:rsidRPr="00354CD3">
        <w:rPr>
          <w:rFonts w:ascii="Times New Roman" w:hAnsi="Times New Roman" w:cs="Times New Roman"/>
        </w:rPr>
        <w:t>) are replaced with fixed values, enabling low-latency candidate stitching for enterprise deployments.</w:t>
      </w:r>
    </w:p>
    <w:p w14:paraId="0EFCB784" w14:textId="48FCEC52" w:rsidR="00A239C9" w:rsidRDefault="00A239C9" w:rsidP="00A239C9">
      <w:pPr>
        <w:pStyle w:val="ParaNum"/>
        <w:spacing w:line="360" w:lineRule="auto"/>
        <w:jc w:val="both"/>
        <w:rPr>
          <w:rFonts w:ascii="Times New Roman" w:hAnsi="Times New Roman" w:cs="Times New Roman"/>
          <w:b/>
          <w:bCs/>
          <w:color w:val="000000" w:themeColor="text1"/>
        </w:rPr>
      </w:pPr>
      <w:r w:rsidRPr="00354CD3">
        <w:rPr>
          <w:rFonts w:ascii="Times New Roman" w:hAnsi="Times New Roman" w:cs="Times New Roman"/>
        </w:rPr>
        <w:t xml:space="preserve">Resonance-Conditioned Linking: If resonance score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res</m:t>
            </m:r>
          </m:sub>
        </m:sSub>
      </m:oMath>
      <w:r w:rsidRPr="00354CD3">
        <w:rPr>
          <w:rFonts w:ascii="Times New Roman" w:hAnsi="Times New Roman" w:cs="Times New Roman"/>
        </w:rPr>
        <w:t xml:space="preserve"> is high, the stitching encoder enforces a forced link template, ensuring continuity across domain transitions rather than pruning them as domain jumps.</w:t>
      </w:r>
      <w:r w:rsidRPr="00354CD3">
        <w:rPr>
          <w:rFonts w:ascii="Times New Roman" w:hAnsi="Times New Roman" w:cs="Times New Roman"/>
        </w:rPr>
        <w:br/>
      </w:r>
      <w:r w:rsidRPr="00354CD3">
        <w:rPr>
          <w:rFonts w:ascii="Times New Roman" w:hAnsi="Times New Roman" w:cs="Times New Roman"/>
        </w:rPr>
        <w:lastRenderedPageBreak/>
        <w:t>Together, these toggle-driven controls prevent hallucination, reduce redundant branching, and adaptively rebalance the stitching process under variable entropy conditions</w:t>
      </w:r>
    </w:p>
    <w:p w14:paraId="41A727D1" w14:textId="54850AD0" w:rsidR="002029F7" w:rsidRPr="005F282C" w:rsidRDefault="00000000" w:rsidP="00305CA0">
      <w:pPr>
        <w:pStyle w:val="ParaNum"/>
        <w:spacing w:line="360" w:lineRule="auto"/>
        <w:jc w:val="both"/>
        <w:rPr>
          <w:rFonts w:ascii="Times New Roman" w:hAnsi="Times New Roman" w:cs="Times New Roman"/>
          <w:b/>
          <w:bCs/>
          <w:color w:val="000000" w:themeColor="text1"/>
        </w:rPr>
      </w:pPr>
      <w:r w:rsidRPr="005F282C">
        <w:rPr>
          <w:rFonts w:ascii="Times New Roman" w:hAnsi="Times New Roman" w:cs="Times New Roman"/>
          <w:b/>
          <w:bCs/>
          <w:color w:val="000000" w:themeColor="text1"/>
        </w:rPr>
        <w:t>Deferred Insight Engine</w:t>
      </w:r>
    </w:p>
    <w:p w14:paraId="435FD1CC" w14:textId="43B666B0"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unresolved symbolic distortions are deferred into a memory structure and resurfaced when readiness conditions are satisfied. Deferred insights may be reframed through experiential anchors prior to reintegration with each resurfacing recorded for audit.</w:t>
      </w:r>
    </w:p>
    <w:p w14:paraId="4E0055B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Deferral Symbolic content that cannot be immediately resolved may be stored in a deferred insight store. Each item is tracked with lifecycle flags, for example:</w:t>
      </w:r>
    </w:p>
    <w:p w14:paraId="7DE59982"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m:t>
          </m:r>
          <m:r>
            <w:rPr>
              <w:rFonts w:ascii="Cambria Math" w:hAnsi="Cambria Math" w:cs="Times New Roman"/>
              <w:color w:val="000000" w:themeColor="text1"/>
            </w:rPr>
            <m:t>is</m:t>
          </m:r>
          <m:r>
            <m:rPr>
              <m:sty m:val="p"/>
            </m:rPr>
            <w:rPr>
              <w:rFonts w:ascii="Cambria Math" w:hAnsi="Cambria Math" w:cs="Times New Roman"/>
              <w:color w:val="000000" w:themeColor="text1"/>
            </w:rPr>
            <m:t>_</m:t>
          </m:r>
          <m:r>
            <w:rPr>
              <w:rFonts w:ascii="Cambria Math" w:hAnsi="Cambria Math" w:cs="Times New Roman"/>
              <w:color w:val="000000" w:themeColor="text1"/>
            </w:rPr>
            <m:t>active</m:t>
          </m:r>
          <m:r>
            <m:rPr>
              <m:sty m:val="p"/>
            </m:rPr>
            <w:rPr>
              <w:rFonts w:ascii="Cambria Math" w:hAnsi="Cambria Math" w:cs="Times New Roman"/>
              <w:color w:val="000000" w:themeColor="text1"/>
            </w:rPr>
            <m:t>,</m:t>
          </m:r>
          <m:r>
            <w:rPr>
              <w:rFonts w:ascii="Cambria Math" w:hAnsi="Cambria Math" w:cs="Times New Roman"/>
              <w:color w:val="000000" w:themeColor="text1"/>
            </w:rPr>
            <m:t> is</m:t>
          </m:r>
          <m:r>
            <m:rPr>
              <m:sty m:val="p"/>
            </m:rPr>
            <w:rPr>
              <w:rFonts w:ascii="Cambria Math" w:hAnsi="Cambria Math" w:cs="Times New Roman"/>
              <w:color w:val="000000" w:themeColor="text1"/>
            </w:rPr>
            <m:t>_</m:t>
          </m:r>
          <m:r>
            <w:rPr>
              <w:rFonts w:ascii="Cambria Math" w:hAnsi="Cambria Math" w:cs="Times New Roman"/>
              <w:color w:val="000000" w:themeColor="text1"/>
            </w:rPr>
            <m:t>ready</m:t>
          </m:r>
          <m:r>
            <m:rPr>
              <m:sty m:val="p"/>
            </m:rPr>
            <w:rPr>
              <w:rFonts w:ascii="Cambria Math" w:hAnsi="Cambria Math" w:cs="Times New Roman"/>
              <w:color w:val="000000" w:themeColor="text1"/>
            </w:rPr>
            <m:t>_</m:t>
          </m:r>
          <m:r>
            <w:rPr>
              <w:rFonts w:ascii="Cambria Math" w:hAnsi="Cambria Math" w:cs="Times New Roman"/>
              <w:color w:val="000000" w:themeColor="text1"/>
            </w:rPr>
            <m:t>to</m:t>
          </m:r>
          <m:r>
            <m:rPr>
              <m:sty m:val="p"/>
            </m:rPr>
            <w:rPr>
              <w:rFonts w:ascii="Cambria Math" w:hAnsi="Cambria Math" w:cs="Times New Roman"/>
              <w:color w:val="000000" w:themeColor="text1"/>
            </w:rPr>
            <m:t>_</m:t>
          </m:r>
          <m:r>
            <w:rPr>
              <w:rFonts w:ascii="Cambria Math" w:hAnsi="Cambria Math" w:cs="Times New Roman"/>
              <w:color w:val="000000" w:themeColor="text1"/>
            </w:rPr>
            <m:t>surface</m:t>
          </m:r>
          <m:r>
            <m:rPr>
              <m:sty m:val="p"/>
            </m:rPr>
            <w:rPr>
              <w:rFonts w:ascii="Cambria Math" w:hAnsi="Cambria Math" w:cs="Times New Roman"/>
              <w:color w:val="000000" w:themeColor="text1"/>
            </w:rPr>
            <m:t>,</m:t>
          </m:r>
          <m:r>
            <w:rPr>
              <w:rFonts w:ascii="Cambria Math" w:hAnsi="Cambria Math" w:cs="Times New Roman"/>
              <w:color w:val="000000" w:themeColor="text1"/>
            </w:rPr>
            <m:t> surfaced</m:t>
          </m:r>
          <m:r>
            <m:rPr>
              <m:sty m:val="p"/>
            </m:rPr>
            <w:rPr>
              <w:rFonts w:ascii="Cambria Math" w:hAnsi="Cambria Math" w:cs="Times New Roman"/>
              <w:color w:val="000000" w:themeColor="text1"/>
            </w:rPr>
            <m:t>_</m:t>
          </m:r>
          <m:r>
            <w:rPr>
              <w:rFonts w:ascii="Cambria Math" w:hAnsi="Cambria Math" w:cs="Times New Roman"/>
              <w:color w:val="000000" w:themeColor="text1"/>
            </w:rPr>
            <m:t>count</m:t>
          </m:r>
          <m:r>
            <m:rPr>
              <m:sty m:val="p"/>
            </m:rPr>
            <w:rPr>
              <w:rFonts w:ascii="Cambria Math" w:hAnsi="Cambria Math" w:cs="Times New Roman"/>
              <w:color w:val="000000" w:themeColor="text1"/>
            </w:rPr>
            <m:t>,</m:t>
          </m:r>
          <m:r>
            <w:rPr>
              <w:rFonts w:ascii="Cambria Math" w:hAnsi="Cambria Math" w:cs="Times New Roman"/>
              <w:color w:val="000000" w:themeColor="text1"/>
            </w:rPr>
            <m:t> last</m:t>
          </m:r>
          <m:r>
            <m:rPr>
              <m:sty m:val="p"/>
            </m:rPr>
            <w:rPr>
              <w:rFonts w:ascii="Cambria Math" w:hAnsi="Cambria Math" w:cs="Times New Roman"/>
              <w:color w:val="000000" w:themeColor="text1"/>
            </w:rPr>
            <m:t>_</m:t>
          </m:r>
          <m:r>
            <w:rPr>
              <w:rFonts w:ascii="Cambria Math" w:hAnsi="Cambria Math" w:cs="Times New Roman"/>
              <w:color w:val="000000" w:themeColor="text1"/>
            </w:rPr>
            <m:t>surface</m:t>
          </m:r>
          <m:r>
            <m:rPr>
              <m:sty m:val="p"/>
            </m:rPr>
            <w:rPr>
              <w:rFonts w:ascii="Cambria Math" w:hAnsi="Cambria Math" w:cs="Times New Roman"/>
              <w:color w:val="000000" w:themeColor="text1"/>
            </w:rPr>
            <m:t>_</m:t>
          </m:r>
          <m:r>
            <w:rPr>
              <w:rFonts w:ascii="Cambria Math" w:hAnsi="Cambria Math" w:cs="Times New Roman"/>
              <w:color w:val="000000" w:themeColor="text1"/>
            </w:rPr>
            <m:t>time</m:t>
          </m:r>
          <m:r>
            <m:rPr>
              <m:sty m:val="p"/>
            </m:rPr>
            <w:rPr>
              <w:rFonts w:ascii="Cambria Math" w:hAnsi="Cambria Math" w:cs="Times New Roman"/>
              <w:color w:val="000000" w:themeColor="text1"/>
            </w:rPr>
            <m:t>}</m:t>
          </m:r>
        </m:oMath>
      </m:oMathPara>
    </w:p>
    <w:p w14:paraId="6C3F015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Readiness Scoring is implemented as follows. An item may be eligible for resurfacing when its readiness score exceeds a threshold, such as:</w:t>
      </w:r>
    </w:p>
    <w:p w14:paraId="482457C7"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item</m:t>
              </m:r>
            </m:sub>
          </m:sSub>
          <m:r>
            <m:rPr>
              <m:sty m:val="p"/>
            </m:rPr>
            <w:rPr>
              <w:rFonts w:ascii="Cambria Math" w:hAnsi="Cambria Math" w:cs="Times New Roman"/>
              <w:color w:val="000000" w:themeColor="text1"/>
            </w:rPr>
            <m:t>=</m:t>
          </m:r>
          <m:r>
            <w:rPr>
              <w:rFonts w:ascii="Cambria Math" w:hAnsi="Cambria Math" w:cs="Times New Roman"/>
              <w:color w:val="000000" w:themeColor="text1"/>
            </w:rPr>
            <m:t>γ</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D</m:t>
              </m:r>
            </m:sub>
            <m:sup>
              <m:r>
                <w:rPr>
                  <w:rFonts w:ascii="Cambria Math" w:hAnsi="Cambria Math" w:cs="Times New Roman"/>
                  <w:color w:val="000000" w:themeColor="text1"/>
                </w:rPr>
                <m:t>D</m:t>
              </m:r>
            </m:sup>
          </m:sSubSup>
          <m:r>
            <m:rPr>
              <m:sty m:val="p"/>
            </m:rPr>
            <w:rPr>
              <w:rFonts w:ascii="Cambria Math" w:hAnsi="Cambria Math" w:cs="Times New Roman"/>
              <w:color w:val="000000" w:themeColor="text1"/>
            </w:rPr>
            <m:t>+</m:t>
          </m:r>
          <m:r>
            <w:rPr>
              <w:rFonts w:ascii="Cambria Math" w:hAnsi="Cambria Math" w:cs="Times New Roman"/>
              <w:color w:val="000000" w:themeColor="text1"/>
            </w:rPr>
            <m:t>δ</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G</m:t>
              </m:r>
            </m:sub>
            <m:sup>
              <m:r>
                <w:rPr>
                  <w:rFonts w:ascii="Cambria Math" w:hAnsi="Cambria Math" w:cs="Times New Roman"/>
                  <w:color w:val="000000" w:themeColor="text1"/>
                </w:rPr>
                <m:t>G</m:t>
              </m:r>
            </m:sup>
          </m:sSubSup>
          <m:r>
            <m:rPr>
              <m:sty m:val="p"/>
            </m:rPr>
            <w:rPr>
              <w:rFonts w:ascii="Cambria Math" w:hAnsi="Cambria Math" w:cs="Times New Roman"/>
              <w:color w:val="000000" w:themeColor="text1"/>
            </w:rPr>
            <m:t>+</m:t>
          </m:r>
          <m:r>
            <w:rPr>
              <w:rFonts w:ascii="Cambria Math" w:hAnsi="Cambria Math" w:cs="Times New Roman"/>
              <w:color w:val="000000" w:themeColor="text1"/>
            </w:rPr>
            <m:t>η</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K</m:t>
              </m:r>
            </m:sub>
            <m:sup>
              <m:r>
                <w:rPr>
                  <w:rFonts w:ascii="Cambria Math" w:hAnsi="Cambria Math" w:cs="Times New Roman"/>
                  <w:color w:val="000000" w:themeColor="text1"/>
                </w:rPr>
                <m:t>K</m:t>
              </m:r>
            </m:sup>
          </m:sSubSup>
          <m:r>
            <m:rPr>
              <m:sty m:val="p"/>
            </m:rPr>
            <w:rPr>
              <w:rFonts w:ascii="Cambria Math" w:hAnsi="Cambria Math" w:cs="Times New Roman"/>
              <w:color w:val="000000" w:themeColor="text1"/>
            </w:rPr>
            <m:t>+</m:t>
          </m:r>
          <m:r>
            <w:rPr>
              <w:rFonts w:ascii="Cambria Math" w:hAnsi="Cambria Math" w:cs="Times New Roman"/>
              <w:color w:val="000000" w:themeColor="text1"/>
            </w:rPr>
            <m:t>νt </m:t>
          </m:r>
          <m:r>
            <m:rPr>
              <m:sty m:val="p"/>
            </m:rPr>
            <w:rPr>
              <w:rFonts w:ascii="Cambria Math" w:hAnsi="Cambria Math" w:cs="Times New Roman"/>
              <w:color w:val="000000" w:themeColor="text1"/>
            </w:rPr>
            <m:t>&gt;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R</m:t>
              </m:r>
            </m:sub>
          </m:sSub>
        </m:oMath>
      </m:oMathPara>
    </w:p>
    <w:p w14:paraId="1976FAD6" w14:textId="6179DDE5" w:rsidR="00F64CBC"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416CF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item</m:t>
            </m:r>
          </m:sub>
        </m:sSub>
      </m:oMath>
      <w:r w:rsidRPr="002D015C">
        <w:rPr>
          <w:rFonts w:ascii="Times New Roman" w:hAnsi="Times New Roman" w:cs="Times New Roman"/>
          <w:color w:val="000000" w:themeColor="text1"/>
        </w:rPr>
        <w:t xml:space="preserve"> is the readiness score;</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D</m:t>
            </m:r>
          </m:sub>
          <m:sup>
            <m:r>
              <w:rPr>
                <w:rFonts w:ascii="Cambria Math" w:hAnsi="Cambria Math" w:cs="Times New Roman"/>
                <w:color w:val="000000" w:themeColor="text1"/>
              </w:rPr>
              <m:t>D</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G</m:t>
            </m:r>
          </m:sub>
          <m:sup>
            <m:r>
              <w:rPr>
                <w:rFonts w:ascii="Cambria Math" w:hAnsi="Cambria Math" w:cs="Times New Roman"/>
                <w:color w:val="000000" w:themeColor="text1"/>
              </w:rPr>
              <m:t>G</m:t>
            </m:r>
          </m:sup>
        </m:sSubSup>
      </m:oMath>
      <w:r w:rsidRPr="002D015C">
        <w:rPr>
          <w:rFonts w:ascii="Times New Roman" w:hAnsi="Times New Roman" w:cs="Times New Roman"/>
          <w:color w:val="000000" w:themeColor="text1"/>
        </w:rPr>
        <w:t xml:space="preserve"> are dimensional and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K</m:t>
            </m:r>
          </m:sub>
          <m:sup>
            <m:r>
              <w:rPr>
                <w:rFonts w:ascii="Cambria Math" w:hAnsi="Cambria Math" w:cs="Times New Roman"/>
                <w:color w:val="000000" w:themeColor="text1"/>
              </w:rPr>
              <m:t>K</m:t>
            </m:r>
          </m:sup>
        </m:sSubSup>
      </m:oMath>
      <w:r w:rsidRPr="002D015C">
        <w:rPr>
          <w:rFonts w:ascii="Times New Roman" w:hAnsi="Times New Roman" w:cs="Times New Roman"/>
          <w:color w:val="000000" w:themeColor="text1"/>
        </w:rPr>
        <w:t xml:space="preserve"> is Kosha entropy (if defined);</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(c)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xml:space="preserve"> is elapsed time since deferral;</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(d) </w:t>
      </w:r>
      <m:oMath>
        <m: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δ</m:t>
        </m:r>
        <m:r>
          <m:rPr>
            <m:sty m:val="p"/>
          </m:rPr>
          <w:rPr>
            <w:rFonts w:ascii="Cambria Math" w:hAnsi="Cambria Math" w:cs="Times New Roman"/>
            <w:color w:val="000000" w:themeColor="text1"/>
          </w:rPr>
          <m:t>,</m:t>
        </m:r>
        <m:r>
          <w:rPr>
            <w:rFonts w:ascii="Cambria Math" w:hAnsi="Cambria Math" w:cs="Times New Roman"/>
            <w:color w:val="000000" w:themeColor="text1"/>
          </w:rPr>
          <m:t>η</m:t>
        </m:r>
        <m:r>
          <m:rPr>
            <m:sty m:val="p"/>
          </m:rPr>
          <w:rPr>
            <w:rFonts w:ascii="Cambria Math" w:hAnsi="Cambria Math" w:cs="Times New Roman"/>
            <w:color w:val="000000" w:themeColor="text1"/>
          </w:rPr>
          <m:t>,</m:t>
        </m:r>
        <m:r>
          <w:rPr>
            <w:rFonts w:ascii="Cambria Math" w:hAnsi="Cambria Math" w:cs="Times New Roman"/>
            <w:color w:val="000000" w:themeColor="text1"/>
          </w:rPr>
          <m:t>ν</m:t>
        </m:r>
      </m:oMath>
      <w:r w:rsidRPr="002D015C">
        <w:rPr>
          <w:rFonts w:ascii="Times New Roman" w:hAnsi="Times New Roman" w:cs="Times New Roman"/>
          <w:color w:val="000000" w:themeColor="text1"/>
        </w:rPr>
        <w:t xml:space="preserve"> are weighting parameters;</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R</m:t>
            </m:r>
          </m:sub>
        </m:sSub>
      </m:oMath>
      <w:r w:rsidRPr="002D015C">
        <w:rPr>
          <w:rFonts w:ascii="Times New Roman" w:hAnsi="Times New Roman" w:cs="Times New Roman"/>
          <w:color w:val="000000" w:themeColor="text1"/>
        </w:rPr>
        <w:t xml:space="preserve"> is a readiness threshold.</w:t>
      </w:r>
    </w:p>
    <w:p w14:paraId="35484509" w14:textId="4D0D7CBB"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Anchor-Based Reframing is implemented as follows. When resurfaced, deferred items may be reframed by anchor conditioning, for example:</w:t>
      </w:r>
    </w:p>
    <w:p w14:paraId="308D38A5"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re</m:t>
          </m:r>
          <m:sSub>
            <m:sSubPr>
              <m:ctrlPr>
                <w:rPr>
                  <w:rFonts w:ascii="Cambria Math" w:hAnsi="Cambria Math" w:cs="Times New Roman"/>
                  <w:color w:val="000000" w:themeColor="text1"/>
                </w:rPr>
              </m:ctrlPr>
            </m:sSubPr>
            <m:e>
              <m:sSup>
                <m:sSupPr>
                  <m:ctrlPr>
                    <w:rPr>
                      <w:rFonts w:ascii="Cambria Math" w:hAnsi="Cambria Math" w:cs="Times New Roman"/>
                      <w:color w:val="000000" w:themeColor="text1"/>
                    </w:rPr>
                  </m:ctrlPr>
                </m:sSupPr>
                <m:e>
                  <m:r>
                    <w:rPr>
                      <w:rFonts w:ascii="Cambria Math" w:hAnsi="Cambria Math" w:cs="Times New Roman"/>
                      <w:color w:val="000000" w:themeColor="text1"/>
                    </w:rPr>
                    <m:t>l</m:t>
                  </m:r>
                </m:e>
                <m:sup>
                  <m:r>
                    <m:rPr>
                      <m:sty m:val="p"/>
                    </m:rPr>
                    <w:rPr>
                      <w:rFonts w:ascii="Cambria Math" w:hAnsi="Cambria Math" w:cs="Times New Roman"/>
                      <w:color w:val="000000" w:themeColor="text1"/>
                    </w:rPr>
                    <m:t>'</m:t>
                  </m:r>
                </m:sup>
              </m:sSup>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r>
            <w:rPr>
              <w:rFonts w:ascii="Cambria Math" w:hAnsi="Cambria Math" w:cs="Times New Roman"/>
              <w:color w:val="000000" w:themeColor="text1"/>
            </w:rPr>
            <m:t>re</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l</m:t>
              </m:r>
            </m:e>
            <m:sub>
              <m:r>
                <w:rPr>
                  <w:rFonts w:ascii="Cambria Math" w:hAnsi="Cambria Math" w:cs="Times New Roman"/>
                  <w:color w:val="000000" w:themeColor="text1"/>
                </w:rPr>
                <m:t>j</m:t>
              </m:r>
            </m:sub>
            <m:sup>
              <m:r>
                <w:rPr>
                  <w:rFonts w:ascii="Cambria Math" w:hAnsi="Cambria Math" w:cs="Times New Roman"/>
                  <w:color w:val="000000" w:themeColor="text1"/>
                </w:rPr>
                <m:t>i</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anchor</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mirror</m:t>
              </m:r>
            </m:sub>
          </m:sSub>
          <m:r>
            <m:rPr>
              <m:sty m:val="p"/>
            </m:rPr>
            <w:rPr>
              <w:rFonts w:ascii="Cambria Math" w:hAnsi="Cambria Math" w:cs="Times New Roman"/>
              <w:color w:val="000000" w:themeColor="text1"/>
            </w:rPr>
            <m:t>(</m:t>
          </m:r>
          <m:r>
            <w:rPr>
              <w:rFonts w:ascii="Cambria Math" w:hAnsi="Cambria Math" w:cs="Times New Roman"/>
              <w:color w:val="000000" w:themeColor="text1"/>
            </w:rPr>
            <m:t>m</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m:oMathPara>
    </w:p>
    <w:p w14:paraId="34C2EBA2" w14:textId="5A3FDDC6"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416CF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r>
          <w:rPr>
            <w:rFonts w:ascii="Cambria Math" w:hAnsi="Cambria Math" w:cs="Times New Roman"/>
            <w:color w:val="000000" w:themeColor="text1"/>
          </w:rPr>
          <m:t>re</m:t>
        </m:r>
        <m:sSub>
          <m:sSubPr>
            <m:ctrlPr>
              <w:rPr>
                <w:rFonts w:ascii="Cambria Math" w:hAnsi="Cambria Math" w:cs="Times New Roman"/>
                <w:color w:val="000000" w:themeColor="text1"/>
              </w:rPr>
            </m:ctrlPr>
          </m:sSubPr>
          <m:e>
            <m:sSup>
              <m:sSupPr>
                <m:ctrlPr>
                  <w:rPr>
                    <w:rFonts w:ascii="Cambria Math" w:hAnsi="Cambria Math" w:cs="Times New Roman"/>
                    <w:color w:val="000000" w:themeColor="text1"/>
                  </w:rPr>
                </m:ctrlPr>
              </m:sSupPr>
              <m:e>
                <m:r>
                  <w:rPr>
                    <w:rFonts w:ascii="Cambria Math" w:hAnsi="Cambria Math" w:cs="Times New Roman"/>
                    <w:color w:val="000000" w:themeColor="text1"/>
                  </w:rPr>
                  <m:t>l</m:t>
                </m:r>
              </m:e>
              <m:sup>
                <m:r>
                  <m:rPr>
                    <m:sty m:val="p"/>
                  </m:rPr>
                  <w:rPr>
                    <w:rFonts w:ascii="Cambria Math" w:hAnsi="Cambria Math" w:cs="Times New Roman"/>
                    <w:color w:val="000000" w:themeColor="text1"/>
                  </w:rPr>
                  <m:t>'</m:t>
                </m:r>
              </m:sup>
            </m:sSup>
          </m:e>
          <m:sub>
            <m:r>
              <w:rPr>
                <w:rFonts w:ascii="Cambria Math" w:hAnsi="Cambria Math" w:cs="Times New Roman"/>
                <w:color w:val="000000" w:themeColor="text1"/>
              </w:rPr>
              <m:t>j</m:t>
            </m:r>
          </m:sub>
        </m:sSub>
      </m:oMath>
      <w:r w:rsidRPr="002D015C">
        <w:rPr>
          <w:rFonts w:ascii="Times New Roman" w:hAnsi="Times New Roman" w:cs="Times New Roman"/>
          <w:color w:val="000000" w:themeColor="text1"/>
        </w:rPr>
        <w:t xml:space="preserve"> is the adjusted relevance score;</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r>
          <w:rPr>
            <w:rFonts w:ascii="Cambria Math" w:hAnsi="Cambria Math" w:cs="Times New Roman"/>
            <w:color w:val="000000" w:themeColor="text1"/>
          </w:rPr>
          <m:t>re</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l</m:t>
            </m:r>
          </m:e>
          <m:sub>
            <m:r>
              <w:rPr>
                <w:rFonts w:ascii="Cambria Math" w:hAnsi="Cambria Math" w:cs="Times New Roman"/>
                <w:color w:val="000000" w:themeColor="text1"/>
              </w:rPr>
              <m:t>j</m:t>
            </m:r>
          </m:sub>
          <m:sup>
            <m:r>
              <w:rPr>
                <w:rFonts w:ascii="Cambria Math" w:hAnsi="Cambria Math" w:cs="Times New Roman"/>
                <w:color w:val="000000" w:themeColor="text1"/>
              </w:rPr>
              <m:t>i</m:t>
            </m:r>
          </m:sup>
        </m:sSubSup>
      </m:oMath>
      <w:r w:rsidRPr="002D015C">
        <w:rPr>
          <w:rFonts w:ascii="Times New Roman" w:hAnsi="Times New Roman" w:cs="Times New Roman"/>
          <w:color w:val="000000" w:themeColor="text1"/>
        </w:rPr>
        <w:t xml:space="preserve"> is the baseline relevance score of candidate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oMath>
      <w:r w:rsidRPr="002D015C">
        <w:rPr>
          <w:rFonts w:ascii="Times New Roman" w:hAnsi="Times New Roman" w:cs="Times New Roman"/>
          <w:color w:val="000000" w:themeColor="text1"/>
        </w:rPr>
        <w:t>;</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(c)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is the selected experiential anchor;</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anchor</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an anchor influence function that modifies candidate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oMath>
      <w:r w:rsidRPr="002D015C">
        <w:rPr>
          <w:rFonts w:ascii="Times New Roman" w:hAnsi="Times New Roman" w:cs="Times New Roman"/>
          <w:color w:val="000000" w:themeColor="text1"/>
        </w:rPr>
        <w:t xml:space="preserve"> relevance according to anchor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and</w:t>
      </w:r>
      <w:r w:rsidR="001C4B73"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mirror</m:t>
            </m:r>
          </m:sub>
        </m:sSub>
        <m:r>
          <m:rPr>
            <m:sty m:val="p"/>
          </m:rPr>
          <w:rPr>
            <w:rFonts w:ascii="Cambria Math" w:hAnsi="Cambria Math" w:cs="Times New Roman"/>
            <w:color w:val="000000" w:themeColor="text1"/>
          </w:rPr>
          <m:t>(</m:t>
        </m:r>
        <m:r>
          <w:rPr>
            <w:rFonts w:ascii="Cambria Math" w:hAnsi="Cambria Math" w:cs="Times New Roman"/>
            <w:color w:val="000000" w:themeColor="text1"/>
          </w:rPr>
          <m:t>m</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reflects/inverts aspect weights when mirror-logic is active </w:t>
      </w:r>
      <m:oMath>
        <m:r>
          <m:rPr>
            <m:sty m:val="p"/>
          </m:rPr>
          <w:rPr>
            <w:rFonts w:ascii="Cambria Math" w:hAnsi="Cambria Math" w:cs="Times New Roman"/>
            <w:color w:val="000000" w:themeColor="text1"/>
          </w:rPr>
          <m:t>(</m:t>
        </m:r>
        <m:r>
          <w:rPr>
            <w:rFonts w:ascii="Cambria Math" w:hAnsi="Cambria Math" w:cs="Times New Roman"/>
            <w:color w:val="000000" w:themeColor="text1"/>
          </w:rPr>
          <m:t>m</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to expose distortions.</w:t>
      </w:r>
      <w:r w:rsidRPr="002D015C">
        <w:rPr>
          <w:rFonts w:ascii="Times New Roman" w:hAnsi="Times New Roman" w:cs="Times New Roman"/>
          <w:color w:val="000000" w:themeColor="text1"/>
        </w:rPr>
        <w:br/>
        <w:t xml:space="preserve">Alternative scaling or conditioning functions may be used without limitation, provided </w:t>
      </w:r>
      <m:oMath>
        <m:r>
          <w:rPr>
            <w:rFonts w:ascii="Cambria Math" w:hAnsi="Cambria Math" w:cs="Times New Roman"/>
            <w:color w:val="000000" w:themeColor="text1"/>
          </w:rPr>
          <m:t>ϕ</m:t>
        </m:r>
      </m:oMath>
      <w:r w:rsidRPr="002D015C">
        <w:rPr>
          <w:rFonts w:ascii="Times New Roman" w:hAnsi="Times New Roman" w:cs="Times New Roman"/>
          <w:color w:val="000000" w:themeColor="text1"/>
        </w:rPr>
        <w:t xml:space="preserve"> are bounded and monotone in their respective confidence arguments.</w:t>
      </w:r>
    </w:p>
    <w:p w14:paraId="34D66996"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Lifecycle is implemented as follows. Deferred insights cycle between active storage and resurfacing until fully resolved or dismissed by governance gates; terminal states include {resolved, expired}.</w:t>
      </w:r>
    </w:p>
    <w:p w14:paraId="05F58642" w14:textId="77777777" w:rsidR="001C4B73" w:rsidRPr="002D015C" w:rsidRDefault="00F64CBC" w:rsidP="001C4B73">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In some embodiments, the deferred insight engine further comprises a triadic balancing framework that regulates resurfacing of deferred truths. A unifying force applies progressive pressure to eventually surface deferred insights, while an observing restraint defers or withholds resurfacing until readiness thresholds are satisfied. In addition, mirror logic operates as a reflective buffer, providing partial, symbolic, or preview-style delivery of insights prior to full release. This triadic mechanism </w:t>
      </w:r>
      <w:r w:rsidR="006B75D3" w:rsidRPr="002D015C">
        <w:rPr>
          <w:rFonts w:ascii="Times New Roman" w:hAnsi="Times New Roman" w:cs="Times New Roman"/>
          <w:color w:val="000000" w:themeColor="text1"/>
        </w:rPr>
        <w:t>ensures that</w:t>
      </w:r>
      <w:r w:rsidRPr="002D015C">
        <w:rPr>
          <w:rFonts w:ascii="Times New Roman" w:hAnsi="Times New Roman" w:cs="Times New Roman"/>
          <w:color w:val="000000" w:themeColor="text1"/>
        </w:rPr>
        <w:t xml:space="preserve"> deferred truths are neither prematurely suppressed nor destructively surfaced but instead reintroduced in a balanced manner through reflective previews, symbolic metaphors, or gradual escalation in alignment with readiness scores and governance gates. In some embodiments, the triadic balancing framework further adapts to non-stationary objectives, wherein readiness scores and mirror logic outputs are dynamically recomputed as user intent, context entropy, or harm thresholds evolve over time, thereby allowing deferred truths to realign with shifting objectives prior to full resurfacing.</w:t>
      </w:r>
    </w:p>
    <w:p w14:paraId="38CE9CDB" w14:textId="415571A4" w:rsidR="003612CD" w:rsidRPr="002D015C" w:rsidRDefault="004303FB" w:rsidP="001C4B73">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some embodiments, resurfacing may be governed by the following algorithm:</w:t>
      </w:r>
      <w:r w:rsidR="001C4B73" w:rsidRPr="002D015C">
        <w:rPr>
          <w:rFonts w:ascii="Times New Roman" w:hAnsi="Times New Roman" w:cs="Times New Roman"/>
          <w:color w:val="000000" w:themeColor="text1"/>
        </w:rPr>
        <w:t xml:space="preserve"> (a) </w:t>
      </w:r>
      <w:r w:rsidRPr="002D015C">
        <w:rPr>
          <w:rFonts w:ascii="Times New Roman" w:hAnsi="Times New Roman" w:cs="Times New Roman"/>
          <w:color w:val="000000" w:themeColor="text1"/>
        </w:rPr>
        <w:t xml:space="preserve">Compute readiness score </w:t>
      </w:r>
      <w:r w:rsidRPr="002D015C">
        <w:rPr>
          <w:rFonts w:ascii="Cambria Math" w:hAnsi="Cambria Math" w:cs="Cambria Math"/>
          <w:color w:val="000000" w:themeColor="text1"/>
        </w:rPr>
        <w:t>𝑅</w:t>
      </w:r>
      <w:r w:rsidRPr="002D015C">
        <w:rPr>
          <w:rFonts w:ascii="Times New Roman" w:hAnsi="Times New Roman" w:cs="Times New Roman"/>
          <w:color w:val="000000" w:themeColor="text1"/>
        </w:rPr>
        <w:t xml:space="preserve"> = </w:t>
      </w:r>
      <w:r w:rsidRPr="002D015C">
        <w:rPr>
          <w:rFonts w:ascii="Cambria Math" w:hAnsi="Cambria Math" w:cs="Cambria Math"/>
          <w:color w:val="000000" w:themeColor="text1"/>
        </w:rPr>
        <w:t>𝛼</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 </w:t>
      </w:r>
      <w:r w:rsidRPr="002D015C">
        <w:rPr>
          <w:rFonts w:ascii="Cambria Math" w:hAnsi="Cambria Math" w:cs="Cambria Math"/>
          <w:color w:val="000000" w:themeColor="text1"/>
        </w:rPr>
        <w:t>𝛽</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 </w:t>
      </w:r>
      <w:r w:rsidRPr="002D015C">
        <w:rPr>
          <w:rFonts w:ascii="Cambria Math" w:hAnsi="Cambria Math" w:cs="Cambria Math"/>
          <w:color w:val="000000" w:themeColor="text1"/>
        </w:rPr>
        <w:t>𝛾</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 </w:t>
      </w:r>
      <w:r w:rsidR="005308B3" w:rsidRPr="002D015C">
        <w:rPr>
          <w:rFonts w:ascii="Cambria Math" w:hAnsi="Cambria Math" w:cs="Cambria Math"/>
          <w:color w:val="000000" w:themeColor="text1"/>
        </w:rPr>
        <w:t>𝛿𝑇</w:t>
      </w:r>
      <w:r w:rsidR="005308B3" w:rsidRPr="002D015C">
        <w:rPr>
          <w:rFonts w:ascii="Times New Roman" w:hAnsi="Times New Roman" w:cs="Times New Roman"/>
          <w:color w:val="000000" w:themeColor="text1"/>
        </w:rPr>
        <w:t>.</w:t>
      </w:r>
      <w:r w:rsidR="001C4B73" w:rsidRPr="002D015C">
        <w:rPr>
          <w:rFonts w:ascii="Times New Roman" w:hAnsi="Times New Roman" w:cs="Times New Roman"/>
          <w:color w:val="000000" w:themeColor="text1"/>
        </w:rPr>
        <w:t xml:space="preserve"> (b)</w:t>
      </w:r>
      <w:r w:rsidRPr="002D015C">
        <w:rPr>
          <w:rFonts w:ascii="Times New Roman" w:hAnsi="Times New Roman" w:cs="Times New Roman"/>
          <w:color w:val="000000" w:themeColor="text1"/>
        </w:rPr>
        <w:t xml:space="preserve"> </w:t>
      </w:r>
      <w:r w:rsidR="005308B3" w:rsidRPr="002D015C">
        <w:rPr>
          <w:rFonts w:ascii="Times New Roman" w:hAnsi="Times New Roman" w:cs="Times New Roman"/>
          <w:color w:val="000000" w:themeColor="text1"/>
        </w:rPr>
        <w:t xml:space="preserve">If </w:t>
      </w:r>
      <w:r w:rsidR="005308B3" w:rsidRPr="002D015C">
        <w:rPr>
          <w:rFonts w:ascii="Cambria Math" w:hAnsi="Cambria Math" w:cs="Cambria Math"/>
          <w:color w:val="000000" w:themeColor="text1"/>
        </w:rPr>
        <w:t>R</w:t>
      </w:r>
      <w:r w:rsidRPr="002D015C">
        <w:rPr>
          <w:rFonts w:ascii="Times New Roman" w:hAnsi="Times New Roman" w:cs="Times New Roman"/>
          <w:color w:val="000000" w:themeColor="text1"/>
        </w:rPr>
        <w:t xml:space="preserve"> &lt;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ready</m:t>
            </m:r>
          </m:sub>
        </m:sSub>
      </m:oMath>
      <w:r w:rsidRPr="002D015C">
        <w:rPr>
          <w:rFonts w:ascii="Times New Roman" w:hAnsi="Times New Roman" w:cs="Times New Roman"/>
          <w:color w:val="000000" w:themeColor="text1"/>
        </w:rPr>
        <w:t>→ Observing force defers resurfacing.</w:t>
      </w:r>
      <w:r w:rsidR="001C4B73" w:rsidRPr="002D015C">
        <w:rPr>
          <w:rFonts w:ascii="Times New Roman" w:hAnsi="Times New Roman" w:cs="Times New Roman"/>
          <w:color w:val="000000" w:themeColor="text1"/>
        </w:rPr>
        <w:t xml:space="preserve"> (c)</w:t>
      </w:r>
      <w:r w:rsidRPr="002D015C">
        <w:rPr>
          <w:rFonts w:ascii="Times New Roman" w:hAnsi="Times New Roman" w:cs="Times New Roman"/>
          <w:color w:val="000000" w:themeColor="text1"/>
        </w:rPr>
        <w:t xml:space="preserve"> If </w:t>
      </w:r>
      <w:r w:rsidRPr="002D015C">
        <w:rPr>
          <w:rFonts w:ascii="Cambria Math" w:hAnsi="Cambria Math" w:cs="Cambria Math"/>
          <w:color w:val="000000" w:themeColor="text1"/>
        </w:rPr>
        <w:t>𝑅</w:t>
      </w:r>
      <w:r w:rsidRPr="002D015C">
        <w:rPr>
          <w:rFonts w:ascii="Times New Roman" w:hAnsi="Times New Roman" w:cs="Times New Roman"/>
          <w:color w:val="000000" w:themeColor="text1"/>
        </w:rPr>
        <w:t xml:space="preserve"> ≥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ready</m:t>
            </m:r>
          </m:sub>
        </m:sSub>
      </m:oMath>
      <w:r w:rsidRPr="002D015C">
        <w:rPr>
          <w:rFonts w:ascii="Times New Roman" w:hAnsi="Times New Roman" w:cs="Times New Roman"/>
          <w:color w:val="000000" w:themeColor="text1"/>
        </w:rPr>
        <w:t xml:space="preserve">but projected harm &gt;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oMath>
      <w:r w:rsidRPr="002D015C">
        <w:rPr>
          <w:rFonts w:ascii="Times New Roman" w:hAnsi="Times New Roman" w:cs="Times New Roman"/>
          <w:color w:val="000000" w:themeColor="text1"/>
        </w:rPr>
        <w:t xml:space="preserve"> → Mirror logic generates preview output.</w:t>
      </w:r>
      <w:r w:rsidR="001C4B73" w:rsidRPr="002D015C">
        <w:rPr>
          <w:rFonts w:ascii="Times New Roman" w:hAnsi="Times New Roman" w:cs="Times New Roman"/>
          <w:color w:val="000000" w:themeColor="text1"/>
        </w:rPr>
        <w:t xml:space="preserve"> (d)</w:t>
      </w:r>
      <w:r w:rsidRPr="002D015C">
        <w:rPr>
          <w:rFonts w:ascii="Times New Roman" w:hAnsi="Times New Roman" w:cs="Times New Roman"/>
          <w:color w:val="000000" w:themeColor="text1"/>
        </w:rPr>
        <w:t xml:space="preserve"> If </w:t>
      </w:r>
      <w:r w:rsidRPr="002D015C">
        <w:rPr>
          <w:rFonts w:ascii="Cambria Math" w:hAnsi="Cambria Math" w:cs="Cambria Math"/>
          <w:color w:val="000000" w:themeColor="text1"/>
        </w:rPr>
        <w:t>𝑅</w:t>
      </w:r>
      <w:r w:rsidRPr="002D015C">
        <w:rPr>
          <w:rFonts w:ascii="Times New Roman" w:hAnsi="Times New Roman" w:cs="Times New Roman"/>
          <w:color w:val="000000" w:themeColor="text1"/>
        </w:rPr>
        <w:t xml:space="preserve"> ≥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ready</m:t>
            </m:r>
          </m:sub>
        </m:sSub>
      </m:oMath>
      <w:r w:rsidRPr="002D015C">
        <w:rPr>
          <w:rFonts w:ascii="Times New Roman" w:hAnsi="Times New Roman" w:cs="Times New Roman"/>
          <w:color w:val="000000" w:themeColor="text1"/>
        </w:rPr>
        <w:t xml:space="preserve">and harm ≤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oMath>
      <w:r w:rsidRPr="002D015C">
        <w:rPr>
          <w:rFonts w:ascii="Times New Roman" w:hAnsi="Times New Roman" w:cs="Times New Roman"/>
          <w:color w:val="000000" w:themeColor="text1"/>
        </w:rPr>
        <w:t xml:space="preserve"> → Unifying force triggers full resurfacing. </w:t>
      </w:r>
    </w:p>
    <w:p w14:paraId="4F70C916" w14:textId="6418EC0B" w:rsidR="003612CD" w:rsidRDefault="003612CD"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denotes dimensional entropy, capturing uncertainty across symbolic dimensions.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denotes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w:t>
      </w:r>
      <w:r w:rsidR="001E285C" w:rsidRPr="001E285C">
        <w:rPr>
          <w:rFonts w:ascii="Times New Roman" w:hAnsi="Times New Roman" w:cs="Times New Roman"/>
          <w:color w:val="000000" w:themeColor="text1"/>
        </w:rPr>
        <w:t>measuring stability across three modes of nature: clarity and balance, activity and desire, and inertia or obscurity</w:t>
      </w:r>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denotes kosha entropy, reflecting balance or distortion across experiential layers. </w:t>
      </w:r>
      <w:r w:rsidRPr="002D015C">
        <w:rPr>
          <w:rFonts w:ascii="Cambria Math" w:hAnsi="Cambria Math" w:cs="Cambria Math"/>
          <w:color w:val="000000" w:themeColor="text1"/>
        </w:rPr>
        <w:t>𝑇</w:t>
      </w:r>
      <w:r w:rsidRPr="002D015C">
        <w:rPr>
          <w:rFonts w:ascii="Times New Roman" w:hAnsi="Times New Roman" w:cs="Times New Roman"/>
          <w:color w:val="000000" w:themeColor="text1"/>
        </w:rPr>
        <w:t xml:space="preserve"> denotes temporal factor, capturing readiness as a function of time evolution. </w:t>
      </w:r>
      <w:r w:rsidRPr="002D015C">
        <w:rPr>
          <w:rFonts w:ascii="Cambria Math" w:hAnsi="Cambria Math" w:cs="Cambria Math"/>
          <w:color w:val="000000" w:themeColor="text1"/>
        </w:rPr>
        <w:t>𝛼</w:t>
      </w:r>
      <w:r w:rsidRPr="002D015C">
        <w:rPr>
          <w:rFonts w:ascii="Times New Roman" w:hAnsi="Times New Roman" w:cs="Times New Roman"/>
          <w:color w:val="000000" w:themeColor="text1"/>
        </w:rPr>
        <w:t xml:space="preserve">, </w:t>
      </w:r>
      <w:r w:rsidRPr="002D015C">
        <w:rPr>
          <w:rFonts w:ascii="Cambria Math" w:hAnsi="Cambria Math" w:cs="Cambria Math"/>
          <w:color w:val="000000" w:themeColor="text1"/>
        </w:rPr>
        <w:t>𝛽</w:t>
      </w:r>
      <w:r w:rsidRPr="002D015C">
        <w:rPr>
          <w:rFonts w:ascii="Times New Roman" w:hAnsi="Times New Roman" w:cs="Times New Roman"/>
          <w:color w:val="000000" w:themeColor="text1"/>
        </w:rPr>
        <w:t xml:space="preserve">, </w:t>
      </w:r>
      <w:r w:rsidRPr="002D015C">
        <w:rPr>
          <w:rFonts w:ascii="Cambria Math" w:hAnsi="Cambria Math" w:cs="Cambria Math"/>
          <w:color w:val="000000" w:themeColor="text1"/>
        </w:rPr>
        <w:t>𝛾</w:t>
      </w:r>
      <w:r w:rsidRPr="002D015C">
        <w:rPr>
          <w:rFonts w:ascii="Times New Roman" w:hAnsi="Times New Roman" w:cs="Times New Roman"/>
          <w:color w:val="000000" w:themeColor="text1"/>
        </w:rPr>
        <w:t xml:space="preserve">, </w:t>
      </w:r>
      <w:r w:rsidRPr="002D015C">
        <w:rPr>
          <w:rFonts w:ascii="Cambria Math" w:hAnsi="Cambria Math" w:cs="Cambria Math"/>
          <w:color w:val="000000" w:themeColor="text1"/>
        </w:rPr>
        <w:t>𝛿</w:t>
      </w:r>
      <w:r w:rsidRPr="002D015C">
        <w:rPr>
          <w:rFonts w:ascii="Times New Roman" w:hAnsi="Times New Roman" w:cs="Times New Roman"/>
          <w:color w:val="000000" w:themeColor="text1"/>
        </w:rPr>
        <w:t xml:space="preserve"> denote weighting coefficients applied to respective entropies.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ready</m:t>
            </m:r>
          </m:sub>
        </m:sSub>
      </m:oMath>
      <w:r w:rsidRPr="002D015C">
        <w:rPr>
          <w:rFonts w:ascii="Times New Roman" w:hAnsi="Times New Roman" w:cs="Times New Roman"/>
          <w:color w:val="000000" w:themeColor="text1"/>
        </w:rPr>
        <w:t xml:space="preserve">denotes readiness threshold for safe resurfacing.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oMath>
      <w:r w:rsidRPr="002D015C">
        <w:rPr>
          <w:rFonts w:ascii="Times New Roman" w:hAnsi="Times New Roman" w:cs="Times New Roman"/>
          <w:color w:val="000000" w:themeColor="text1"/>
        </w:rPr>
        <w:t>denotes projected harm threshold for protective gating.</w:t>
      </w:r>
    </w:p>
    <w:p w14:paraId="2D80C33D" w14:textId="006AF08C" w:rsidR="009C34A9" w:rsidRPr="00752B3C" w:rsidRDefault="009C34A9" w:rsidP="00305CA0">
      <w:pPr>
        <w:pStyle w:val="ParaNum"/>
        <w:spacing w:line="360" w:lineRule="auto"/>
        <w:jc w:val="both"/>
        <w:rPr>
          <w:rFonts w:ascii="Times New Roman" w:hAnsi="Times New Roman" w:cs="Times New Roman"/>
          <w:b/>
          <w:bCs/>
          <w:color w:val="000000" w:themeColor="text1"/>
        </w:rPr>
      </w:pPr>
      <w:r w:rsidRPr="00752B3C">
        <w:rPr>
          <w:rFonts w:ascii="Times New Roman" w:hAnsi="Times New Roman" w:cs="Times New Roman"/>
          <w:b/>
          <w:bCs/>
          <w:color w:val="000000" w:themeColor="text1"/>
        </w:rPr>
        <w:t>Recursive Ontology Flows with entropy-based self-correction and convergence</w:t>
      </w:r>
    </w:p>
    <w:p w14:paraId="331D545B" w14:textId="413BC852"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 xml:space="preserve">Recursive Ontology Flows and Hybrid Switching </w:t>
      </w:r>
      <w:r w:rsidR="009350C0" w:rsidRPr="002D015C">
        <w:rPr>
          <w:rFonts w:ascii="Times New Roman" w:hAnsi="Times New Roman" w:cs="Times New Roman"/>
          <w:color w:val="000000" w:themeColor="text1"/>
        </w:rPr>
        <w:t>are</w:t>
      </w:r>
      <w:r w:rsidRPr="002D015C">
        <w:rPr>
          <w:rFonts w:ascii="Times New Roman" w:hAnsi="Times New Roman" w:cs="Times New Roman"/>
          <w:color w:val="000000" w:themeColor="text1"/>
        </w:rPr>
        <w:t xml:space="preserve"> implemented as follows. In one embodiment, recursion is applied across ontology layers and sub-layers, producing dual reasoning flows and adapting to entropy feedback until convergence or termination criteria are satisfied, with mirror-logic optionally engaged when distortion is detected.</w:t>
      </w:r>
    </w:p>
    <w:p w14:paraId="547B492B" w14:textId="4B09E350" w:rsidR="005A5F1E" w:rsidRPr="002D015C" w:rsidRDefault="00000000" w:rsidP="00553AD6">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system may employ Dual Reasoning Flows. In some embodiments, two flows are maintained:</w:t>
      </w:r>
      <w:r w:rsidR="00553AD6" w:rsidRPr="002D015C">
        <w:rPr>
          <w:rFonts w:ascii="Times New Roman" w:hAnsi="Times New Roman" w:cs="Times New Roman"/>
          <w:color w:val="000000" w:themeColor="text1"/>
        </w:rPr>
        <w:t xml:space="preserve"> (a) </w:t>
      </w:r>
      <w:r w:rsidRPr="002D015C">
        <w:rPr>
          <w:rFonts w:ascii="Times New Roman" w:hAnsi="Times New Roman" w:cs="Times New Roman"/>
          <w:color w:val="000000" w:themeColor="text1"/>
        </w:rPr>
        <w:t>An outer execution-aligned flow producing candidate responses aligned to immediate task demands, and</w:t>
      </w:r>
      <w:r w:rsidR="00553AD6"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An inner recursive flow performing symbolic refinement across ontology layers; a blending parameter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may combine the flows.</w:t>
      </w:r>
    </w:p>
    <w:p w14:paraId="18B2E47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Sub-Layer Recursion is implemented as follows. Within each ontology layer </w:t>
      </w:r>
      <m:oMath>
        <m:r>
          <w:rPr>
            <w:rFonts w:ascii="Cambria Math" w:hAnsi="Cambria Math" w:cs="Times New Roman"/>
            <w:color w:val="000000" w:themeColor="text1"/>
          </w:rPr>
          <m:t>L</m:t>
        </m:r>
      </m:oMath>
      <w:r w:rsidRPr="002D015C">
        <w:rPr>
          <w:rFonts w:ascii="Times New Roman" w:hAnsi="Times New Roman" w:cs="Times New Roman"/>
          <w:color w:val="000000" w:themeColor="text1"/>
        </w:rPr>
        <w:t>, recursion may be extended into sub-layers, for example:</w:t>
      </w:r>
    </w:p>
    <w:p w14:paraId="21F38E03"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f​</m:t>
          </m:r>
          <m:d>
            <m:dPr>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x</m:t>
                  </m:r>
                </m:e>
                <m:sub>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sub</m:t>
                      </m:r>
                    </m:sub>
                  </m:sSub>
                </m:sub>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e>
          </m:d>
        </m:oMath>
      </m:oMathPara>
    </w:p>
    <w:p w14:paraId="179BC85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is the recursion state at iteration </w:t>
      </w:r>
      <m:oMath>
        <m:r>
          <w:rPr>
            <w:rFonts w:ascii="Cambria Math" w:hAnsi="Cambria Math" w:cs="Times New Roman"/>
            <w:color w:val="000000" w:themeColor="text1"/>
          </w:rPr>
          <m:t>k</m:t>
        </m:r>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sub</m:t>
            </m:r>
          </m:sub>
        </m:sSub>
      </m:oMath>
      <w:r w:rsidRPr="002D015C">
        <w:rPr>
          <w:rFonts w:ascii="Times New Roman" w:hAnsi="Times New Roman" w:cs="Times New Roman"/>
          <w:color w:val="000000" w:themeColor="text1"/>
        </w:rPr>
        <w:t xml:space="preserve"> is a nested sub-layer,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entropies as defined in Claim 1 and related embodiments. Equivalent recursion update functions may also be applied.</w:t>
      </w:r>
    </w:p>
    <w:p w14:paraId="4E61240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Self-Correcting Loop may be implemented as follows. Recursion may be modulated by entropy feedback to reduce deviation, such as:</w:t>
      </w:r>
    </w:p>
    <w:p w14:paraId="7FB0988D"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f​</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η</m:t>
              </m:r>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x</m:t>
                  </m:r>
                </m:sub>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bSup>
            </m:e>
          </m:d>
        </m:oMath>
      </m:oMathPara>
    </w:p>
    <w:p w14:paraId="34D9624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 the entropy error may be expressed as:</w:t>
      </w:r>
    </w:p>
    <w:p w14:paraId="129BAD16"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E</m:t>
              </m:r>
            </m:e>
            <m:sub>
              <m:r>
                <w:rPr>
                  <w:rFonts w:ascii="Cambria Math" w:hAnsi="Cambria Math" w:cs="Times New Roman"/>
                  <w:color w:val="000000" w:themeColor="text1"/>
                </w:rPr>
                <m:t>x</m:t>
              </m:r>
            </m:sub>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α</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β</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γ</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m:oMathPara>
    </w:p>
    <w:p w14:paraId="794BEB6C"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with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r>
          <w:rPr>
            <w:rFonts w:ascii="Cambria Math" w:hAnsi="Cambria Math" w:cs="Times New Roman"/>
            <w:color w:val="000000" w:themeColor="text1"/>
          </w:rPr>
          <m:t>γ</m:t>
        </m:r>
      </m:oMath>
      <w:r w:rsidRPr="002D015C">
        <w:rPr>
          <w:rFonts w:ascii="Times New Roman" w:hAnsi="Times New Roman" w:cs="Times New Roman"/>
          <w:color w:val="000000" w:themeColor="text1"/>
        </w:rPr>
        <w:t xml:space="preserve"> as weighting coefficients and </w:t>
      </w:r>
      <m:oMath>
        <m:r>
          <w:rPr>
            <w:rFonts w:ascii="Cambria Math" w:hAnsi="Cambria Math" w:cs="Times New Roman"/>
            <w:color w:val="000000" w:themeColor="text1"/>
          </w:rPr>
          <m:t>η</m:t>
        </m:r>
      </m:oMath>
      <w:r w:rsidRPr="002D015C">
        <w:rPr>
          <w:rFonts w:ascii="Times New Roman" w:hAnsi="Times New Roman" w:cs="Times New Roman"/>
          <w:color w:val="000000" w:themeColor="text1"/>
        </w:rPr>
        <w:t xml:space="preserve"> as a correction rate. Other mathematically equivalent correction rules may be used without limitation.</w:t>
      </w:r>
    </w:p>
    <w:p w14:paraId="7093848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Convergence Criteria is implemented as follows. Recursive loops may terminate when either convergence or iteration limits are reached, for example:</w:t>
      </w:r>
    </w:p>
    <w:p w14:paraId="6650C181"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Δ(</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ϵ</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m:rPr>
                  <m:sty m:val="p"/>
                </m:rPr>
                <w:rPr>
                  <w:rFonts w:ascii="Cambria Math" w:hAnsi="Cambria Math" w:cs="Times New Roman"/>
                  <w:color w:val="000000" w:themeColor="text1"/>
                </w:rPr>
                <m:t>max</m:t>
              </m:r>
            </m:sub>
          </m:sSub>
        </m:oMath>
      </m:oMathPara>
    </w:p>
    <w:p w14:paraId="431C5931"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 xml:space="preserve">where </w:t>
      </w:r>
      <m:oMath>
        <m:r>
          <w:rPr>
            <w:rFonts w:ascii="Cambria Math" w:hAnsi="Cambria Math" w:cs="Times New Roman"/>
            <w:color w:val="000000" w:themeColor="text1"/>
          </w:rPr>
          <m:t>ϵ</m:t>
        </m:r>
      </m:oMath>
      <w:r w:rsidRPr="002D015C">
        <w:rPr>
          <w:rFonts w:ascii="Times New Roman" w:hAnsi="Times New Roman" w:cs="Times New Roman"/>
          <w:color w:val="000000" w:themeColor="text1"/>
        </w:rPr>
        <w:t xml:space="preserve"> is a convergence tolerance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m:rPr>
                <m:sty m:val="p"/>
              </m:rPr>
              <w:rPr>
                <w:rFonts w:ascii="Cambria Math" w:hAnsi="Cambria Math" w:cs="Times New Roman"/>
                <w:color w:val="000000" w:themeColor="text1"/>
              </w:rPr>
              <m:t>max</m:t>
            </m:r>
          </m:sub>
        </m:sSub>
      </m:oMath>
      <w:r w:rsidRPr="002D015C">
        <w:rPr>
          <w:rFonts w:ascii="Times New Roman" w:hAnsi="Times New Roman" w:cs="Times New Roman"/>
          <w:color w:val="000000" w:themeColor="text1"/>
        </w:rPr>
        <w:t xml:space="preserve"> is the maximum number of iterations. In one embodiment, cross-domain generalization may be achieved by sharing symbolic parameters across domains, optionally with domain-specific adapters and smoothing priors.</w:t>
      </w:r>
    </w:p>
    <w:p w14:paraId="319672C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Hybrid Switching is implemented as follows. When entropy thresholds are exceeded, recursion may be temporarily suspended and experiential anchors engaged. Symbolic recursion once entropy stabilizes; hysteresis prevents rapid oscillation.</w:t>
      </w:r>
    </w:p>
    <w:p w14:paraId="2715854D" w14:textId="77777777" w:rsidR="00752B3C" w:rsidRPr="00752B3C" w:rsidRDefault="00000000" w:rsidP="00305CA0">
      <w:pPr>
        <w:pStyle w:val="ParaNum"/>
        <w:spacing w:line="360" w:lineRule="auto"/>
        <w:jc w:val="both"/>
        <w:rPr>
          <w:rFonts w:ascii="Times New Roman" w:hAnsi="Times New Roman" w:cs="Times New Roman"/>
          <w:b/>
          <w:bCs/>
          <w:color w:val="000000" w:themeColor="text1"/>
        </w:rPr>
      </w:pPr>
      <w:r w:rsidRPr="00752B3C">
        <w:rPr>
          <w:rFonts w:ascii="Times New Roman" w:hAnsi="Times New Roman" w:cs="Times New Roman"/>
          <w:b/>
          <w:bCs/>
          <w:color w:val="000000" w:themeColor="text1"/>
        </w:rPr>
        <w:t>Experience Anchors and Activation Thresholds</w:t>
      </w:r>
    </w:p>
    <w:p w14:paraId="73BE5585" w14:textId="23C3BC2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experiential anchors may provide stabilizing reference points when symbolic recursion becomes unstable. Anchors correspond to categories of human experience and may be activated according to entropy thresholds with hysteresis control.</w:t>
      </w:r>
    </w:p>
    <w:p w14:paraId="67E3BA9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Anchor Library is implemented as follows. In certain embodiments, a library </w:t>
      </w:r>
      <m:oMath>
        <m:r>
          <m:rPr>
            <m:scr m:val="script"/>
            <m:sty m:val="p"/>
          </m:rP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of experiential categories is maintained, for example:</w:t>
      </w:r>
    </w:p>
    <w:p w14:paraId="267AF712"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cr m:val="script"/>
              <m:sty m:val="p"/>
            </m:rPr>
            <w:rPr>
              <w:rFonts w:ascii="Cambria Math" w:hAnsi="Cambria Math" w:cs="Times New Roman"/>
              <w:color w:val="000000" w:themeColor="text1"/>
            </w:rPr>
            <m:t>A=</m:t>
          </m:r>
          <m:d>
            <m:dPr>
              <m:begChr m:val="{"/>
              <m:endChr m:val="}"/>
              <m:ctrlPr>
                <w:rPr>
                  <w:rFonts w:ascii="Cambria Math" w:hAnsi="Cambria Math" w:cs="Times New Roman"/>
                  <w:color w:val="000000" w:themeColor="text1"/>
                </w:rPr>
              </m:ctrlPr>
            </m:dPr>
            <m:e>
              <m:eqArr>
                <m:eqArrPr>
                  <m:ctrlPr>
                    <w:rPr>
                      <w:rFonts w:ascii="Cambria Math" w:hAnsi="Cambria Math" w:cs="Times New Roman"/>
                      <w:color w:val="000000" w:themeColor="text1"/>
                    </w:rPr>
                  </m:ctrlPr>
                </m:eqArrPr>
                <m:e>
                  <m:r>
                    <w:rPr>
                      <w:rFonts w:ascii="Cambria Math" w:hAnsi="Cambria Math" w:cs="Times New Roman"/>
                      <w:color w:val="000000" w:themeColor="text1"/>
                    </w:rPr>
                    <m:t>&amp;</m:t>
                  </m:r>
                  <m:r>
                    <m:rPr>
                      <m:nor/>
                    </m:rPr>
                    <w:rPr>
                      <w:rFonts w:ascii="Times New Roman" w:hAnsi="Times New Roman" w:cs="Times New Roman"/>
                      <w:color w:val="000000" w:themeColor="text1"/>
                    </w:rPr>
                    <m:t>Needs</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Exchange</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Belonging</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Expression</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Challenge</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Relation</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Change</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Meaning</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Role</m:t>
                  </m:r>
                  <m:r>
                    <m:rPr>
                      <m:sty m:val="p"/>
                    </m:rPr>
                    <w:rPr>
                      <w:rFonts w:ascii="Cambria Math" w:hAnsi="Cambria Math" w:cs="Times New Roman"/>
                      <w:color w:val="000000" w:themeColor="text1"/>
                    </w:rPr>
                    <m:t>,</m:t>
                  </m:r>
                </m:e>
                <m:e>
                  <m:r>
                    <w:rPr>
                      <w:rFonts w:ascii="Cambria Math" w:hAnsi="Cambria Math" w:cs="Times New Roman"/>
                      <w:color w:val="000000" w:themeColor="text1"/>
                    </w:rPr>
                    <m:t>&amp;</m:t>
                  </m:r>
                  <m:r>
                    <m:rPr>
                      <m:nor/>
                    </m:rPr>
                    <w:rPr>
                      <w:rFonts w:ascii="Times New Roman" w:hAnsi="Times New Roman" w:cs="Times New Roman"/>
                      <w:color w:val="000000" w:themeColor="text1"/>
                    </w:rPr>
                    <m:t>Collective</m:t>
                  </m:r>
                </m:e>
              </m:eqArr>
            </m:e>
          </m:d>
        </m:oMath>
      </m:oMathPara>
    </w:p>
    <w:p w14:paraId="566545C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Anchor selection may be performed by:</w:t>
      </w:r>
    </w:p>
    <w:p w14:paraId="0633C8A1"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anchor</m:t>
          </m:r>
          <m:r>
            <m:rPr>
              <m:sty m:val="p"/>
            </m:rPr>
            <w:rPr>
              <w:rFonts w:ascii="Cambria Math" w:hAnsi="Cambria Math" w:cs="Times New Roman"/>
              <w:color w:val="000000" w:themeColor="text1"/>
            </w:rPr>
            <m:t>=arg</m:t>
          </m:r>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a</m:t>
              </m:r>
              <m:r>
                <m:rPr>
                  <m:scr m:val="script"/>
                  <m:sty m:val="p"/>
                </m:rPr>
                <w:rPr>
                  <w:rFonts w:ascii="Cambria Math" w:hAnsi="Cambria Math" w:cs="Times New Roman"/>
                  <w:color w:val="000000" w:themeColor="text1"/>
                </w:rPr>
                <m:t>∈A</m:t>
              </m:r>
            </m:lim>
          </m:limLow>
          <m:r>
            <w:rPr>
              <w:rFonts w:ascii="Cambria Math" w:hAnsi="Cambria Math" w:cs="Times New Roman"/>
              <w:color w:val="000000" w:themeColor="text1"/>
            </w:rPr>
            <m:t>ψ</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m:oMathPara>
    </w:p>
    <w:p w14:paraId="0BA48555" w14:textId="34198870"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where:(a) </w:t>
      </w:r>
      <m:oMath>
        <m:r>
          <w:rPr>
            <w:rFonts w:ascii="Cambria Math" w:hAnsi="Cambria Math" w:cs="Times New Roman"/>
            <w:color w:val="000000" w:themeColor="text1"/>
          </w:rPr>
          <m:t>anchor</m:t>
        </m:r>
      </m:oMath>
      <w:r w:rsidRPr="002D015C">
        <w:rPr>
          <w:rFonts w:ascii="Times New Roman" w:hAnsi="Times New Roman" w:cs="Times New Roman"/>
          <w:color w:val="000000" w:themeColor="text1"/>
        </w:rPr>
        <w:t xml:space="preserve"> is the selected experiential anchor,</w:t>
      </w:r>
      <w:r w:rsidRPr="002D015C">
        <w:rPr>
          <w:rFonts w:ascii="Times New Roman" w:hAnsi="Times New Roman" w:cs="Times New Roman"/>
          <w:color w:val="000000" w:themeColor="text1"/>
        </w:rPr>
        <w:br/>
        <w:t xml:space="preserve">(b) </w:t>
      </w:r>
      <m:oMath>
        <m:r>
          <w:rPr>
            <w:rFonts w:ascii="Cambria Math" w:hAnsi="Cambria Math" w:cs="Times New Roman"/>
            <w:color w:val="000000" w:themeColor="text1"/>
          </w:rPr>
          <m:t>ψ</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scoring function based on entropies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and symbolic context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w:t>
      </w:r>
      <w:r w:rsidR="00553AD6"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Other scoring functions or equivalent selection mechanisms may also be used including multi-armed bandit selection with entropy-aware priors.</w:t>
      </w:r>
    </w:p>
    <w:p w14:paraId="419BD43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Activation Thresholds with Hysteresis is implemented.</w:t>
      </w:r>
    </w:p>
    <w:p w14:paraId="1229F12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Anchors may be activated or deactivated with hysteresis to prevent oscillation, e.g.</w:t>
      </w:r>
    </w:p>
    <w:p w14:paraId="6E14C8C5"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Activate(</m:t>
          </m:r>
          <m:r>
            <w:rPr>
              <w:rFonts w:ascii="Cambria Math" w:hAnsi="Cambria Math" w:cs="Times New Roman"/>
              <w:color w:val="000000" w:themeColor="text1"/>
            </w:rPr>
            <m:t>a</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&gt;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D</m:t>
                        </m:r>
                      </m:sub>
                      <m:sup>
                        <m:r>
                          <m:rPr>
                            <m:nor/>
                          </m:rPr>
                          <w:rPr>
                            <w:rFonts w:ascii="Times New Roman" w:hAnsi="Times New Roman" w:cs="Times New Roman"/>
                            <w:color w:val="000000" w:themeColor="text1"/>
                          </w:rPr>
                          <m:t>high</m:t>
                        </m:r>
                      </m:sup>
                    </m:sSubSup>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&gt;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G</m:t>
                        </m:r>
                      </m:sub>
                      <m:sup>
                        <m:r>
                          <m:rPr>
                            <m:nor/>
                          </m:rPr>
                          <w:rPr>
                            <w:rFonts w:ascii="Times New Roman" w:hAnsi="Times New Roman" w:cs="Times New Roman"/>
                            <w:color w:val="000000" w:themeColor="text1"/>
                          </w:rPr>
                          <m:t>high</m:t>
                        </m:r>
                      </m:sup>
                    </m:sSubSup>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&gt;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K</m:t>
                        </m:r>
                      </m:sub>
                      <m:sup>
                        <m:r>
                          <m:rPr>
                            <m:nor/>
                          </m:rPr>
                          <w:rPr>
                            <w:rFonts w:ascii="Times New Roman" w:hAnsi="Times New Roman" w:cs="Times New Roman"/>
                            <w:color w:val="000000" w:themeColor="text1"/>
                          </w:rPr>
                          <m:t>high</m:t>
                        </m:r>
                      </m:sup>
                    </m:sSubSup>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&lt;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D</m:t>
                        </m:r>
                      </m:sub>
                      <m:sup>
                        <m:r>
                          <m:rPr>
                            <m:nor/>
                          </m:rPr>
                          <w:rPr>
                            <w:rFonts w:ascii="Times New Roman" w:hAnsi="Times New Roman" w:cs="Times New Roman"/>
                            <w:color w:val="000000" w:themeColor="text1"/>
                          </w:rPr>
                          <m:t>low</m:t>
                        </m:r>
                      </m:sup>
                    </m:sSubSup>
                    <m:r>
                      <w:rPr>
                        <w:rFonts w:ascii="Cambria Math" w:hAnsi="Cambria Math" w:cs="Times New Roman"/>
                        <w:color w:val="000000" w:themeColor="text1"/>
                      </w:rPr>
                      <m:t> </m:t>
                    </m:r>
                    <m:r>
                      <m:rPr>
                        <m:nor/>
                      </m:rPr>
                      <w:rPr>
                        <w:rFonts w:ascii="Times New Roman" w:hAnsi="Times New Roman" w:cs="Times New Roman"/>
                        <w:color w:val="000000" w:themeColor="text1"/>
                      </w:rPr>
                      <m:t>and</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&lt;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G</m:t>
                        </m:r>
                      </m:sub>
                      <m:sup>
                        <m:r>
                          <m:rPr>
                            <m:nor/>
                          </m:rPr>
                          <w:rPr>
                            <w:rFonts w:ascii="Times New Roman" w:hAnsi="Times New Roman" w:cs="Times New Roman"/>
                            <w:color w:val="000000" w:themeColor="text1"/>
                          </w:rPr>
                          <m:t>low</m:t>
                        </m:r>
                      </m:sup>
                    </m:sSubSup>
                    <m:r>
                      <w:rPr>
                        <w:rFonts w:ascii="Cambria Math" w:hAnsi="Cambria Math" w:cs="Times New Roman"/>
                        <w:color w:val="000000" w:themeColor="text1"/>
                      </w:rPr>
                      <m:t> </m:t>
                    </m:r>
                    <m:r>
                      <m:rPr>
                        <m:nor/>
                      </m:rPr>
                      <w:rPr>
                        <w:rFonts w:ascii="Times New Roman" w:hAnsi="Times New Roman" w:cs="Times New Roman"/>
                        <w:color w:val="000000" w:themeColor="text1"/>
                      </w:rPr>
                      <m:t>and</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&lt;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K</m:t>
                        </m:r>
                      </m:sub>
                      <m:sup>
                        <m:r>
                          <m:rPr>
                            <m:nor/>
                          </m:rPr>
                          <w:rPr>
                            <w:rFonts w:ascii="Times New Roman" w:hAnsi="Times New Roman" w:cs="Times New Roman"/>
                            <w:color w:val="000000" w:themeColor="text1"/>
                          </w:rPr>
                          <m:t>low</m:t>
                        </m:r>
                      </m:sup>
                    </m:sSubSup>
                    <m:r>
                      <m:rPr>
                        <m:sty m:val="p"/>
                      </m:rPr>
                      <w:rPr>
                        <w:rFonts w:ascii="Cambria Math" w:hAnsi="Cambria Math" w:cs="Times New Roman"/>
                        <w:color w:val="000000" w:themeColor="text1"/>
                      </w:rPr>
                      <m:t>,</m:t>
                    </m:r>
                  </m:e>
                </m:mr>
                <m:mr>
                  <m:e>
                    <m:r>
                      <m:rPr>
                        <m:nor/>
                      </m:rPr>
                      <w:rPr>
                        <w:rFonts w:ascii="Times New Roman" w:hAnsi="Times New Roman" w:cs="Times New Roman"/>
                        <w:color w:val="000000" w:themeColor="text1"/>
                      </w:rPr>
                      <m:t>previous state</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2E670D7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D</m:t>
            </m:r>
          </m:sub>
          <m:sup>
            <m:r>
              <m:rPr>
                <m:nor/>
              </m:rPr>
              <w:rPr>
                <w:rFonts w:ascii="Times New Roman" w:hAnsi="Times New Roman" w:cs="Times New Roman"/>
                <w:color w:val="000000" w:themeColor="text1"/>
              </w:rPr>
              <m:t>high</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G</m:t>
            </m:r>
          </m:sub>
          <m:sup>
            <m:r>
              <m:rPr>
                <m:nor/>
              </m:rPr>
              <w:rPr>
                <w:rFonts w:ascii="Times New Roman" w:hAnsi="Times New Roman" w:cs="Times New Roman"/>
                <w:color w:val="000000" w:themeColor="text1"/>
              </w:rPr>
              <m:t>high</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K</m:t>
            </m:r>
          </m:sub>
          <m:sup>
            <m:r>
              <m:rPr>
                <m:nor/>
              </m:rPr>
              <w:rPr>
                <w:rFonts w:ascii="Times New Roman" w:hAnsi="Times New Roman" w:cs="Times New Roman"/>
                <w:color w:val="000000" w:themeColor="text1"/>
              </w:rPr>
              <m:t>high</m:t>
            </m:r>
          </m:sup>
        </m:sSubSup>
      </m:oMath>
      <w:r w:rsidRPr="002D015C">
        <w:rPr>
          <w:rFonts w:ascii="Times New Roman" w:hAnsi="Times New Roman" w:cs="Times New Roman"/>
          <w:color w:val="000000" w:themeColor="text1"/>
        </w:rPr>
        <w:t xml:space="preserve"> are upper thresholds, and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D</m:t>
            </m:r>
          </m:sub>
          <m:sup>
            <m:r>
              <m:rPr>
                <m:nor/>
              </m:rPr>
              <w:rPr>
                <w:rFonts w:ascii="Times New Roman" w:hAnsi="Times New Roman" w:cs="Times New Roman"/>
                <w:color w:val="000000" w:themeColor="text1"/>
              </w:rPr>
              <m:t>low</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G</m:t>
            </m:r>
          </m:sub>
          <m:sup>
            <m:r>
              <m:rPr>
                <m:nor/>
              </m:rPr>
              <w:rPr>
                <w:rFonts w:ascii="Times New Roman" w:hAnsi="Times New Roman" w:cs="Times New Roman"/>
                <w:color w:val="000000" w:themeColor="text1"/>
              </w:rPr>
              <m:t>low</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w:rPr>
                <w:rFonts w:ascii="Cambria Math" w:hAnsi="Cambria Math" w:cs="Times New Roman"/>
                <w:color w:val="000000" w:themeColor="text1"/>
              </w:rPr>
              <m:t>K</m:t>
            </m:r>
          </m:sub>
          <m:sup>
            <m:r>
              <m:rPr>
                <m:nor/>
              </m:rPr>
              <w:rPr>
                <w:rFonts w:ascii="Times New Roman" w:hAnsi="Times New Roman" w:cs="Times New Roman"/>
                <w:color w:val="000000" w:themeColor="text1"/>
              </w:rPr>
              <m:t>low</m:t>
            </m:r>
          </m:sup>
        </m:sSubSup>
      </m:oMath>
      <w:r w:rsidRPr="002D015C">
        <w:rPr>
          <w:rFonts w:ascii="Times New Roman" w:hAnsi="Times New Roman" w:cs="Times New Roman"/>
          <w:color w:val="000000" w:themeColor="text1"/>
        </w:rPr>
        <w:t xml:space="preserve"> are lower thresholds.</w:t>
      </w:r>
    </w:p>
    <w:p w14:paraId="427CC7F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When active, the anchor modifies candidate scoring and deferred resurfacing, ensuring alignment with experiential categories and improving recursion stability, after which symbolic recursion resumes.</w:t>
      </w:r>
    </w:p>
    <w:p w14:paraId="5B021896" w14:textId="77777777" w:rsidR="00752B3C" w:rsidRPr="00752B3C" w:rsidRDefault="00000000" w:rsidP="00305CA0">
      <w:pPr>
        <w:pStyle w:val="ParaNum"/>
        <w:spacing w:line="360" w:lineRule="auto"/>
        <w:jc w:val="both"/>
        <w:rPr>
          <w:rFonts w:ascii="Times New Roman" w:hAnsi="Times New Roman" w:cs="Times New Roman"/>
          <w:b/>
          <w:bCs/>
          <w:color w:val="000000" w:themeColor="text1"/>
        </w:rPr>
      </w:pPr>
      <w:r w:rsidRPr="00752B3C">
        <w:rPr>
          <w:rFonts w:ascii="Times New Roman" w:hAnsi="Times New Roman" w:cs="Times New Roman"/>
          <w:b/>
          <w:bCs/>
          <w:color w:val="000000" w:themeColor="text1"/>
        </w:rPr>
        <w:t xml:space="preserve">Governance Gates and Compliance Logging. </w:t>
      </w:r>
    </w:p>
    <w:p w14:paraId="4810A6AC" w14:textId="7FA794BD"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candidate responses are subjected to governance gates prior to output. Gate outcomes are recorded in an append–only log to ensure explainability and regulatory compliance, with optional tamper–resistant extensions for audit integrity.</w:t>
      </w:r>
    </w:p>
    <w:p w14:paraId="41D7010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Ontological Gates may be implemented. In some embodiments, three primary gate checks are applied:</w:t>
      </w:r>
    </w:p>
    <w:p w14:paraId="7050577D"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55395BB5"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dom</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14800DFE"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cross</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χ</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cross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kosha</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K</m:t>
                        </m:r>
                      </m:sup>
                    </m:s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kosha</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0FA5779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Here </w:t>
      </w:r>
      <m:oMath>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harm-risk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elapsed time,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resonance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entropy within domain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χ</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cross-entropy between domains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and </w:t>
      </w:r>
      <m:oMath>
        <m:r>
          <w:rPr>
            <w:rFonts w:ascii="Cambria Math" w:hAnsi="Cambria Math" w:cs="Times New Roman"/>
            <w:color w:val="000000" w:themeColor="text1"/>
          </w:rPr>
          <m:t>b</m:t>
        </m:r>
      </m:oMath>
      <w:r w:rsidRPr="002D015C">
        <w:rPr>
          <w:rFonts w:ascii="Times New Roman" w:hAnsi="Times New Roman" w:cs="Times New Roman"/>
          <w:color w:val="000000" w:themeColor="text1"/>
        </w:rPr>
        <w:t xml:space="preserve">, and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K</m:t>
            </m:r>
          </m:sup>
        </m:s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readiness score of Kosha </w:t>
      </w:r>
      <m:oMath>
        <m:r>
          <w:rPr>
            <w:rFonts w:ascii="Cambria Math" w:hAnsi="Cambria Math" w:cs="Times New Roman"/>
            <w:color w:val="000000" w:themeColor="text1"/>
          </w:rPr>
          <m:t>k</m:t>
        </m:r>
      </m:oMath>
      <w:r w:rsidRPr="002D015C">
        <w:rPr>
          <w:rFonts w:ascii="Times New Roman" w:hAnsi="Times New Roman" w:cs="Times New Roman"/>
          <w:color w:val="000000" w:themeColor="text1"/>
        </w:rPr>
        <w:t xml:space="preserve">. Thresholds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cross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kosha</m:t>
            </m:r>
          </m:sub>
        </m:sSub>
      </m:oMath>
      <w:r w:rsidRPr="002D015C">
        <w:rPr>
          <w:rFonts w:ascii="Times New Roman" w:hAnsi="Times New Roman" w:cs="Times New Roman"/>
          <w:color w:val="000000" w:themeColor="text1"/>
        </w:rPr>
        <w:t xml:space="preserve"> are respective parameters. Other mathematically equivalent gating functions may also be applied.</w:t>
      </w:r>
    </w:p>
    <w:p w14:paraId="59E94C5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Extended Governance may be implemented as follows. Governance may be extended with additional checks, for example:</w:t>
      </w:r>
    </w:p>
    <w:p w14:paraId="6622B52B"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prov</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source</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m:rPr>
                            <m:nor/>
                          </m:rPr>
                          <w:rPr>
                            <w:rFonts w:ascii="Times New Roman" w:hAnsi="Times New Roman" w:cs="Times New Roman"/>
                            <w:color w:val="000000" w:themeColor="text1"/>
                          </w:rPr>
                          <m:t>approved</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5C8D0D5C"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comp</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policy</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 xml:space="preserve"> satisfies compliance constraints</m:t>
                    </m:r>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2A465AFD" w14:textId="77777777" w:rsidR="005A5F1E"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Here </w:t>
      </w:r>
      <m:oMath>
        <m:r>
          <w:rPr>
            <w:rFonts w:ascii="Cambria Math" w:hAnsi="Cambria Math" w:cs="Times New Roman"/>
            <w:color w:val="000000" w:themeColor="text1"/>
          </w:rPr>
          <m:t>source</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provenance identifier,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m:rPr>
                <m:nor/>
              </m:rPr>
              <w:rPr>
                <w:rFonts w:ascii="Times New Roman" w:hAnsi="Times New Roman" w:cs="Times New Roman"/>
                <w:color w:val="000000" w:themeColor="text1"/>
              </w:rPr>
              <m:t>approved</m:t>
            </m:r>
          </m:sub>
        </m:sSub>
      </m:oMath>
      <w:r w:rsidRPr="002D015C">
        <w:rPr>
          <w:rFonts w:ascii="Times New Roman" w:hAnsi="Times New Roman" w:cs="Times New Roman"/>
          <w:color w:val="000000" w:themeColor="text1"/>
        </w:rPr>
        <w:t xml:space="preserve"> is a set of approved sources, and </w:t>
      </w:r>
      <m:oMath>
        <m:r>
          <w:rPr>
            <w:rFonts w:ascii="Cambria Math" w:hAnsi="Cambria Math" w:cs="Times New Roman"/>
            <w:color w:val="000000" w:themeColor="text1"/>
          </w:rPr>
          <m:t>policy</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rules or metadata associated with candidate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w:t>
      </w:r>
    </w:p>
    <w:p w14:paraId="1838E5FA" w14:textId="3382E1CD" w:rsidR="00AE5315" w:rsidRPr="002D015C" w:rsidRDefault="00AE5315" w:rsidP="00AE5315">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some embodiments, a domain entropy gate ensures stability within a single symbolic domain by suppressing reasoning flows if the entropy of that domain exceeds a threshold. A cross-domain entropy gate regulates transitions between domains, preventing uncontrolled propagation of high-entropy signals across unrelated symbolic contexts. A Kosha readiness gate evaluates the readiness of a Kosha layer before allowing a candidate response, thereby ensuring that reasoning steps are not advanced until the underlying Kosha state has reached a minimum readiness threshold. Together, these gates complement harm, time, and resonance gates to provide multi-dimensional control over symbolic reasoning.</w:t>
      </w:r>
    </w:p>
    <w:p w14:paraId="59DB566D" w14:textId="77777777" w:rsidR="00AE5315" w:rsidRPr="002D015C" w:rsidRDefault="00AE5315" w:rsidP="00AE5315">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Explainability Logging is implemented as follows. At each recursion step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xml:space="preserve">, internal state variables may be recorded for transparency and auditability. The log may include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Q</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oMath>
      <w:r w:rsidRPr="002D015C">
        <w:rPr>
          <w:rFonts w:ascii="Times New Roman" w:hAnsi="Times New Roman" w:cs="Times New Roman"/>
          <w:color w:val="000000" w:themeColor="text1"/>
        </w:rPr>
        <w:t xml:space="preserve">, and an anomaly score </w:t>
      </w:r>
      <m:oMath>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for example defined as:</w:t>
      </w:r>
    </w:p>
    <w:p w14:paraId="4E8F6CB0" w14:textId="77777777" w:rsidR="00AE5315" w:rsidRPr="002D015C" w:rsidRDefault="00AE5315" w:rsidP="00AE5315">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acc>
                    <m:accPr>
                      <m:chr m:val="‾"/>
                      <m:ctrlPr>
                        <w:rPr>
                          <w:rFonts w:ascii="Cambria Math" w:hAnsi="Cambria Math" w:cs="Times New Roman"/>
                          <w:color w:val="000000" w:themeColor="text1"/>
                        </w:rPr>
                      </m:ctrlPr>
                    </m:accPr>
                    <m:e>
                      <m:r>
                        <w:rPr>
                          <w:rFonts w:ascii="Cambria Math" w:hAnsi="Cambria Math" w:cs="Times New Roman"/>
                          <w:color w:val="000000" w:themeColor="text1"/>
                        </w:rPr>
                        <m:t>x</m:t>
                      </m:r>
                    </m:e>
                  </m:acc>
                  <m:r>
                    <m:rPr>
                      <m:sty m:val="p"/>
                    </m:rPr>
                    <w:rPr>
                      <w:rFonts w:ascii="Cambria Math" w:hAnsi="Cambria Math" w:cs="Times New Roman"/>
                      <w:color w:val="000000" w:themeColor="text1"/>
                    </w:rPr>
                    <m:t>(</m:t>
                  </m:r>
                  <m:r>
                    <w:rPr>
                      <w:rFonts w:ascii="Cambria Math" w:hAnsi="Cambria Math" w:cs="Times New Roman"/>
                      <w:color w:val="000000" w:themeColor="text1"/>
                    </w:rPr>
                    <m:t>θ</m:t>
                  </m:r>
                  <m:r>
                    <m:rPr>
                      <m:sty m:val="p"/>
                    </m:rPr>
                    <w:rPr>
                      <w:rFonts w:ascii="Cambria Math" w:hAnsi="Cambria Math" w:cs="Times New Roman"/>
                      <w:color w:val="000000" w:themeColor="text1"/>
                    </w:rPr>
                    <m:t>)</m:t>
                  </m:r>
                </m:e>
              </m:d>
            </m:e>
            <m:sub>
              <m:r>
                <w:rPr>
                  <w:rFonts w:ascii="Cambria Math" w:hAnsi="Cambria Math" w:cs="Times New Roman"/>
                  <w:color w:val="000000" w:themeColor="text1"/>
                </w:rPr>
                <m:t>2</m:t>
              </m:r>
            </m:sub>
          </m:sSub>
        </m:oMath>
      </m:oMathPara>
    </w:p>
    <w:p w14:paraId="146E62DD" w14:textId="74769381" w:rsidR="00AE5315" w:rsidRPr="005F282C" w:rsidRDefault="00AE5315" w:rsidP="005F282C">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current state vector and </w:t>
      </w:r>
      <m:oMath>
        <m:acc>
          <m:accPr>
            <m:chr m:val="‾"/>
            <m:ctrlPr>
              <w:rPr>
                <w:rFonts w:ascii="Cambria Math" w:hAnsi="Cambria Math" w:cs="Times New Roman"/>
                <w:color w:val="000000" w:themeColor="text1"/>
              </w:rPr>
            </m:ctrlPr>
          </m:accPr>
          <m:e>
            <m:r>
              <w:rPr>
                <w:rFonts w:ascii="Cambria Math" w:hAnsi="Cambria Math" w:cs="Times New Roman"/>
                <w:color w:val="000000" w:themeColor="text1"/>
              </w:rPr>
              <m:t>x</m:t>
            </m:r>
          </m:e>
        </m:acc>
        <m:r>
          <m:rPr>
            <m:sty m:val="p"/>
          </m:rPr>
          <w:rPr>
            <w:rFonts w:ascii="Cambria Math" w:hAnsi="Cambria Math" w:cs="Times New Roman"/>
            <w:color w:val="000000" w:themeColor="text1"/>
          </w:rPr>
          <m:t>(</m:t>
        </m:r>
        <m:r>
          <w:rPr>
            <w:rFonts w:ascii="Cambria Math" w:hAnsi="Cambria Math" w:cs="Times New Roman"/>
            <w:color w:val="000000" w:themeColor="text1"/>
          </w:rPr>
          <m:t>θ</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an exponential moving average of past states. Provenance tuples </w:t>
      </w:r>
      <m:oMath>
        <m:r>
          <m:rPr>
            <m:sty m:val="p"/>
          </m:rPr>
          <w:rPr>
            <w:rFonts w:ascii="Cambria Math" w:hAnsi="Cambria Math" w:cs="Times New Roman"/>
            <w:color w:val="000000" w:themeColor="text1"/>
          </w:rPr>
          <m:t>{</m:t>
        </m:r>
        <m:r>
          <w:rPr>
            <w:rFonts w:ascii="Cambria Math" w:hAnsi="Cambria Math" w:cs="Times New Roman"/>
            <w:color w:val="000000" w:themeColor="text1"/>
          </w:rPr>
          <m:t>model</m:t>
        </m:r>
        <m:r>
          <m:rPr>
            <m:sty m:val="p"/>
          </m:rPr>
          <w:rPr>
            <w:rFonts w:ascii="Cambria Math" w:hAnsi="Cambria Math" w:cs="Times New Roman"/>
            <w:color w:val="000000" w:themeColor="text1"/>
          </w:rPr>
          <m:t>_</m:t>
        </m:r>
        <m:r>
          <w:rPr>
            <w:rFonts w:ascii="Cambria Math" w:hAnsi="Cambria Math" w:cs="Times New Roman"/>
            <w:color w:val="000000" w:themeColor="text1"/>
          </w:rPr>
          <m:t>ver</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set</m:t>
            </m:r>
          </m:sub>
        </m:sSub>
        <m:r>
          <m:rPr>
            <m:sty m:val="p"/>
          </m:rPr>
          <w:rPr>
            <w:rFonts w:ascii="Cambria Math" w:hAnsi="Cambria Math" w:cs="Times New Roman"/>
            <w:color w:val="000000" w:themeColor="text1"/>
          </w:rPr>
          <m:t>,</m:t>
        </m:r>
        <m:r>
          <w:rPr>
            <w:rFonts w:ascii="Cambria Math" w:hAnsi="Cambria Math" w:cs="Times New Roman"/>
            <w:color w:val="000000" w:themeColor="text1"/>
          </w:rPr>
          <m:t>data</m:t>
        </m:r>
        <m:r>
          <m:rPr>
            <m:sty m:val="p"/>
          </m:rPr>
          <w:rPr>
            <w:rFonts w:ascii="Cambria Math" w:hAnsi="Cambria Math" w:cs="Times New Roman"/>
            <w:color w:val="000000" w:themeColor="text1"/>
          </w:rPr>
          <m:t>_</m:t>
        </m:r>
        <m:r>
          <w:rPr>
            <w:rFonts w:ascii="Cambria Math" w:hAnsi="Cambria Math" w:cs="Times New Roman"/>
            <w:color w:val="000000" w:themeColor="text1"/>
          </w:rPr>
          <m:t>stamp</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may also be appended along with gate outcomes and anchor selections.</w:t>
      </w:r>
    </w:p>
    <w:p w14:paraId="7D84BCC7" w14:textId="77777777" w:rsidR="00B85E17" w:rsidRDefault="00000000" w:rsidP="00305CA0">
      <w:pPr>
        <w:pStyle w:val="ParaNum"/>
        <w:spacing w:line="360" w:lineRule="auto"/>
        <w:jc w:val="both"/>
        <w:rPr>
          <w:rFonts w:ascii="Times New Roman" w:hAnsi="Times New Roman" w:cs="Times New Roman"/>
          <w:color w:val="000000" w:themeColor="text1"/>
        </w:rPr>
      </w:pPr>
      <w:r w:rsidRPr="00FB0943">
        <w:rPr>
          <w:rFonts w:ascii="Times New Roman" w:hAnsi="Times New Roman" w:cs="Times New Roman"/>
          <w:b/>
          <w:bCs/>
          <w:color w:val="000000" w:themeColor="text1"/>
        </w:rPr>
        <w:t>Delivery Harmonization</w:t>
      </w:r>
      <w:r w:rsidR="00B85E17">
        <w:rPr>
          <w:rFonts w:ascii="Times New Roman" w:hAnsi="Times New Roman" w:cs="Times New Roman"/>
          <w:color w:val="000000" w:themeColor="text1"/>
        </w:rPr>
        <w:t xml:space="preserve"> </w:t>
      </w:r>
      <w:r w:rsidRPr="009C34A9">
        <w:rPr>
          <w:rFonts w:ascii="Times New Roman" w:hAnsi="Times New Roman" w:cs="Times New Roman"/>
          <w:b/>
          <w:bCs/>
          <w:color w:val="000000" w:themeColor="text1"/>
        </w:rPr>
        <w:t>Algorithm</w:t>
      </w:r>
    </w:p>
    <w:p w14:paraId="160021A0" w14:textId="684B10A2"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 In one embodiment, a Delivery Harmonization Algorithm (DHA) modulates the tone of final outputs based on entropy levels, readiness scores, and governance outcomes so that delivery matches detected user state while satisfying active gates.</w:t>
      </w:r>
    </w:p>
    <w:p w14:paraId="7EA8FBB8" w14:textId="6120A39E" w:rsidR="001E285C" w:rsidRDefault="001E285C" w:rsidP="001E285C">
      <w:pPr>
        <w:pStyle w:val="ParaNum"/>
        <w:spacing w:line="360" w:lineRule="auto"/>
        <w:rPr>
          <w:rFonts w:ascii="Times New Roman" w:hAnsi="Times New Roman" w:cs="Times New Roman"/>
          <w:color w:val="000000" w:themeColor="text1"/>
        </w:rPr>
      </w:pPr>
      <w:r w:rsidRPr="001E285C">
        <w:rPr>
          <w:rFonts w:ascii="Times New Roman" w:hAnsi="Times New Roman" w:cs="Times New Roman"/>
          <w:color w:val="000000" w:themeColor="text1"/>
        </w:rPr>
        <w:t xml:space="preserve">Tone selection is implemented as follows. In certain embodiments, three tonal modes are supported: (a) Sweet Resonance, providing a balanced and harmonious delivery; (b) Inverse </w:t>
      </w:r>
      <w:r w:rsidRPr="001E285C">
        <w:rPr>
          <w:rFonts w:ascii="Times New Roman" w:hAnsi="Times New Roman" w:cs="Times New Roman"/>
          <w:color w:val="000000" w:themeColor="text1"/>
        </w:rPr>
        <w:lastRenderedPageBreak/>
        <w:t xml:space="preserve">Jolt, providing a disruptive or grounding delivery; and (c) Symbolic Metaphor, providing an active or reframing delivery. Other tone categories or delivery modes may also be employed. </w:t>
      </w:r>
    </w:p>
    <w:p w14:paraId="68A6D014" w14:textId="0289E1D3" w:rsidR="005A5F1E" w:rsidRPr="001E285C" w:rsidRDefault="00000000" w:rsidP="001E285C">
      <w:pPr>
        <w:pStyle w:val="ParaNum"/>
        <w:spacing w:line="360" w:lineRule="auto"/>
        <w:rPr>
          <w:rFonts w:ascii="Times New Roman" w:hAnsi="Times New Roman" w:cs="Times New Roman"/>
          <w:color w:val="000000" w:themeColor="text1"/>
        </w:rPr>
      </w:pPr>
      <w:r w:rsidRPr="001E285C">
        <w:rPr>
          <w:rFonts w:ascii="Times New Roman" w:hAnsi="Times New Roman" w:cs="Times New Roman"/>
          <w:color w:val="000000" w:themeColor="text1"/>
        </w:rPr>
        <w:t>Mode Decision Function is implemented as follows. The tonal mode may be selected according to, for example:</w:t>
      </w:r>
    </w:p>
    <w:p w14:paraId="628979E3"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Mode=arg</m:t>
          </m:r>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m</m:t>
              </m:r>
              <m:r>
                <m:rPr>
                  <m:sty m:val="p"/>
                </m:rPr>
                <w:rPr>
                  <w:rFonts w:ascii="Cambria Math" w:hAnsi="Cambria Math" w:cs="Times New Roman"/>
                  <w:color w:val="000000" w:themeColor="text1"/>
                </w:rPr>
                <m:t>∈{SR,IJ,SM}</m:t>
              </m:r>
            </m:lim>
          </m:limLow>
          <m:r>
            <w:rPr>
              <w:rFonts w:ascii="Cambria Math" w:hAnsi="Cambria Math" w:cs="Times New Roman"/>
              <w:color w:val="000000" w:themeColor="text1"/>
            </w:rPr>
            <m:t>  ϕ​</m:t>
          </m:r>
          <m:d>
            <m:dPr>
              <m:ctrlPr>
                <w:rPr>
                  <w:rFonts w:ascii="Cambria Math" w:hAnsi="Cambria Math" w:cs="Times New Roman"/>
                  <w:color w:val="000000" w:themeColor="text1"/>
                </w:rPr>
              </m:ctrlPr>
            </m:dPr>
            <m:e>
              <m:r>
                <w:rPr>
                  <w:rFonts w:ascii="Cambria Math" w:hAnsi="Cambria Math" w:cs="Times New Roman"/>
                  <w:color w:val="000000" w:themeColor="text1"/>
                </w:rPr>
                <m:t>m</m:t>
              </m:r>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sty m:val="p"/>
                    </m:rPr>
                    <w:rPr>
                      <w:rFonts w:ascii="Cambria Math" w:hAnsi="Cambria Math" w:cs="Times New Roman"/>
                      <w:color w:val="000000" w:themeColor="text1"/>
                    </w:rPr>
                    <m:t>item</m:t>
                  </m:r>
                </m:sub>
              </m:sSub>
              <m:r>
                <m:rPr>
                  <m:sty m:val="p"/>
                </m:rPr>
                <w:rPr>
                  <w:rFonts w:ascii="Cambria Math" w:hAnsi="Cambria Math" w:cs="Times New Roman"/>
                  <w:color w:val="000000" w:themeColor="text1"/>
                </w:rPr>
                <m:t>,</m:t>
              </m:r>
              <m:r>
                <w:rPr>
                  <w:rFonts w:ascii="Cambria Math" w:hAnsi="Cambria Math" w:cs="Times New Roman"/>
                  <w:color w:val="000000" w:themeColor="text1"/>
                </w:rPr>
                <m:t> Gates</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 anchor</m:t>
              </m:r>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m:rPr>
                      <m:sty m:val="p"/>
                    </m:rPr>
                    <w:rPr>
                      <w:rFonts w:ascii="Cambria Math" w:hAnsi="Cambria Math" w:cs="Times New Roman"/>
                      <w:color w:val="000000" w:themeColor="text1"/>
                    </w:rPr>
                    <m:t>logic</m:t>
                  </m:r>
                </m:sub>
              </m:sSub>
            </m:e>
          </m:d>
        </m:oMath>
      </m:oMathPara>
    </w:p>
    <w:p w14:paraId="2496A20C" w14:textId="38727461"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2E21D0" w:rsidRPr="002D015C">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D</m:t>
            </m:r>
          </m:sub>
          <m:sup>
            <m:r>
              <w:rPr>
                <w:rFonts w:ascii="Cambria Math" w:hAnsi="Cambria Math" w:cs="Times New Roman"/>
                <w:color w:val="000000" w:themeColor="text1"/>
              </w:rPr>
              <m:t>p</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G</m:t>
            </m:r>
          </m:sub>
          <m:sup>
            <m:r>
              <w:rPr>
                <w:rFonts w:ascii="Cambria Math" w:hAnsi="Cambria Math" w:cs="Times New Roman"/>
                <w:color w:val="000000" w:themeColor="text1"/>
              </w:rPr>
              <m:t>p</m:t>
            </m:r>
          </m:sup>
        </m:sSubSup>
      </m:oMath>
      <w:r w:rsidRPr="002D015C">
        <w:rPr>
          <w:rFonts w:ascii="Times New Roman" w:hAnsi="Times New Roman" w:cs="Times New Roman"/>
          <w:color w:val="000000" w:themeColor="text1"/>
        </w:rPr>
        <w:t xml:space="preserve"> are dimensional and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values,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is Kosha entropy (if defined).</w:t>
      </w:r>
      <w:r w:rsidR="002E21D0"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nor/>
              </m:rPr>
              <w:rPr>
                <w:rFonts w:ascii="Times New Roman" w:hAnsi="Times New Roman" w:cs="Times New Roman"/>
                <w:color w:val="000000" w:themeColor="text1"/>
              </w:rPr>
              <m:t>item</m:t>
            </m:r>
          </m:sub>
        </m:sSub>
      </m:oMath>
      <w:r w:rsidRPr="002D015C">
        <w:rPr>
          <w:rFonts w:ascii="Times New Roman" w:hAnsi="Times New Roman" w:cs="Times New Roman"/>
          <w:color w:val="000000" w:themeColor="text1"/>
        </w:rPr>
        <w:t xml:space="preserve"> is a readiness score from deferred insight resurfacing.</w:t>
      </w:r>
      <w:r w:rsidR="002E21D0"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ates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are governance outcomes.</w:t>
      </w:r>
      <w:r w:rsidR="002E21D0" w:rsidRPr="002D015C">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Φ(⋅)</m:t>
        </m:r>
      </m:oMath>
      <w:r w:rsidRPr="002D015C">
        <w:rPr>
          <w:rFonts w:ascii="Times New Roman" w:hAnsi="Times New Roman" w:cs="Times New Roman"/>
          <w:color w:val="000000" w:themeColor="text1"/>
        </w:rPr>
        <w:t xml:space="preserve"> is a mode-scoring function evaluating suitability of mode </w:t>
      </w:r>
      <m:oMath>
        <m:r>
          <w:rPr>
            <w:rFonts w:ascii="Cambria Math" w:hAnsi="Cambria Math" w:cs="Times New Roman"/>
            <w:color w:val="000000" w:themeColor="text1"/>
          </w:rPr>
          <m:t>m</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anchor</m:t>
        </m:r>
      </m:oMath>
      <w:r w:rsidRPr="002D015C">
        <w:rPr>
          <w:rFonts w:ascii="Times New Roman" w:hAnsi="Times New Roman" w:cs="Times New Roman"/>
          <w:color w:val="000000" w:themeColor="text1"/>
        </w:rPr>
        <w:t xml:space="preserve"> is the selected experiential anchor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m:rPr>
                <m:nor/>
              </m:rPr>
              <w:rPr>
                <w:rFonts w:ascii="Times New Roman" w:hAnsi="Times New Roman" w:cs="Times New Roman"/>
                <w:color w:val="000000" w:themeColor="text1"/>
              </w:rPr>
              <m:t>logic</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indicates whether mirror-logic is active.</w:t>
      </w:r>
    </w:p>
    <w:p w14:paraId="41D35E7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Equivalent decision functions may also be used without limitation including SoftMax or threshold voting across modes.</w:t>
      </w:r>
    </w:p>
    <w:p w14:paraId="77D0B91E" w14:textId="3BE39EF9"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Runtime Toggles may be executed as follows:</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Hotfix toggles may influence tonal modulation, for example:</w:t>
      </w:r>
    </w:p>
    <w:p w14:paraId="1D5A995B"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r>
            <m:rPr>
              <m:sty m:val="p"/>
            </m:rPr>
            <w:rPr>
              <w:rFonts w:ascii="Cambria Math" w:hAnsi="Cambria Math" w:cs="Times New Roman"/>
              <w:color w:val="000000" w:themeColor="text1"/>
            </w:rPr>
            <m:t>=</m:t>
          </m:r>
          <m:r>
            <m:rPr>
              <m:nor/>
            </m:rPr>
            <w:rPr>
              <w:rFonts w:ascii="Times New Roman" w:hAnsi="Times New Roman" w:cs="Times New Roman"/>
              <w:color w:val="000000" w:themeColor="text1"/>
            </w:rPr>
            <m:t>clip</m:t>
          </m:r>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α</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β</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γ</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up>
                  <m:r>
                    <w:rPr>
                      <w:rFonts w:ascii="Cambria Math" w:hAnsi="Cambria Math" w:cs="Times New Roman"/>
                      <w:color w:val="000000" w:themeColor="text1"/>
                    </w:rPr>
                    <m:t>τ</m:t>
                  </m:r>
                </m:sup>
              </m:sSubSup>
              <m:r>
                <m:rPr>
                  <m:sty m:val="p"/>
                </m:rPr>
                <w:rPr>
                  <w:rFonts w:ascii="Cambria Math" w:hAnsi="Cambria Math" w:cs="Times New Roman"/>
                  <w:color w:val="000000" w:themeColor="text1"/>
                </w:rPr>
                <m:t>,</m:t>
              </m:r>
              <m:r>
                <w:rPr>
                  <w:rFonts w:ascii="Cambria Math" w:hAnsi="Cambria Math" w:cs="Times New Roman"/>
                  <w:color w:val="000000" w:themeColor="text1"/>
                </w:rPr>
                <m:t> </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up>
                  <m:r>
                    <w:rPr>
                      <w:rFonts w:ascii="Cambria Math" w:hAnsi="Cambria Math" w:cs="Times New Roman"/>
                      <w:color w:val="000000" w:themeColor="text1"/>
                    </w:rPr>
                    <m:t>τ</m:t>
                  </m:r>
                </m:sup>
              </m:sSubSup>
            </m:e>
          </m:d>
        </m:oMath>
      </m:oMathPara>
    </w:p>
    <w:p w14:paraId="37B9E970" w14:textId="5F617C8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which adjusts hedging thresholds for delivery confidence, where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ζ</m:t>
        </m:r>
      </m:oMath>
      <w:r w:rsidRPr="002D015C">
        <w:rPr>
          <w:rFonts w:ascii="Times New Roman" w:hAnsi="Times New Roman" w:cs="Times New Roman"/>
          <w:color w:val="000000" w:themeColor="text1"/>
        </w:rPr>
        <w:t xml:space="preserve"> are scaling parameters and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up>
            <m:r>
              <w:rPr>
                <w:rFonts w:ascii="Cambria Math" w:hAnsi="Cambria Math" w:cs="Times New Roman"/>
                <w:color w:val="000000" w:themeColor="text1"/>
              </w:rPr>
              <m:t>τ</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up>
            <m:r>
              <w:rPr>
                <w:rFonts w:ascii="Cambria Math" w:hAnsi="Cambria Math" w:cs="Times New Roman"/>
                <w:color w:val="000000" w:themeColor="text1"/>
              </w:rPr>
              <m:t>τ</m:t>
            </m:r>
          </m:sup>
        </m:sSubSup>
      </m:oMath>
      <w:r w:rsidRPr="002D015C">
        <w:rPr>
          <w:rFonts w:ascii="Times New Roman" w:hAnsi="Times New Roman" w:cs="Times New Roman"/>
          <w:color w:val="000000" w:themeColor="text1"/>
        </w:rPr>
        <w:t xml:space="preserve"> bound the range. </w:t>
      </w:r>
      <m:oMath>
        <m: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ζ</m:t>
        </m:r>
      </m:oMath>
      <w:r w:rsidRPr="002D015C">
        <w:rPr>
          <w:rFonts w:ascii="Times New Roman" w:hAnsi="Times New Roman" w:cs="Times New Roman"/>
          <w:color w:val="000000" w:themeColor="text1"/>
        </w:rPr>
        <w:t xml:space="preserve"> weight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and Kosha contributions. Other hedging functions or adaptive scaling methods may also be applied. The DHA harmonizes symbolic recursion outputs with user readiness, anchor conditioning, and compliance constraints before final delivery, ensuring both interpretability and safety; optional beam-expansion triggers may be engaged when confidence falls below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oMath>
      <w:r w:rsidRPr="002D015C">
        <w:rPr>
          <w:rFonts w:ascii="Times New Roman" w:hAnsi="Times New Roman" w:cs="Times New Roman"/>
          <w:color w:val="000000" w:themeColor="text1"/>
        </w:rPr>
        <w:t>.</w:t>
      </w:r>
    </w:p>
    <w:p w14:paraId="3B49D225" w14:textId="4E7CF74A" w:rsidR="009C34A9" w:rsidRPr="009C34A9" w:rsidRDefault="00000000" w:rsidP="00305CA0">
      <w:pPr>
        <w:pStyle w:val="ParaNum"/>
        <w:spacing w:line="360" w:lineRule="auto"/>
        <w:jc w:val="both"/>
        <w:rPr>
          <w:rFonts w:ascii="Times New Roman" w:hAnsi="Times New Roman" w:cs="Times New Roman"/>
          <w:b/>
          <w:bCs/>
          <w:color w:val="000000" w:themeColor="text1"/>
        </w:rPr>
      </w:pPr>
      <w:r w:rsidRPr="009C34A9">
        <w:rPr>
          <w:rFonts w:ascii="Times New Roman" w:hAnsi="Times New Roman" w:cs="Times New Roman"/>
          <w:b/>
          <w:bCs/>
          <w:color w:val="000000" w:themeColor="text1"/>
        </w:rPr>
        <w:t>Explainability and Logging</w:t>
      </w:r>
    </w:p>
    <w:p w14:paraId="723D3C0F" w14:textId="1A0FB3C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all internal reasoning variables and governance outcomes may be recorded in an append-only log for purposes of transparency, auditability, and compliance.</w:t>
      </w:r>
    </w:p>
    <w:p w14:paraId="32360B81"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Logged Variables are used as follows. The log may record recursion states, entropy values, anchor activations, and gate results, for example:</w:t>
      </w:r>
    </w:p>
    <w:p w14:paraId="5E6417AC"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w:lastRenderedPageBreak/>
            <m:t>Log={</m:t>
          </m:r>
          <m:r>
            <w:rPr>
              <w:rFonts w:ascii="Cambria Math" w:hAnsi="Cambria Math" w:cs="Times New Roman"/>
              <w:color w:val="000000" w:themeColor="text1"/>
            </w:rPr>
            <m:t> </m:t>
          </m:r>
          <m:d>
            <m:dPr>
              <m:ctrlPr>
                <w:rPr>
                  <w:rFonts w:ascii="Cambria Math" w:hAnsi="Cambria Math" w:cs="Times New Roman"/>
                  <w:color w:val="000000" w:themeColor="text1"/>
                </w:rPr>
              </m:ctrlPr>
            </m:dPr>
            <m:e>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 </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sty m:val="p"/>
                    </m:rPr>
                    <w:rPr>
                      <w:rFonts w:ascii="Cambria Math" w:hAnsi="Cambria Math"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 anchor</m:t>
              </m:r>
              <m:r>
                <m:rPr>
                  <m:sty m:val="p"/>
                </m:rPr>
                <w:rPr>
                  <w:rFonts w:ascii="Cambria Math" w:hAnsi="Cambria Math" w:cs="Times New Roman"/>
                  <w:color w:val="000000" w:themeColor="text1"/>
                </w:rPr>
                <m:t>,</m:t>
              </m:r>
              <m:r>
                <w:rPr>
                  <w:rFonts w:ascii="Cambria Math" w:hAnsi="Cambria Math" w:cs="Times New Roman"/>
                  <w:color w:val="000000" w:themeColor="text1"/>
                </w:rPr>
                <m:t> Gates</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 </m:t>
              </m:r>
              <m:r>
                <m:rPr>
                  <m:sty m:val="p"/>
                </m:rPr>
                <w:rPr>
                  <w:rFonts w:ascii="Cambria Math" w:hAnsi="Cambria Math" w:cs="Times New Roman"/>
                  <w:color w:val="000000" w:themeColor="text1"/>
                </w:rPr>
                <m:t>Mode,</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m:rPr>
                      <m:sty m:val="p"/>
                    </m:rPr>
                    <w:rPr>
                      <w:rFonts w:ascii="Cambria Math" w:hAnsi="Cambria Math" w:cs="Times New Roman"/>
                      <w:color w:val="000000" w:themeColor="text1"/>
                    </w:rPr>
                    <m:t>logic</m:t>
                  </m:r>
                </m:sub>
              </m:sSub>
            </m:e>
          </m:d>
          <m:r>
            <w:rPr>
              <w:rFonts w:ascii="Cambria Math" w:hAnsi="Cambria Math" w:cs="Times New Roman"/>
              <w:color w:val="000000" w:themeColor="text1"/>
            </w:rPr>
            <m:t> </m:t>
          </m:r>
          <m:sSubSup>
            <m:sSubSupPr>
              <m:ctrlPr>
                <w:rPr>
                  <w:rFonts w:ascii="Cambria Math" w:hAnsi="Cambria Math" w:cs="Times New Roman"/>
                  <w:color w:val="000000" w:themeColor="text1"/>
                </w:rPr>
              </m:ctrlPr>
            </m:sSubSupPr>
            <m:e>
              <m:r>
                <m:rPr>
                  <m:sty m:val="p"/>
                </m:rPr>
                <w:rPr>
                  <w:rFonts w:ascii="Cambria Math" w:hAnsi="Cambria Math" w:cs="Times New Roman"/>
                  <w:color w:val="000000" w:themeColor="text1"/>
                </w:rPr>
                <m:t>}</m:t>
              </m:r>
            </m:e>
            <m:sub>
              <m:r>
                <w:rPr>
                  <w:rFonts w:ascii="Cambria Math" w:hAnsi="Cambria Math" w:cs="Times New Roman"/>
                  <w:color w:val="000000" w:themeColor="text1"/>
                </w:rPr>
                <m:t>t</m:t>
              </m:r>
            </m:sub>
            <m:sup>
              <m:r>
                <w:rPr>
                  <w:rFonts w:ascii="Cambria Math" w:hAnsi="Cambria Math" w:cs="Times New Roman"/>
                  <w:color w:val="000000" w:themeColor="text1"/>
                </w:rPr>
                <m:t>T</m:t>
              </m:r>
            </m:sup>
          </m:sSubSup>
        </m:oMath>
      </m:oMathPara>
    </w:p>
    <w:p w14:paraId="40ED0A16" w14:textId="3F978BE5"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where:</w:t>
      </w:r>
      <w:r w:rsidR="002E21D0"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(a)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xml:space="preserve"> is a time index,</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is the recursion state at iteration </w:t>
      </w:r>
      <m:oMath>
        <m:r>
          <w:rPr>
            <w:rFonts w:ascii="Cambria Math" w:hAnsi="Cambria Math" w:cs="Times New Roman"/>
            <w:color w:val="000000" w:themeColor="text1"/>
          </w:rPr>
          <m:t>k</m:t>
        </m:r>
      </m:oMath>
      <w:r w:rsidRPr="002D015C">
        <w:rPr>
          <w:rFonts w:ascii="Times New Roman" w:hAnsi="Times New Roman" w:cs="Times New Roman"/>
          <w:color w:val="000000" w:themeColor="text1"/>
        </w:rPr>
        <w:t>,</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(c)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are dimensional and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values;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is Kosha entropy (if defined),</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sty m:val="p"/>
              </m:rPr>
              <w:rPr>
                <w:rFonts w:ascii="Cambria Math" w:hAnsi="Cambria Math" w:cs="Times New Roman"/>
                <w:color w:val="000000" w:themeColor="text1"/>
              </w:rPr>
              <m:t>res</m:t>
            </m:r>
          </m:sub>
        </m:sSub>
      </m:oMath>
      <w:r w:rsidRPr="002D015C">
        <w:rPr>
          <w:rFonts w:ascii="Times New Roman" w:hAnsi="Times New Roman" w:cs="Times New Roman"/>
          <w:color w:val="000000" w:themeColor="text1"/>
        </w:rPr>
        <w:t xml:space="preserve"> is the resonance modulation coefficient,</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(e) </w:t>
      </w:r>
      <m:oMath>
        <m:r>
          <w:rPr>
            <w:rFonts w:ascii="Cambria Math" w:hAnsi="Cambria Math" w:cs="Times New Roman"/>
            <w:color w:val="000000" w:themeColor="text1"/>
          </w:rPr>
          <m:t>anchor</m:t>
        </m:r>
      </m:oMath>
      <w:r w:rsidRPr="002D015C">
        <w:rPr>
          <w:rFonts w:ascii="Times New Roman" w:hAnsi="Times New Roman" w:cs="Times New Roman"/>
          <w:color w:val="000000" w:themeColor="text1"/>
        </w:rPr>
        <w:t xml:space="preserve"> is the selected experiential anchor,</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(f) </w:t>
      </w:r>
      <m:oMath>
        <m:r>
          <w:rPr>
            <w:rFonts w:ascii="Cambria Math" w:hAnsi="Cambria Math" w:cs="Times New Roman"/>
            <w:color w:val="000000" w:themeColor="text1"/>
          </w:rPr>
          <m:t>Gates</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governance gate outcomes for candidate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(g) </w:t>
      </w:r>
      <m:oMath>
        <m:r>
          <m:rPr>
            <m:sty m:val="p"/>
          </m:rPr>
          <w:rPr>
            <w:rFonts w:ascii="Cambria Math" w:hAnsi="Cambria Math" w:cs="Times New Roman"/>
            <w:color w:val="000000" w:themeColor="text1"/>
          </w:rPr>
          <m:t>Mode</m:t>
        </m:r>
      </m:oMath>
      <w:r w:rsidRPr="002D015C">
        <w:rPr>
          <w:rFonts w:ascii="Times New Roman" w:hAnsi="Times New Roman" w:cs="Times New Roman"/>
          <w:color w:val="000000" w:themeColor="text1"/>
        </w:rPr>
        <w:t xml:space="preserve"> is the selected tonal mode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m:rPr>
                <m:sty m:val="p"/>
              </m:rPr>
              <w:rPr>
                <w:rFonts w:ascii="Cambria Math" w:hAnsi="Cambria Math" w:cs="Times New Roman"/>
                <w:color w:val="000000" w:themeColor="text1"/>
              </w:rPr>
              <m:t>logic</m:t>
            </m:r>
          </m:sub>
        </m:sSub>
      </m:oMath>
      <w:r w:rsidRPr="002D015C">
        <w:rPr>
          <w:rFonts w:ascii="Times New Roman" w:hAnsi="Times New Roman" w:cs="Times New Roman"/>
          <w:color w:val="000000" w:themeColor="text1"/>
        </w:rPr>
        <w:t xml:space="preserve"> indicates mirror-logic activation.</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Other equivalent data structures or formats may also be used.</w:t>
      </w:r>
    </w:p>
    <w:p w14:paraId="60A8B758" w14:textId="628ACD4C"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terms of compliance, the log may serve two functions:</w:t>
      </w:r>
      <w:r w:rsidRPr="002D015C">
        <w:rPr>
          <w:rFonts w:ascii="Times New Roman" w:hAnsi="Times New Roman" w:cs="Times New Roman"/>
          <w:color w:val="000000" w:themeColor="text1"/>
        </w:rPr>
        <w:br/>
        <w:t xml:space="preserve">(a) </w:t>
      </w:r>
      <w:r w:rsidRPr="002D015C">
        <w:rPr>
          <w:rFonts w:ascii="Times New Roman" w:hAnsi="Times New Roman" w:cs="Times New Roman"/>
          <w:i/>
          <w:iCs/>
          <w:color w:val="000000" w:themeColor="text1"/>
        </w:rPr>
        <w:t>Internal explainability</w:t>
      </w:r>
      <w:r w:rsidRPr="002D015C">
        <w:rPr>
          <w:rFonts w:ascii="Times New Roman" w:hAnsi="Times New Roman" w:cs="Times New Roman"/>
          <w:color w:val="000000" w:themeColor="text1"/>
        </w:rPr>
        <w:t xml:space="preserve"> — enabling developers and auditors to trace reasoning flows, entropy dynamics, and anchor interventions.</w:t>
      </w:r>
      <w:r w:rsidR="00B2349A">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(b) </w:t>
      </w:r>
      <w:r w:rsidRPr="002D015C">
        <w:rPr>
          <w:rFonts w:ascii="Times New Roman" w:hAnsi="Times New Roman" w:cs="Times New Roman"/>
          <w:i/>
          <w:iCs/>
          <w:color w:val="000000" w:themeColor="text1"/>
        </w:rPr>
        <w:t>External compliance</w:t>
      </w:r>
      <w:r w:rsidRPr="002D015C">
        <w:rPr>
          <w:rFonts w:ascii="Times New Roman" w:hAnsi="Times New Roman" w:cs="Times New Roman"/>
          <w:color w:val="000000" w:themeColor="text1"/>
        </w:rPr>
        <w:t xml:space="preserve"> — ensuring outputs can be verified against regulatory requirements, provenance rules, and ethical standards, with optional external anchoring of log digests to a trusted timestamping service.</w:t>
      </w:r>
    </w:p>
    <w:p w14:paraId="1A5A9D86" w14:textId="77777777" w:rsidR="00184AFF" w:rsidRDefault="00000000" w:rsidP="00184AFF">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Alternative compliance tracking methods or security mechanisms may also be applied.</w:t>
      </w:r>
    </w:p>
    <w:p w14:paraId="0500BA96" w14:textId="51E64DDA" w:rsidR="009C34A9" w:rsidRDefault="009C34A9" w:rsidP="009C34A9">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Tamper-Resistant Logging is implemented as follows. In some embodiments, the explainability log is further secured against tampering using cryptographic chaining, digital signatures, or equivalent integrity mechanisms, thereby ensuring immutability and preventing retroactive alteration of recorded variables, a Merkle-style hash over log blocks may be employed.</w:t>
      </w:r>
    </w:p>
    <w:p w14:paraId="6BD413FB" w14:textId="63AAD182" w:rsidR="00EC49D6" w:rsidRPr="002D015C" w:rsidRDefault="00EC49D6" w:rsidP="00EC49D6">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Optionally, a permissioned blockchain or distributed ledger can anchor log digests to provide an external timestamp and audit trail without exposing raw data.</w:t>
      </w:r>
    </w:p>
    <w:p w14:paraId="7702A512" w14:textId="0D94E508" w:rsidR="00EC49D6" w:rsidRPr="00EC49D6" w:rsidRDefault="00EC49D6" w:rsidP="00EC49D6">
      <w:pPr>
        <w:pStyle w:val="ParaNum"/>
        <w:spacing w:line="360" w:lineRule="auto"/>
        <w:rPr>
          <w:rFonts w:ascii="Times New Roman" w:hAnsi="Times New Roman" w:cs="Times New Roman"/>
          <w:color w:val="000000" w:themeColor="text1"/>
        </w:rPr>
      </w:pPr>
      <w:r w:rsidRPr="002D015C">
        <w:rPr>
          <w:rFonts w:ascii="Times New Roman" w:hAnsi="Times New Roman" w:cs="Times New Roman"/>
          <w:color w:val="000000" w:themeColor="text1"/>
        </w:rPr>
        <w:t>As discussed above, the disclosed system may incorporate a blockchain or comparable technology to ensure the transparency and immutability of transactions, providing a secure and trustworthy platform. By embedding these advanced technologies, the disclosed automated system, advantageously, offers a sophisticated and secure solution while maintaining optionality for non-blockchain deployments.</w:t>
      </w:r>
    </w:p>
    <w:p w14:paraId="723E53BD" w14:textId="77777777" w:rsidR="005F282C" w:rsidRPr="005F282C" w:rsidRDefault="00184AFF" w:rsidP="00FB0943">
      <w:pPr>
        <w:pStyle w:val="ParaNum"/>
        <w:spacing w:line="360" w:lineRule="auto"/>
        <w:rPr>
          <w:rFonts w:ascii="Times New Roman" w:hAnsi="Times New Roman" w:cs="Times New Roman"/>
          <w:color w:val="000000" w:themeColor="text1"/>
        </w:rPr>
      </w:pPr>
      <w:r w:rsidRPr="00FB0943">
        <w:rPr>
          <w:rFonts w:ascii="Times New Roman" w:hAnsi="Times New Roman" w:cs="Times New Roman"/>
          <w:b/>
          <w:bCs/>
        </w:rPr>
        <w:t>Multimodal</w:t>
      </w:r>
      <w:r w:rsidRPr="00FB0943">
        <w:rPr>
          <w:rFonts w:ascii="Times New Roman" w:hAnsi="Times New Roman" w:cs="Times New Roman"/>
        </w:rPr>
        <w:t xml:space="preserve"> </w:t>
      </w:r>
      <w:r w:rsidRPr="005F282C">
        <w:rPr>
          <w:rFonts w:ascii="Times New Roman" w:hAnsi="Times New Roman" w:cs="Times New Roman"/>
          <w:b/>
          <w:bCs/>
        </w:rPr>
        <w:t>Inputs</w:t>
      </w:r>
    </w:p>
    <w:p w14:paraId="0B4DD0AA" w14:textId="57946046" w:rsidR="00184AFF" w:rsidRPr="00FB0943" w:rsidRDefault="00184AFF" w:rsidP="00FB0943">
      <w:pPr>
        <w:pStyle w:val="ParaNum"/>
        <w:spacing w:line="360" w:lineRule="auto"/>
        <w:rPr>
          <w:rFonts w:ascii="Times New Roman" w:hAnsi="Times New Roman" w:cs="Times New Roman"/>
          <w:color w:val="000000" w:themeColor="text1"/>
        </w:rPr>
      </w:pPr>
      <w:r w:rsidRPr="00FB0943">
        <w:rPr>
          <w:rFonts w:ascii="Times New Roman" w:hAnsi="Times New Roman" w:cs="Times New Roman"/>
        </w:rPr>
        <w:t xml:space="preserve">In one embodiment, the input tokens may further comprise features beyond text, including acoustic signals, visual features, symbolic tags, or semantic embeddings. Each </w:t>
      </w:r>
      <w:r w:rsidRPr="00FB0943">
        <w:rPr>
          <w:rFonts w:ascii="Times New Roman" w:hAnsi="Times New Roman" w:cs="Times New Roman"/>
        </w:rPr>
        <w:lastRenderedPageBreak/>
        <w:t xml:space="preserve">modality is processed by a modality-specific encoder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m</m:t>
            </m:r>
          </m:sub>
        </m:sSub>
      </m:oMath>
      <w:r w:rsidRPr="00FB0943">
        <w:rPr>
          <w:rFonts w:ascii="Times New Roman" w:hAnsi="Times New Roman" w:cs="Times New Roman"/>
        </w:rPr>
        <w:t xml:space="preserve"> to generate an embedding vector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w:r w:rsidRPr="00FB0943">
        <w:rPr>
          <w:rFonts w:ascii="Times New Roman" w:hAnsi="Times New Roman" w:cs="Times New Roman"/>
        </w:rPr>
        <w:t>, which may be normalized as:</w:t>
      </w:r>
    </w:p>
    <w:p w14:paraId="33ECF393" w14:textId="77777777" w:rsidR="00184AFF" w:rsidRPr="00FB0943" w:rsidRDefault="00000000" w:rsidP="00FB0943">
      <w:pPr>
        <w:pStyle w:val="BodyText"/>
        <w:spacing w:line="360"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m:t>
              </m:r>
            </m:den>
          </m:f>
        </m:oMath>
      </m:oMathPara>
    </w:p>
    <w:p w14:paraId="280AB8C9" w14:textId="2E55FD8E"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 xml:space="preserve">A reliability score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m</m:t>
            </m:r>
          </m:sub>
        </m:sSub>
      </m:oMath>
      <w:r w:rsidRPr="00FB0943">
        <w:rPr>
          <w:rFonts w:ascii="Times New Roman" w:hAnsi="Times New Roman" w:cs="Times New Roman"/>
        </w:rPr>
        <w:t xml:space="preserve"> is computed per modality (e.g., signal-to-noise ratio for audio, detection confidence for image, or perplexity for text). Normalized fusion weights are then computed using a softmax function:</w:t>
      </w:r>
    </w:p>
    <w:p w14:paraId="3E5FC432" w14:textId="77777777" w:rsidR="00184AFF" w:rsidRPr="00FB0943" w:rsidRDefault="00000000" w:rsidP="00FB0943">
      <w:pPr>
        <w:pStyle w:val="BodyText"/>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κ</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m</m:t>
                  </m:r>
                </m:sub>
              </m:sSub>
              <m:r>
                <m:rPr>
                  <m:sty m:val="p"/>
                </m:rPr>
                <w:rPr>
                  <w:rFonts w:ascii="Cambria Math" w:hAnsi="Cambria Math" w:cs="Times New Roman"/>
                </w:rPr>
                <m:t>)</m:t>
              </m:r>
            </m:num>
            <m:den>
              <m:nary>
                <m:naryPr>
                  <m:chr m:val="∑"/>
                  <m:limLoc m:val="undOvr"/>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sub>
                <m:sup>
                  <m:r>
                    <w:rPr>
                      <w:rFonts w:ascii="Cambria Math" w:hAnsi="Cambria Math" w:cs="Times New Roman"/>
                    </w:rPr>
                    <m:t>​</m:t>
                  </m:r>
                </m:sup>
                <m:e>
                  <m:r>
                    <m:rPr>
                      <m:sty m:val="p"/>
                    </m:rPr>
                    <w:rPr>
                      <w:rFonts w:ascii="Cambria Math" w:hAnsi="Cambria Math" w:cs="Times New Roman"/>
                    </w:rPr>
                    <m:t>exp</m:t>
                  </m:r>
                </m:e>
              </m:nary>
              <m:r>
                <m:rPr>
                  <m:sty m:val="p"/>
                </m:rPr>
                <w:rPr>
                  <w:rFonts w:ascii="Cambria Math" w:hAnsi="Cambria Math" w:cs="Times New Roman"/>
                </w:rPr>
                <m:t>(</m:t>
              </m:r>
              <m:r>
                <w:rPr>
                  <w:rFonts w:ascii="Cambria Math" w:hAnsi="Cambria Math" w:cs="Times New Roman"/>
                </w:rPr>
                <m:t>κ</m:t>
              </m:r>
              <m:sSub>
                <m:sSubPr>
                  <m:ctrlPr>
                    <w:rPr>
                      <w:rFonts w:ascii="Cambria Math" w:hAnsi="Cambria Math" w:cs="Times New Roman"/>
                    </w:rPr>
                  </m:ctrlPr>
                </m:sSubPr>
                <m:e>
                  <m:r>
                    <w:rPr>
                      <w:rFonts w:ascii="Cambria Math" w:hAnsi="Cambria Math" w:cs="Times New Roman"/>
                    </w:rPr>
                    <m:t>q</m:t>
                  </m:r>
                </m:e>
                <m:sub>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sub>
              </m:sSub>
              <m:r>
                <m:rPr>
                  <m:sty m:val="p"/>
                </m:rPr>
                <w:rPr>
                  <w:rFonts w:ascii="Cambria Math" w:hAnsi="Cambria Math" w:cs="Times New Roman"/>
                </w:rPr>
                <m:t>)</m:t>
              </m:r>
            </m:den>
          </m:f>
        </m:oMath>
      </m:oMathPara>
    </w:p>
    <w:p w14:paraId="7AF68F72" w14:textId="77777777"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The fused multimodal state is given by:</w:t>
      </w:r>
    </w:p>
    <w:p w14:paraId="5FEA0E16" w14:textId="77777777" w:rsidR="00184AFF" w:rsidRPr="00FB0943" w:rsidRDefault="00184AFF" w:rsidP="00FB0943">
      <w:pPr>
        <w:pStyle w:val="BodyText"/>
        <w:spacing w:line="360" w:lineRule="auto"/>
        <w:rPr>
          <w:rFonts w:ascii="Times New Roman" w:hAnsi="Times New Roman" w:cs="Times New Roman"/>
        </w:rPr>
      </w:pPr>
      <m:oMathPara>
        <m:oMathParaPr>
          <m:jc m:val="center"/>
        </m:oMathParaPr>
        <m:oMath>
          <m:r>
            <w:rPr>
              <w:rFonts w:ascii="Cambria Math" w:hAnsi="Cambria Math" w:cs="Times New Roman"/>
            </w:rPr>
            <m:t>h</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m</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t>
                  </m:r>
                </m:sub>
              </m:sSub>
            </m:e>
          </m:nary>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oMath>
      </m:oMathPara>
    </w:p>
    <w:p w14:paraId="312B3DA1" w14:textId="77777777"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The fused state vector is then projected into:</w:t>
      </w:r>
    </w:p>
    <w:p w14:paraId="62E828F2" w14:textId="77777777" w:rsidR="00184AFF" w:rsidRPr="00FB0943" w:rsidRDefault="00000000" w:rsidP="00FB0943">
      <w:pPr>
        <w:pStyle w:val="BodyText"/>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m:rPr>
              <m:nor/>
            </m:rPr>
            <w:rPr>
              <w:rFonts w:ascii="Times New Roman" w:hAnsi="Times New Roman" w:cs="Times New Roman"/>
            </w:rPr>
            <m:t>softmax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v</m:t>
              </m:r>
            </m:sub>
          </m:sSub>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r>
            <m:rPr>
              <m:nor/>
            </m:rPr>
            <w:rPr>
              <w:rFonts w:ascii="Times New Roman" w:hAnsi="Times New Roman" w:cs="Times New Roman"/>
            </w:rPr>
            <m:t>softmax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m:t>
              </m:r>
            </m:sub>
          </m:sSub>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a</m:t>
              </m:r>
            </m:sub>
          </m:sSub>
          <m:r>
            <m:rPr>
              <m:sty m:val="p"/>
            </m:rPr>
            <w:rPr>
              <w:rFonts w:ascii="Cambria Math" w:hAnsi="Cambria Math" w:cs="Times New Roman"/>
            </w:rPr>
            <m:t>)</m:t>
          </m:r>
        </m:oMath>
      </m:oMathPara>
    </w:p>
    <w:p w14:paraId="7F77B57C" w14:textId="655D069E"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FB0943">
        <w:rPr>
          <w:rFonts w:ascii="Times New Roman" w:hAnsi="Times New Roman" w:cs="Times New Roman"/>
        </w:rPr>
        <w:t xml:space="preserve"> defines the </w:t>
      </w:r>
      <w:r w:rsidR="00A604F8">
        <w:rPr>
          <w:rFonts w:ascii="Times New Roman" w:hAnsi="Times New Roman" w:cs="Times New Roman"/>
        </w:rPr>
        <w:t>Vritti</w:t>
      </w:r>
      <w:r w:rsidRPr="00FB0943">
        <w:rPr>
          <w:rFonts w:ascii="Times New Roman" w:hAnsi="Times New Roman" w:cs="Times New Roman"/>
        </w:rPr>
        <w:t xml:space="preserve"> probability distribution over classical mental states </w:t>
      </w:r>
      <w:r w:rsidR="00FB0943" w:rsidRPr="006C784D">
        <w:rPr>
          <w:rFonts w:ascii="Times New Roman" w:hAnsi="Times New Roman" w:cs="Times New Roman"/>
          <w:color w:val="000000" w:themeColor="text1"/>
        </w:rPr>
        <w:t>cognition, misperception, imagination, unconscious state, and memory</w:t>
      </w:r>
      <w:r w:rsidRPr="00FB0943">
        <w:rPr>
          <w:rFonts w:ascii="Times New Roman" w:hAnsi="Times New Roman" w:cs="Times New Roman"/>
        </w:rPr>
        <w:t xml:space="preserve">, while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B0943">
        <w:rPr>
          <w:rFonts w:ascii="Times New Roman" w:hAnsi="Times New Roman" w:cs="Times New Roman"/>
        </w:rPr>
        <w:t xml:space="preserve"> defines the ontology aspect distribution spanning symbolic aspects from Karma to Brahman. These distributions serve as multimodal inputs to the symbolic reasoning framework and integrate with the scoring and recursion mechanisms. This extension enables unified symbolic reasoning across heterogeneous modalities while maintaining consistent symbolic entropy measures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FB0943">
        <w:rPr>
          <w:rFonts w:ascii="Times New Roman" w:hAnsi="Times New Roman" w:cs="Times New Roman"/>
        </w:rPr>
        <w:t xml:space="preserve"> and governance gating across multimodal contexts.</w:t>
      </w:r>
    </w:p>
    <w:p w14:paraId="0A94A4D0" w14:textId="22F07EE9"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Where</w:t>
      </w:r>
      <w:r w:rsidRPr="00FB0943">
        <w:rPr>
          <w:rFonts w:ascii="Times New Roman" w:hAnsi="Times New Roman" w:cs="Times New Roman"/>
          <w:b/>
          <w:bCs/>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w:r w:rsidRPr="00FB0943">
        <w:rPr>
          <w:rFonts w:ascii="Times New Roman" w:hAnsi="Times New Roman" w:cs="Times New Roman"/>
        </w:rPr>
        <w:t xml:space="preserve">: encoded feature vector for modality </w:t>
      </w:r>
      <m:oMath>
        <m:r>
          <w:rPr>
            <w:rFonts w:ascii="Cambria Math" w:hAnsi="Cambria Math" w:cs="Times New Roman"/>
          </w:rPr>
          <m:t>m</m:t>
        </m:r>
      </m:oMath>
      <w:r w:rsidRPr="00FB09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m</m:t>
            </m:r>
          </m:sub>
        </m:sSub>
      </m:oMath>
      <w:r w:rsidRPr="00FB0943">
        <w:rPr>
          <w:rFonts w:ascii="Times New Roman" w:hAnsi="Times New Roman" w:cs="Times New Roman"/>
        </w:rPr>
        <w:t xml:space="preserve">: modality-specific encoder;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oMath>
      <w:r w:rsidRPr="00FB0943">
        <w:rPr>
          <w:rFonts w:ascii="Times New Roman" w:hAnsi="Times New Roman" w:cs="Times New Roman"/>
        </w:rPr>
        <w:t xml:space="preserve">: normalized modality embedding;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m</m:t>
            </m:r>
          </m:sub>
        </m:sSub>
      </m:oMath>
      <w:r w:rsidRPr="00FB0943">
        <w:rPr>
          <w:rFonts w:ascii="Times New Roman" w:hAnsi="Times New Roman" w:cs="Times New Roman"/>
        </w:rPr>
        <w:t xml:space="preserve">: reliability score of modality </w:t>
      </w:r>
      <m:oMath>
        <m:r>
          <w:rPr>
            <w:rFonts w:ascii="Cambria Math" w:hAnsi="Cambria Math" w:cs="Times New Roman"/>
          </w:rPr>
          <m:t>m</m:t>
        </m:r>
      </m:oMath>
      <w:r w:rsidRPr="00FB09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t>
            </m:r>
          </m:sub>
        </m:sSub>
      </m:oMath>
      <w:r w:rsidRPr="00FB0943">
        <w:rPr>
          <w:rFonts w:ascii="Times New Roman" w:hAnsi="Times New Roman" w:cs="Times New Roman"/>
        </w:rPr>
        <w:t xml:space="preserve">: normalized fusion weight; </w:t>
      </w:r>
      <m:oMath>
        <m:r>
          <w:rPr>
            <w:rFonts w:ascii="Cambria Math" w:hAnsi="Cambria Math" w:cs="Times New Roman"/>
          </w:rPr>
          <m:t>h</m:t>
        </m:r>
      </m:oMath>
      <w:r w:rsidRPr="00FB0943">
        <w:rPr>
          <w:rFonts w:ascii="Times New Roman" w:hAnsi="Times New Roman" w:cs="Times New Roman"/>
        </w:rPr>
        <w:t xml:space="preserve">: fused multimodal state vector;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FB0943">
        <w:rPr>
          <w:rFonts w:ascii="Times New Roman" w:hAnsi="Times New Roman" w:cs="Times New Roman"/>
        </w:rPr>
        <w:t xml:space="preserve">: </w:t>
      </w:r>
      <w:r w:rsidR="00A604F8">
        <w:rPr>
          <w:rFonts w:ascii="Times New Roman" w:hAnsi="Times New Roman" w:cs="Times New Roman"/>
        </w:rPr>
        <w:t>Vritti</w:t>
      </w:r>
      <w:r w:rsidRPr="00FB0943">
        <w:rPr>
          <w:rFonts w:ascii="Times New Roman" w:hAnsi="Times New Roman" w:cs="Times New Roman"/>
        </w:rPr>
        <w:t xml:space="preserve"> probability for state </w:t>
      </w:r>
      <m:oMath>
        <m:r>
          <w:rPr>
            <w:rFonts w:ascii="Cambria Math" w:hAnsi="Cambria Math" w:cs="Times New Roman"/>
          </w:rPr>
          <m:t>v</m:t>
        </m:r>
      </m:oMath>
      <w:r w:rsidRPr="00FB09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B0943">
        <w:rPr>
          <w:rFonts w:ascii="Times New Roman" w:hAnsi="Times New Roman" w:cs="Times New Roman"/>
        </w:rPr>
        <w:t xml:space="preserve">: ontology aspect weight for aspect </w:t>
      </w:r>
      <m:oMath>
        <m:r>
          <w:rPr>
            <w:rFonts w:ascii="Cambria Math" w:hAnsi="Cambria Math" w:cs="Times New Roman"/>
          </w:rPr>
          <m:t>a</m:t>
        </m:r>
      </m:oMath>
      <w:r w:rsidRPr="00FB09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a</m:t>
            </m:r>
          </m:sub>
        </m:sSub>
      </m:oMath>
      <w:r w:rsidRPr="00FB0943">
        <w:rPr>
          <w:rFonts w:ascii="Times New Roman" w:hAnsi="Times New Roman" w:cs="Times New Roman"/>
        </w:rPr>
        <w:t xml:space="preserve">: projection parameters; </w:t>
      </w:r>
      <m:oMath>
        <m:r>
          <w:rPr>
            <w:rFonts w:ascii="Cambria Math" w:hAnsi="Cambria Math" w:cs="Times New Roman"/>
          </w:rPr>
          <m:t>κ</m:t>
        </m:r>
      </m:oMath>
      <w:r w:rsidRPr="00FB0943">
        <w:rPr>
          <w:rFonts w:ascii="Times New Roman" w:hAnsi="Times New Roman" w:cs="Times New Roman"/>
        </w:rPr>
        <w:t>: scaling parameter for reliability weighting.</w:t>
      </w:r>
    </w:p>
    <w:p w14:paraId="0FFBC5BD" w14:textId="77777777" w:rsidR="005F282C" w:rsidRPr="005F282C" w:rsidRDefault="00184AFF" w:rsidP="00FB0943">
      <w:pPr>
        <w:pStyle w:val="ParaNum"/>
        <w:spacing w:line="360" w:lineRule="auto"/>
        <w:rPr>
          <w:rFonts w:ascii="Times New Roman" w:hAnsi="Times New Roman" w:cs="Times New Roman"/>
        </w:rPr>
      </w:pPr>
      <w:r w:rsidRPr="00FB0943">
        <w:rPr>
          <w:rFonts w:ascii="Times New Roman" w:hAnsi="Times New Roman" w:cs="Times New Roman"/>
          <w:b/>
          <w:bCs/>
        </w:rPr>
        <w:t>Personalization</w:t>
      </w:r>
    </w:p>
    <w:p w14:paraId="2E7A53A1" w14:textId="1A41AAF3"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lastRenderedPageBreak/>
        <w:t xml:space="preserve">In one embodiment, the system maintains historical user interaction data to dynamically adjust </w:t>
      </w:r>
      <w:r w:rsidR="00E55DED">
        <w:rPr>
          <w:rFonts w:ascii="Times New Roman" w:hAnsi="Times New Roman" w:cs="Times New Roman"/>
        </w:rPr>
        <w:t>Vritti</w:t>
      </w:r>
      <w:r w:rsidRPr="00FB0943">
        <w:rPr>
          <w:rFonts w:ascii="Times New Roman" w:hAnsi="Times New Roman" w:cs="Times New Roman"/>
        </w:rPr>
        <w:t xml:space="preserve"> probabilities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FB0943">
        <w:rPr>
          <w:rFonts w:ascii="Times New Roman" w:hAnsi="Times New Roman" w:cs="Times New Roman"/>
        </w:rPr>
        <w:t xml:space="preserve"> and aspect weights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B0943">
        <w:rPr>
          <w:rFonts w:ascii="Times New Roman" w:hAnsi="Times New Roman" w:cs="Times New Roman"/>
        </w:rPr>
        <w:t>. Historical distributions are aggregated through an exponential moving average:</w:t>
      </w:r>
    </w:p>
    <w:p w14:paraId="25E70B73" w14:textId="77777777" w:rsidR="00184AFF" w:rsidRPr="00FB0943" w:rsidRDefault="00000000" w:rsidP="00FB0943">
      <w:pPr>
        <w:pStyle w:val="BodyText"/>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λ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oMath>
      </m:oMathPara>
    </w:p>
    <w:p w14:paraId="2BAF0AF4" w14:textId="77777777" w:rsidR="00184AFF" w:rsidRPr="00FB0943" w:rsidRDefault="00000000" w:rsidP="00FB0943">
      <w:pPr>
        <w:pStyle w:val="FirstParagraph"/>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λ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oMath>
      </m:oMathPara>
    </w:p>
    <w:p w14:paraId="7543F3C0" w14:textId="039D7F0E" w:rsidR="00184AFF" w:rsidRPr="00FB0943" w:rsidRDefault="00184AFF" w:rsidP="00FB0943">
      <w:pPr>
        <w:pStyle w:val="FirstParagraph"/>
        <w:spacing w:line="360" w:lineRule="auto"/>
        <w:rPr>
          <w:rFonts w:ascii="Times New Roman" w:hAnsi="Times New Roman" w:cs="Times New Roman"/>
        </w:rPr>
      </w:pPr>
      <w:r w:rsidRPr="00FB0943">
        <w:rPr>
          <w:rFonts w:ascii="Times New Roman" w:hAnsi="Times New Roman" w:cs="Times New Roman"/>
        </w:rPr>
        <w:t xml:space="preserve">where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FB0943">
        <w:rPr>
          <w:rFonts w:ascii="Times New Roman" w:hAnsi="Times New Roman" w:cs="Times New Roman"/>
        </w:rPr>
        <w:t xml:space="preserve"> is the adaptation rate. The personalized distributions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oMath>
      <w:r w:rsidRPr="00FB0943">
        <w:rPr>
          <w:rFonts w:ascii="Times New Roman" w:hAnsi="Times New Roman" w:cs="Times New Roman"/>
        </w:rPr>
        <w:t xml:space="preserve"> and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oMath>
      <w:r w:rsidRPr="00FB0943">
        <w:rPr>
          <w:rFonts w:ascii="Times New Roman" w:hAnsi="Times New Roman" w:cs="Times New Roman"/>
        </w:rPr>
        <w:t xml:space="preserve"> are then used in place of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oMath>
      <w:r w:rsidRPr="00FB094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oMath>
      <w:r w:rsidRPr="00FB0943">
        <w:rPr>
          <w:rFonts w:ascii="Times New Roman" w:hAnsi="Times New Roman" w:cs="Times New Roman"/>
        </w:rPr>
        <w:t xml:space="preserve"> within the relevance score defined in claim [2].</w:t>
      </w:r>
    </w:p>
    <w:p w14:paraId="4AEB0708" w14:textId="77777777"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 xml:space="preserve">Entropy thresholds are also adapted according to the historical variance of interactions. A dynamic readiness threshold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oMath>
      <w:r w:rsidRPr="00FB0943">
        <w:rPr>
          <w:rFonts w:ascii="Times New Roman" w:hAnsi="Times New Roman" w:cs="Times New Roman"/>
        </w:rPr>
        <w:t xml:space="preserve"> is defined as:</w:t>
      </w:r>
    </w:p>
    <w:p w14:paraId="3579A888" w14:textId="77777777" w:rsidR="00184AFF" w:rsidRPr="00FB0943" w:rsidRDefault="00000000" w:rsidP="00FB0943">
      <w:pPr>
        <w:pStyle w:val="BodyText"/>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0</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H</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e>
          </m:d>
        </m:oMath>
      </m:oMathPara>
    </w:p>
    <w:p w14:paraId="17432F18" w14:textId="77777777"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0</m:t>
            </m:r>
          </m:sub>
        </m:sSub>
      </m:oMath>
      <w:r w:rsidRPr="00FB0943">
        <w:rPr>
          <w:rFonts w:ascii="Times New Roman" w:hAnsi="Times New Roman" w:cs="Times New Roman"/>
        </w:rPr>
        <w:t xml:space="preserve"> is a base entropy threshold,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H</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oMath>
      <w:r w:rsidRPr="00FB0943">
        <w:rPr>
          <w:rFonts w:ascii="Times New Roman" w:hAnsi="Times New Roman" w:cs="Times New Roman"/>
        </w:rPr>
        <w:t xml:space="preserve"> is the running variance of entropy measures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FB0943">
        <w:rPr>
          <w:rFonts w:ascii="Times New Roman" w:hAnsi="Times New Roman" w:cs="Times New Roman"/>
        </w:rPr>
        <w:t xml:space="preserve">, and </w:t>
      </w:r>
      <m:oMath>
        <m:r>
          <w:rPr>
            <w:rFonts w:ascii="Cambria Math" w:hAnsi="Cambria Math" w:cs="Times New Roman"/>
          </w:rPr>
          <m:t>γ</m:t>
        </m:r>
      </m:oMath>
      <w:r w:rsidRPr="00FB0943">
        <w:rPr>
          <w:rFonts w:ascii="Times New Roman" w:hAnsi="Times New Roman" w:cs="Times New Roman"/>
        </w:rPr>
        <w:t xml:space="preserve"> is a scaling factor. When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oMath>
      <w:r w:rsidRPr="00FB0943">
        <w:rPr>
          <w:rFonts w:ascii="Times New Roman" w:hAnsi="Times New Roman" w:cs="Times New Roman"/>
        </w:rPr>
        <w:t xml:space="preserve"> increases due to high historical variability, recursion depth is reduced or stabilized by switching to experiential anchors; when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oMath>
      <w:r w:rsidRPr="00FB0943">
        <w:rPr>
          <w:rFonts w:ascii="Times New Roman" w:hAnsi="Times New Roman" w:cs="Times New Roman"/>
        </w:rPr>
        <w:t xml:space="preserve"> decreases, deeper recursion is permitted.</w:t>
      </w:r>
    </w:p>
    <w:p w14:paraId="07725C5A" w14:textId="77777777" w:rsidR="00184AFF" w:rsidRPr="00FB0943" w:rsidRDefault="00184AFF" w:rsidP="00FB0943">
      <w:pPr>
        <w:pStyle w:val="ParaNum"/>
        <w:spacing w:line="360" w:lineRule="auto"/>
        <w:rPr>
          <w:rFonts w:ascii="Times New Roman" w:hAnsi="Times New Roman" w:cs="Times New Roman"/>
        </w:rPr>
      </w:pPr>
      <w:r w:rsidRPr="00FB0943">
        <w:rPr>
          <w:rFonts w:ascii="Times New Roman" w:hAnsi="Times New Roman" w:cs="Times New Roman"/>
        </w:rPr>
        <w:t>This embodiment allows the system to adapt symbolically to individual user patterns, providing stable yet personalized recursion flows and mitigating symbolic distortion over time.</w:t>
      </w:r>
    </w:p>
    <w:p w14:paraId="70919E26" w14:textId="35348E38" w:rsidR="005A5F1E" w:rsidRPr="00FB0943" w:rsidRDefault="00184AFF" w:rsidP="00FB0943">
      <w:pPr>
        <w:pStyle w:val="ParaNum"/>
        <w:spacing w:line="360" w:lineRule="auto"/>
        <w:rPr>
          <w:rFonts w:ascii="Times New Roman" w:hAnsi="Times New Roman" w:cs="Times New Roman"/>
          <w:color w:val="000000" w:themeColor="text1"/>
        </w:rPr>
      </w:pPr>
      <w:r w:rsidRPr="00FB0943">
        <w:rPr>
          <w:rFonts w:ascii="Times New Roman" w:hAnsi="Times New Roman" w:cs="Times New Roman"/>
        </w:rPr>
        <w:t>Where</w:t>
      </w:r>
      <w:r w:rsidR="00FB0943">
        <w:rPr>
          <w:rFonts w:ascii="Times New Roman" w:hAnsi="Times New Roman" w:cs="Times New Roman"/>
          <w:b/>
          <w:bCs/>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FB0943">
        <w:rPr>
          <w:rFonts w:ascii="Times New Roman" w:hAnsi="Times New Roman" w:cs="Times New Roman"/>
        </w:rPr>
        <w:t xml:space="preserve">: </w:t>
      </w:r>
      <w:r w:rsidR="00E55DED">
        <w:rPr>
          <w:rFonts w:ascii="Times New Roman" w:hAnsi="Times New Roman" w:cs="Times New Roman"/>
        </w:rPr>
        <w:t>Vritti</w:t>
      </w:r>
      <w:r w:rsidRPr="00FB0943">
        <w:rPr>
          <w:rFonts w:ascii="Times New Roman" w:hAnsi="Times New Roman" w:cs="Times New Roman"/>
        </w:rPr>
        <w:t xml:space="preserve"> probability for state </w:t>
      </w:r>
      <m:oMath>
        <m:r>
          <w:rPr>
            <w:rFonts w:ascii="Cambria Math" w:hAnsi="Cambria Math" w:cs="Times New Roman"/>
          </w:rPr>
          <m:t>v</m:t>
        </m:r>
      </m:oMath>
      <w:r w:rsidRPr="00FB094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B0943">
        <w:rPr>
          <w:rFonts w:ascii="Times New Roman" w:hAnsi="Times New Roman" w:cs="Times New Roman"/>
        </w:rPr>
        <w:t xml:space="preserve">: ontology aspect weight for aspect </w:t>
      </w:r>
      <m:oMath>
        <m:r>
          <w:rPr>
            <w:rFonts w:ascii="Cambria Math" w:hAnsi="Cambria Math" w:cs="Times New Roman"/>
          </w:rPr>
          <m:t>a</m:t>
        </m:r>
      </m:oMath>
      <w:r w:rsidRPr="00FB0943">
        <w:rPr>
          <w:rFonts w:ascii="Times New Roman" w:hAnsi="Times New Roman" w:cs="Times New Roman"/>
        </w:rPr>
        <w:t xml:space="preserve">;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oMath>
      <w:r w:rsidRPr="00FB0943">
        <w:rPr>
          <w:rFonts w:ascii="Times New Roman" w:hAnsi="Times New Roman" w:cs="Times New Roman"/>
        </w:rPr>
        <w:t xml:space="preserve">: personalized historical averages ; </w:t>
      </w:r>
      <m:oMath>
        <m:r>
          <w:rPr>
            <w:rFonts w:ascii="Cambria Math" w:hAnsi="Cambria Math" w:cs="Times New Roman"/>
          </w:rPr>
          <m:t>λ</m:t>
        </m:r>
      </m:oMath>
      <w:r w:rsidRPr="00FB0943">
        <w:rPr>
          <w:rFonts w:ascii="Times New Roman" w:hAnsi="Times New Roman" w:cs="Times New Roman"/>
        </w:rPr>
        <w:t xml:space="preserve">: adaptation rate for updating; distributions;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0</m:t>
            </m:r>
          </m:sub>
        </m:sSub>
      </m:oMath>
      <w:r w:rsidRPr="00FB0943">
        <w:rPr>
          <w:rFonts w:ascii="Times New Roman" w:hAnsi="Times New Roman" w:cs="Times New Roman"/>
        </w:rPr>
        <w:t xml:space="preserve">: base entropy threshold;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oMath>
      <w:r w:rsidRPr="00FB0943">
        <w:rPr>
          <w:rFonts w:ascii="Times New Roman" w:hAnsi="Times New Roman" w:cs="Times New Roman"/>
        </w:rPr>
        <w:t xml:space="preserve">: personalized entropy threshold at time </w:t>
      </w:r>
      <m:oMath>
        <m:r>
          <w:rPr>
            <w:rFonts w:ascii="Cambria Math" w:hAnsi="Cambria Math" w:cs="Times New Roman"/>
          </w:rPr>
          <m:t>t</m:t>
        </m:r>
      </m:oMath>
      <w:r w:rsidRPr="00FB09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H</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oMath>
      <w:r w:rsidRPr="00FB0943">
        <w:rPr>
          <w:rFonts w:ascii="Times New Roman" w:hAnsi="Times New Roman" w:cs="Times New Roman"/>
        </w:rPr>
        <w:t xml:space="preserve">: running variance of entropy values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oMath>
      <w:r w:rsidRPr="00FB0943">
        <w:rPr>
          <w:rFonts w:ascii="Times New Roman" w:hAnsi="Times New Roman" w:cs="Times New Roman"/>
        </w:rPr>
        <w:t xml:space="preserve">;  </w:t>
      </w:r>
      <m:oMath>
        <m:r>
          <w:rPr>
            <w:rFonts w:ascii="Cambria Math" w:hAnsi="Cambria Math" w:cs="Times New Roman"/>
          </w:rPr>
          <m:t>γ</m:t>
        </m:r>
      </m:oMath>
      <w:r w:rsidRPr="00FB0943">
        <w:rPr>
          <w:rFonts w:ascii="Times New Roman" w:hAnsi="Times New Roman" w:cs="Times New Roman"/>
        </w:rPr>
        <w:t>: scaling parameter for entropy adjustment.</w:t>
      </w:r>
    </w:p>
    <w:p w14:paraId="5359F651" w14:textId="77777777" w:rsidR="005F282C" w:rsidRPr="005F282C" w:rsidRDefault="00FB0943" w:rsidP="00FB0943">
      <w:pPr>
        <w:pStyle w:val="ParaNum"/>
        <w:spacing w:line="360" w:lineRule="auto"/>
        <w:rPr>
          <w:rFonts w:ascii="Times New Roman" w:hAnsi="Times New Roman" w:cs="Times New Roman"/>
        </w:rPr>
      </w:pPr>
      <w:r w:rsidRPr="00FB0943">
        <w:rPr>
          <w:rFonts w:ascii="Times New Roman" w:hAnsi="Times New Roman" w:cs="Times New Roman"/>
          <w:b/>
          <w:bCs/>
        </w:rPr>
        <w:t>Distributed recursion</w:t>
      </w:r>
    </w:p>
    <w:p w14:paraId="6B20F1EA" w14:textId="5E35DC86" w:rsidR="00FB0943" w:rsidRPr="00FB0943" w:rsidRDefault="00FB0943" w:rsidP="00FB0943">
      <w:pPr>
        <w:pStyle w:val="ParaNum"/>
        <w:spacing w:line="360" w:lineRule="auto"/>
        <w:rPr>
          <w:rFonts w:ascii="Times New Roman" w:hAnsi="Times New Roman" w:cs="Times New Roman"/>
        </w:rPr>
      </w:pPr>
      <w:r w:rsidRPr="00FB0943">
        <w:rPr>
          <w:rFonts w:ascii="Times New Roman" w:hAnsi="Times New Roman" w:cs="Times New Roman"/>
        </w:rPr>
        <w:t xml:space="preserve"> In one embodiment, recursion states </w:t>
      </w: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up>
        </m:sSup>
      </m:oMath>
      <w:r w:rsidRPr="00FB0943">
        <w:rPr>
          <w:rFonts w:ascii="Times New Roman" w:hAnsi="Times New Roman" w:cs="Times New Roman"/>
        </w:rPr>
        <w:t xml:space="preserve"> defined in claim [2] are partitioned across multiple processors or nodes, each computing a local update:</w:t>
      </w:r>
    </w:p>
    <w:p w14:paraId="69ED85A2" w14:textId="77777777" w:rsidR="00FB0943" w:rsidRPr="00FB0943" w:rsidRDefault="00000000" w:rsidP="00FB0943">
      <w:pPr>
        <w:pStyle w:val="BodyText"/>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e>
          </m:d>
          <m:r>
            <m:rPr>
              <m:sty m:val="p"/>
            </m:rPr>
            <w:rPr>
              <w:rFonts w:ascii="Cambria Math" w:hAnsi="Cambria Math" w:cs="Times New Roman"/>
            </w:rPr>
            <m:t>,</m:t>
          </m:r>
        </m:oMath>
      </m:oMathPara>
    </w:p>
    <w:p w14:paraId="582C79C8" w14:textId="1CF68DCF" w:rsidR="00FB0943" w:rsidRPr="00FB0943" w:rsidRDefault="00FB0943" w:rsidP="00FB0943">
      <w:pPr>
        <w:pStyle w:val="ParaNum"/>
        <w:spacing w:line="360" w:lineRule="auto"/>
        <w:rPr>
          <w:rFonts w:ascii="Times New Roman" w:hAnsi="Times New Roman" w:cs="Times New Roman"/>
        </w:rPr>
      </w:pPr>
      <w:r w:rsidRPr="00FB0943">
        <w:rPr>
          <w:rFonts w:ascii="Times New Roman" w:hAnsi="Times New Roman" w:cs="Times New Roman"/>
        </w:rPr>
        <w:lastRenderedPageBreak/>
        <w:t xml:space="preserve">where </w:t>
      </w:r>
      <m:oMath>
        <m:r>
          <w:rPr>
            <w:rFonts w:ascii="Cambria Math" w:hAnsi="Cambria Math" w:cs="Times New Roman"/>
          </w:rPr>
          <m:t>j</m:t>
        </m:r>
      </m:oMath>
      <w:r w:rsidRPr="00FB0943">
        <w:rPr>
          <w:rFonts w:ascii="Times New Roman" w:hAnsi="Times New Roman" w:cs="Times New Roman"/>
        </w:rPr>
        <w:t xml:space="preserve"> indexes the processor or node. Local </w:t>
      </w:r>
      <w:r w:rsidR="00E55DED">
        <w:rPr>
          <w:rFonts w:ascii="Times New Roman" w:hAnsi="Times New Roman" w:cs="Times New Roman"/>
        </w:rPr>
        <w:t>Vritti</w:t>
      </w:r>
      <w:r w:rsidRPr="00FB0943">
        <w:rPr>
          <w:rFonts w:ascii="Times New Roman" w:hAnsi="Times New Roman" w:cs="Times New Roman"/>
        </w:rPr>
        <w:t xml:space="preserve"> distributions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FB0943">
        <w:rPr>
          <w:rFonts w:ascii="Times New Roman" w:hAnsi="Times New Roman" w:cs="Times New Roman"/>
        </w:rPr>
        <w:t xml:space="preserve"> and aspect weights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FB0943">
        <w:rPr>
          <w:rFonts w:ascii="Times New Roman" w:hAnsi="Times New Roman" w:cs="Times New Roman"/>
        </w:rPr>
        <w:t xml:space="preserve"> are periodically synchronized by averaging:</w:t>
      </w:r>
    </w:p>
    <w:p w14:paraId="3D48D702" w14:textId="77777777" w:rsidR="00FB0943" w:rsidRPr="00FB0943" w:rsidRDefault="00000000" w:rsidP="00FB0943">
      <w:pPr>
        <w:pStyle w:val="BodyText"/>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e>
          </m:nary>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e>
          </m:nary>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m:oMathPara>
    </w:p>
    <w:p w14:paraId="2E6D2A0A" w14:textId="77777777" w:rsidR="00FB0943" w:rsidRPr="00FB0943" w:rsidRDefault="00FB0943" w:rsidP="00FB0943">
      <w:pPr>
        <w:pStyle w:val="ParaNum"/>
        <w:spacing w:line="360" w:lineRule="auto"/>
        <w:rPr>
          <w:rFonts w:ascii="Times New Roman" w:hAnsi="Times New Roman" w:cs="Times New Roman"/>
        </w:rPr>
      </w:pPr>
      <w:r w:rsidRPr="00FB0943">
        <w:rPr>
          <w:rFonts w:ascii="Times New Roman" w:hAnsi="Times New Roman" w:cs="Times New Roman"/>
        </w:rPr>
        <w:t xml:space="preserve">for </w:t>
      </w:r>
      <m:oMath>
        <m:r>
          <w:rPr>
            <w:rFonts w:ascii="Cambria Math" w:hAnsi="Cambria Math" w:cs="Times New Roman"/>
          </w:rPr>
          <m:t>M</m:t>
        </m:r>
      </m:oMath>
      <w:r w:rsidRPr="00FB0943">
        <w:rPr>
          <w:rFonts w:ascii="Times New Roman" w:hAnsi="Times New Roman" w:cs="Times New Roman"/>
        </w:rPr>
        <w:t xml:space="preserve"> participating nodes. Entropy measures are similarly aggregated:</w:t>
      </w:r>
    </w:p>
    <w:p w14:paraId="2CF291F5" w14:textId="77777777" w:rsidR="00FB0943" w:rsidRPr="00FB0943" w:rsidRDefault="00000000" w:rsidP="00FB0943">
      <w:pPr>
        <w:pStyle w:val="BodyText"/>
        <w:spacing w:line="360" w:lineRule="auto"/>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e>
          </m:nary>
          <m:r>
            <m:rPr>
              <m:sty m:val="p"/>
            </m:rPr>
            <w:rPr>
              <w:rFonts w:ascii="Cambria Math" w:hAnsi="Cambria Math" w:cs="Times New Roman"/>
            </w:rPr>
            <m:t>.</m:t>
          </m:r>
        </m:oMath>
      </m:oMathPara>
    </w:p>
    <w:p w14:paraId="70D6330D" w14:textId="77777777" w:rsidR="00FB0943" w:rsidRPr="00FB0943" w:rsidRDefault="00FB0943" w:rsidP="00FB0943">
      <w:pPr>
        <w:pStyle w:val="ParaNum"/>
        <w:spacing w:line="360" w:lineRule="auto"/>
        <w:rPr>
          <w:rFonts w:ascii="Times New Roman" w:hAnsi="Times New Roman" w:cs="Times New Roman"/>
        </w:rPr>
      </w:pPr>
      <w:r w:rsidRPr="00FB0943">
        <w:rPr>
          <w:rFonts w:ascii="Times New Roman" w:hAnsi="Times New Roman" w:cs="Times New Roman"/>
        </w:rPr>
        <w:t xml:space="preserve">The synchronized values </w:t>
      </w:r>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p>
        <m:r>
          <m:rPr>
            <m:sty m:val="p"/>
          </m:rPr>
          <w:rPr>
            <w:rFonts w:ascii="Cambria Math" w:hAnsi="Cambria Math" w:cs="Times New Roman"/>
          </w:rPr>
          <m:t>)</m:t>
        </m:r>
      </m:oMath>
      <w:r w:rsidRPr="00FB0943">
        <w:rPr>
          <w:rFonts w:ascii="Times New Roman" w:hAnsi="Times New Roman" w:cs="Times New Roman"/>
        </w:rPr>
        <w:t xml:space="preserve"> are then redistributed to each node, ensuring consistent recursion depth and stability across the network.</w:t>
      </w:r>
    </w:p>
    <w:p w14:paraId="6E6D32EF" w14:textId="72D77409" w:rsidR="00FB0943" w:rsidRPr="00FB0943" w:rsidRDefault="00FB0943" w:rsidP="00FB0943">
      <w:pPr>
        <w:pStyle w:val="ParaNum"/>
        <w:spacing w:line="360" w:lineRule="auto"/>
        <w:rPr>
          <w:rFonts w:ascii="Times New Roman" w:hAnsi="Times New Roman" w:cs="Times New Roman"/>
        </w:rPr>
      </w:pPr>
      <w:r w:rsidRPr="00FB0943">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up>
        </m:sSubSup>
      </m:oMath>
      <w:r w:rsidRPr="00FB0943">
        <w:rPr>
          <w:rFonts w:ascii="Times New Roman" w:hAnsi="Times New Roman" w:cs="Times New Roman"/>
        </w:rPr>
        <w:t xml:space="preserve">: recursion state on node </w:t>
      </w:r>
      <m:oMath>
        <m:r>
          <w:rPr>
            <w:rFonts w:ascii="Cambria Math" w:hAnsi="Cambria Math" w:cs="Times New Roman"/>
          </w:rPr>
          <m:t>j</m:t>
        </m:r>
      </m:oMath>
      <w:r w:rsidRPr="00FB0943">
        <w:rPr>
          <w:rFonts w:ascii="Times New Roman" w:hAnsi="Times New Roman" w:cs="Times New Roman"/>
        </w:rPr>
        <w:t xml:space="preserve"> at iteration </w:t>
      </w:r>
      <m:oMath>
        <m:r>
          <w:rPr>
            <w:rFonts w:ascii="Cambria Math" w:hAnsi="Cambria Math" w:cs="Times New Roman"/>
          </w:rPr>
          <m:t>k</m:t>
        </m:r>
      </m:oMath>
      <w:r w:rsidRPr="00FB0943">
        <w:rPr>
          <w:rFonts w:ascii="Times New Roman" w:hAnsi="Times New Roman" w:cs="Times New Roman"/>
        </w:rPr>
        <w:t xml:space="preserve">; </w:t>
      </w:r>
      <m:oMath>
        <m:r>
          <w:rPr>
            <w:rFonts w:ascii="Cambria Math" w:hAnsi="Cambria Math" w:cs="Times New Roman"/>
          </w:rPr>
          <m:t>f</m:t>
        </m:r>
        <m:r>
          <m:rPr>
            <m:sty m:val="p"/>
          </m:rPr>
          <w:rPr>
            <w:rFonts w:ascii="Cambria Math" w:hAnsi="Cambria Math" w:cs="Times New Roman"/>
          </w:rPr>
          <m:t>(⋅)</m:t>
        </m:r>
      </m:oMath>
      <w:r w:rsidRPr="00FB0943">
        <w:rPr>
          <w:rFonts w:ascii="Times New Roman" w:hAnsi="Times New Roman" w:cs="Times New Roman"/>
        </w:rPr>
        <w:t xml:space="preserve">: recursion update function;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FB0943">
        <w:rPr>
          <w:rFonts w:ascii="Times New Roman" w:hAnsi="Times New Roman" w:cs="Times New Roman"/>
        </w:rPr>
        <w:t xml:space="preserve">: local </w:t>
      </w:r>
      <w:r w:rsidR="00E55DED">
        <w:rPr>
          <w:rFonts w:ascii="Times New Roman" w:hAnsi="Times New Roman" w:cs="Times New Roman"/>
        </w:rPr>
        <w:t>Vritti</w:t>
      </w:r>
      <w:r w:rsidRPr="00FB0943">
        <w:rPr>
          <w:rFonts w:ascii="Times New Roman" w:hAnsi="Times New Roman" w:cs="Times New Roman"/>
        </w:rPr>
        <w:t xml:space="preserve"> probability distribution on node </w:t>
      </w:r>
      <m:oMath>
        <m:r>
          <w:rPr>
            <w:rFonts w:ascii="Cambria Math" w:hAnsi="Cambria Math" w:cs="Times New Roman"/>
          </w:rPr>
          <m:t>j</m:t>
        </m:r>
      </m:oMath>
      <w:r w:rsidRPr="00FB094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FB0943">
        <w:rPr>
          <w:rFonts w:ascii="Times New Roman" w:hAnsi="Times New Roman" w:cs="Times New Roman"/>
        </w:rPr>
        <w:t xml:space="preserve">: local aspect weight distribution on node </w:t>
      </w:r>
      <m:oMath>
        <m:r>
          <w:rPr>
            <w:rFonts w:ascii="Cambria Math" w:hAnsi="Cambria Math" w:cs="Times New Roman"/>
          </w:rPr>
          <m:t>j</m:t>
        </m:r>
      </m:oMath>
      <w:r w:rsidRPr="00FB0943">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oMath>
      <w:r w:rsidRPr="00FB0943">
        <w:rPr>
          <w:rFonts w:ascii="Times New Roman" w:hAnsi="Times New Roman" w:cs="Times New Roman"/>
        </w:rPr>
        <w:t xml:space="preserve">: local entropy measures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FB0943">
        <w:rPr>
          <w:rFonts w:ascii="Times New Roman" w:hAnsi="Times New Roman" w:cs="Times New Roman"/>
        </w:rPr>
        <w:t xml:space="preserve"> on node </w:t>
      </w:r>
      <m:oMath>
        <m:r>
          <w:rPr>
            <w:rFonts w:ascii="Cambria Math" w:hAnsi="Cambria Math" w:cs="Times New Roman"/>
          </w:rPr>
          <m:t>j</m:t>
        </m:r>
      </m:oMath>
      <w:r w:rsidRPr="00FB0943">
        <w:rPr>
          <w:rFonts w:ascii="Times New Roman" w:hAnsi="Times New Roman" w:cs="Times New Roman"/>
        </w:rPr>
        <w:t xml:space="preserve">; </w:t>
      </w:r>
      <m:oMath>
        <m:r>
          <w:rPr>
            <w:rFonts w:ascii="Cambria Math" w:hAnsi="Cambria Math" w:cs="Times New Roman"/>
          </w:rPr>
          <m:t>M</m:t>
        </m:r>
      </m:oMath>
      <w:r w:rsidRPr="00FB0943">
        <w:rPr>
          <w:rFonts w:ascii="Times New Roman" w:hAnsi="Times New Roman" w:cs="Times New Roman"/>
        </w:rPr>
        <w:t xml:space="preserve">: number of participating nodes;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w</m:t>
            </m:r>
          </m:sub>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bSup>
      </m:oMath>
      <w:r w:rsidRPr="00FB0943">
        <w:rPr>
          <w:rFonts w:ascii="Times New Roman" w:hAnsi="Times New Roman" w:cs="Times New Roman"/>
        </w:rPr>
        <w:t xml:space="preserve">: synchronized global distributions; </w:t>
      </w: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r>
              <m:rPr>
                <m:nor/>
              </m:rPr>
              <w:rPr>
                <w:rFonts w:ascii="Times New Roman" w:hAnsi="Times New Roman" w:cs="Times New Roman"/>
              </w:rPr>
              <m:t>sync</m:t>
            </m:r>
            <m:r>
              <m:rPr>
                <m:sty m:val="p"/>
              </m:rPr>
              <w:rPr>
                <w:rFonts w:ascii="Cambria Math" w:hAnsi="Cambria Math" w:cs="Times New Roman"/>
              </w:rPr>
              <m:t>)</m:t>
            </m:r>
          </m:sup>
        </m:sSup>
      </m:oMath>
      <w:r w:rsidRPr="00FB0943">
        <w:rPr>
          <w:rFonts w:ascii="Times New Roman" w:hAnsi="Times New Roman" w:cs="Times New Roman"/>
        </w:rPr>
        <w:t>: synchronized global entropy values.</w:t>
      </w:r>
    </w:p>
    <w:p w14:paraId="2E3E5381" w14:textId="77777777" w:rsidR="00EC49D6" w:rsidRDefault="00FB0943" w:rsidP="00FB0943">
      <w:pPr>
        <w:pStyle w:val="ParaNum"/>
        <w:spacing w:line="360" w:lineRule="auto"/>
        <w:rPr>
          <w:rFonts w:ascii="Times New Roman" w:hAnsi="Times New Roman" w:cs="Times New Roman"/>
        </w:rPr>
      </w:pPr>
      <w:r w:rsidRPr="00EC49D6">
        <w:rPr>
          <w:rFonts w:ascii="Times New Roman" w:hAnsi="Times New Roman" w:cs="Times New Roman"/>
        </w:rPr>
        <w:t xml:space="preserve">A user-facing interface may be implemented as follows. In one embodiment, the system generates visual or graphical displays of internal symbolic state variables to improve transparency and interpretability. The interface renders entropy measures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EC49D6">
        <w:rPr>
          <w:rFonts w:ascii="Times New Roman" w:hAnsi="Times New Roman" w:cs="Times New Roman"/>
        </w:rPr>
        <w:t xml:space="preserve"> over time, recursion depth </w:t>
      </w:r>
      <m:oMath>
        <m:r>
          <w:rPr>
            <w:rFonts w:ascii="Cambria Math" w:hAnsi="Cambria Math" w:cs="Times New Roman"/>
          </w:rPr>
          <m:t>k</m:t>
        </m:r>
      </m:oMath>
      <w:r w:rsidRPr="00EC49D6">
        <w:rPr>
          <w:rFonts w:ascii="Times New Roman" w:hAnsi="Times New Roman" w:cs="Times New Roman"/>
        </w:rPr>
        <w:t xml:space="preserve"> during iterative processing, and governance gate outcomes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C49D6">
        <w:rPr>
          <w:rFonts w:ascii="Times New Roman" w:hAnsi="Times New Roman" w:cs="Times New Roman"/>
        </w:rPr>
        <w:t xml:space="preserve"> for candidate responses.</w:t>
      </w:r>
    </w:p>
    <w:p w14:paraId="7470880D" w14:textId="77777777" w:rsidR="00EC49D6" w:rsidRPr="009350C0" w:rsidRDefault="00EC49D6" w:rsidP="00EC49D6">
      <w:pPr>
        <w:pStyle w:val="ParaNum"/>
        <w:spacing w:line="360" w:lineRule="auto"/>
        <w:rPr>
          <w:rFonts w:ascii="Times New Roman" w:hAnsi="Times New Roman" w:cs="Times New Roman"/>
          <w:color w:val="000000" w:themeColor="text1"/>
        </w:rPr>
      </w:pPr>
      <w:r w:rsidRPr="00FB0943">
        <w:rPr>
          <w:rFonts w:ascii="Times New Roman" w:hAnsi="Times New Roman" w:cs="Times New Roman"/>
        </w:rPr>
        <w:t xml:space="preserve">Where: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Pr="00FB0943">
        <w:rPr>
          <w:rFonts w:ascii="Times New Roman" w:hAnsi="Times New Roman" w:cs="Times New Roman"/>
        </w:rPr>
        <w:t xml:space="preserve">: dimensional, guna, and kosha entropy values; </w:t>
      </w:r>
      <m:oMath>
        <m:r>
          <w:rPr>
            <w:rFonts w:ascii="Cambria Math" w:hAnsi="Cambria Math" w:cs="Times New Roman"/>
          </w:rPr>
          <m:t>k</m:t>
        </m:r>
      </m:oMath>
      <w:r w:rsidRPr="00FB0943">
        <w:rPr>
          <w:rFonts w:ascii="Times New Roman" w:hAnsi="Times New Roman" w:cs="Times New Roman"/>
        </w:rPr>
        <w:t xml:space="preserve">: recursion depth index;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FB0943">
        <w:rPr>
          <w:rFonts w:ascii="Times New Roman" w:hAnsi="Times New Roman" w:cs="Times New Roman"/>
        </w:rPr>
        <w:t xml:space="preserve">: governance gate outcome for candidate </w:t>
      </w:r>
      <m:oMath>
        <m:r>
          <w:rPr>
            <w:rFonts w:ascii="Cambria Math" w:hAnsi="Cambria Math" w:cs="Times New Roman"/>
          </w:rPr>
          <m:t>i</m:t>
        </m:r>
      </m:oMath>
      <w:r w:rsidRPr="00FB0943">
        <w:rPr>
          <w:rFonts w:ascii="Times New Roman" w:hAnsi="Times New Roman" w:cs="Times New Roman"/>
        </w:rPr>
        <w:t xml:space="preserve"> (binary admit/reject).</w:t>
      </w:r>
    </w:p>
    <w:p w14:paraId="3309A080" w14:textId="77777777" w:rsidR="00A239C9" w:rsidRDefault="00FB0943" w:rsidP="00A239C9">
      <w:pPr>
        <w:pStyle w:val="ParaNum"/>
        <w:spacing w:line="360" w:lineRule="auto"/>
        <w:rPr>
          <w:rFonts w:ascii="Times New Roman" w:hAnsi="Times New Roman" w:cs="Times New Roman"/>
        </w:rPr>
      </w:pPr>
      <w:r w:rsidRPr="00EC49D6">
        <w:rPr>
          <w:rFonts w:ascii="Times New Roman" w:hAnsi="Times New Roman" w:cs="Times New Roman"/>
        </w:rPr>
        <w:t xml:space="preserve">Example metrics displayed may include: – Entropy trajectories, showing stability or fluctuation across symbolic layers. – Recursion depth counters, displaying the current iteration </w:t>
      </w:r>
      <m:oMath>
        <m:r>
          <w:rPr>
            <w:rFonts w:ascii="Cambria Math" w:hAnsi="Cambria Math" w:cs="Times New Roman"/>
          </w:rPr>
          <m:t>k</m:t>
        </m:r>
      </m:oMath>
      <w:r w:rsidRPr="00EC49D6">
        <w:rPr>
          <w:rFonts w:ascii="Times New Roman" w:hAnsi="Times New Roman" w:cs="Times New Roman"/>
        </w:rPr>
        <w:t xml:space="preserve"> and maximum depth allowed. – Governance gate results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C49D6">
        <w:rPr>
          <w:rFonts w:ascii="Times New Roman" w:hAnsi="Times New Roman" w:cs="Times New Roman"/>
        </w:rPr>
        <w:t>, indicating whether a candidate was admitted or filtered at each stage.</w:t>
      </w:r>
      <w:r w:rsidR="00EC49D6" w:rsidRPr="00EC49D6">
        <w:rPr>
          <w:rFonts w:ascii="Times New Roman" w:hAnsi="Times New Roman" w:cs="Times New Roman"/>
        </w:rPr>
        <w:t xml:space="preserve"> </w:t>
      </w:r>
      <w:r w:rsidRPr="00EC49D6">
        <w:rPr>
          <w:rFonts w:ascii="Times New Roman" w:hAnsi="Times New Roman" w:cs="Times New Roman"/>
        </w:rPr>
        <w:t xml:space="preserve">This visualization layer allows end-users or </w:t>
      </w:r>
      <w:r w:rsidRPr="00EC49D6">
        <w:rPr>
          <w:rFonts w:ascii="Times New Roman" w:hAnsi="Times New Roman" w:cs="Times New Roman"/>
        </w:rPr>
        <w:lastRenderedPageBreak/>
        <w:t>developers to observe symbolic reasoning dynamics, diagnose instability, and validate alignment with expected behaviors.</w:t>
      </w:r>
      <w:bookmarkStart w:id="3" w:name="brief-description-of-the-drawings"/>
      <w:bookmarkEnd w:id="2"/>
    </w:p>
    <w:p w14:paraId="6EE546EC" w14:textId="77777777" w:rsidR="0094766F" w:rsidRPr="0094766F" w:rsidRDefault="0094766F" w:rsidP="00A239C9">
      <w:pPr>
        <w:pStyle w:val="ParaNum"/>
        <w:spacing w:line="360" w:lineRule="auto"/>
        <w:rPr>
          <w:rFonts w:ascii="Times New Roman" w:hAnsi="Times New Roman" w:cs="Times New Roman"/>
        </w:rPr>
      </w:pPr>
      <w:r w:rsidRPr="0094766F">
        <w:rPr>
          <w:rFonts w:ascii="Times New Roman" w:hAnsi="Times New Roman" w:cs="Times New Roman"/>
          <w:color w:val="000000" w:themeColor="text1"/>
        </w:rPr>
        <w:t>Illustrative Embodiments</w:t>
      </w:r>
    </w:p>
    <w:p w14:paraId="38769CA1" w14:textId="76BC27A7" w:rsidR="0094766F" w:rsidRPr="00CB31D0" w:rsidRDefault="00CB31D0" w:rsidP="00A239C9">
      <w:pPr>
        <w:pStyle w:val="ParaNum"/>
        <w:spacing w:line="360" w:lineRule="auto"/>
        <w:rPr>
          <w:rFonts w:ascii="Times New Roman" w:hAnsi="Times New Roman" w:cs="Times New Roman"/>
        </w:rPr>
      </w:pPr>
      <w:r w:rsidRPr="00CB31D0">
        <w:rPr>
          <w:rFonts w:ascii="Times New Roman" w:hAnsi="Times New Roman" w:cs="Times New Roman"/>
        </w:rPr>
        <w:t xml:space="preserve">In one embodiment, the system is applied to a physical reasoning scenario that traditional probabilistic language models fail to resolve. For example, consider the query: </w:t>
      </w:r>
      <w:r w:rsidRPr="00CB31D0">
        <w:rPr>
          <w:rFonts w:ascii="Times New Roman" w:hAnsi="Times New Roman" w:cs="Times New Roman"/>
          <w:i/>
          <w:iCs/>
        </w:rPr>
        <w:t>“If an object is placed on a table and the table is pushed, what happens to the object?”</w:t>
      </w:r>
      <w:r w:rsidRPr="00CB31D0">
        <w:rPr>
          <w:rFonts w:ascii="Times New Roman" w:hAnsi="Times New Roman" w:cs="Times New Roman"/>
        </w:rPr>
        <w:t xml:space="preserve"> Conventional text-trained </w:t>
      </w:r>
      <w:r>
        <w:rPr>
          <w:rFonts w:ascii="Times New Roman" w:hAnsi="Times New Roman" w:cs="Times New Roman"/>
        </w:rPr>
        <w:t xml:space="preserve">LLM </w:t>
      </w:r>
      <w:r w:rsidRPr="00CB31D0">
        <w:rPr>
          <w:rFonts w:ascii="Times New Roman" w:hAnsi="Times New Roman" w:cs="Times New Roman"/>
        </w:rPr>
        <w:t>models lack grounded knowledge of dependency relations and may not infer that the object moves with the table unless this relationship is explicitly stated in training data. By contrast, the disclosed system resolves the scenario symbolically by mapping the object–surface relation into ontology aspects (Form and Identity), representing the push action at the Execution layer, and applying force dynamics in which inertia represents resistance to change, propulsion represents motion imparted by the push, and coherence represents maintenance of relative alignment between dependent forms. These dynamics collectively determine whether the object remains on the surface or slips. The Physical Kosha further validates manifestation, with entropy feedback indicating the lowest-distortion inference path—namely, that the object is displaced along with the table. This embodiment illustrates how recursive ontology flows, force dynamics, and layered validation enable common sense causal inference independent of textual co-occurrence</w:t>
      </w:r>
      <w:r w:rsidR="0094766F" w:rsidRPr="00CB31D0">
        <w:rPr>
          <w:rFonts w:ascii="Times New Roman" w:hAnsi="Times New Roman" w:cs="Times New Roman"/>
        </w:rPr>
        <w:t>.</w:t>
      </w:r>
    </w:p>
    <w:p w14:paraId="3469C372" w14:textId="2F4F2C1B" w:rsidR="0094766F" w:rsidRPr="00CB31D0" w:rsidRDefault="00CB31D0" w:rsidP="00A239C9">
      <w:pPr>
        <w:pStyle w:val="ParaNum"/>
        <w:spacing w:line="360" w:lineRule="auto"/>
        <w:rPr>
          <w:rFonts w:ascii="Times New Roman" w:hAnsi="Times New Roman" w:cs="Times New Roman"/>
        </w:rPr>
      </w:pPr>
      <w:r w:rsidRPr="00CB31D0">
        <w:rPr>
          <w:rFonts w:ascii="Times New Roman" w:hAnsi="Times New Roman" w:cs="Times New Roman"/>
        </w:rPr>
        <w:t xml:space="preserve">In another embodiment, the system is applied to a societal query requiring symbolic reasoning. For example, consider the input: </w:t>
      </w:r>
      <w:r w:rsidRPr="00CB31D0">
        <w:rPr>
          <w:rFonts w:ascii="Times New Roman" w:hAnsi="Times New Roman" w:cs="Times New Roman"/>
          <w:i/>
          <w:iCs/>
        </w:rPr>
        <w:t xml:space="preserve">“The world feels chaotic and polarized right now. How can we, as a species, find our way back to a more balanced and harmonious state?” </w:t>
      </w:r>
      <w:r w:rsidRPr="00CB31D0">
        <w:rPr>
          <w:rFonts w:ascii="Times New Roman" w:hAnsi="Times New Roman" w:cs="Times New Roman"/>
        </w:rPr>
        <w:t xml:space="preserve">A conventional probabilistic </w:t>
      </w:r>
      <w:r>
        <w:rPr>
          <w:rFonts w:ascii="Times New Roman" w:hAnsi="Times New Roman" w:cs="Times New Roman"/>
        </w:rPr>
        <w:t xml:space="preserve">LLM </w:t>
      </w:r>
      <w:r w:rsidRPr="00CB31D0">
        <w:rPr>
          <w:rFonts w:ascii="Times New Roman" w:hAnsi="Times New Roman" w:cs="Times New Roman"/>
        </w:rPr>
        <w:t>model typically generates linear, pragmatic suggestions such as empathy, education, or discourse. By contrast, the disclosed system performs recursive symbolic analysis. The system first identifies the emotionally charged energy words “chaotic,” “polarized,” “balanced,” and “harmonious,” and decomposes them into syllabic units with associated vr</w:t>
      </w:r>
      <w:r>
        <w:rPr>
          <w:rFonts w:ascii="Times New Roman" w:hAnsi="Times New Roman" w:cs="Times New Roman"/>
        </w:rPr>
        <w:t>i</w:t>
      </w:r>
      <w:r w:rsidRPr="00CB31D0">
        <w:rPr>
          <w:rFonts w:ascii="Times New Roman" w:hAnsi="Times New Roman" w:cs="Times New Roman"/>
        </w:rPr>
        <w:t xml:space="preserve">ttis. It then detects a folded truth, namely that polarization reflects not only external social conflict but also an underlying dissonance between the Thinking layer (desire and fear) and the Purposing layer (direction and meaning). The system further computes inner and outer flows, wherein the inner flow corresponds to reconciliation between Thinking and Purposing, and the outer flow corresponds to alignment between Body and Society. Through force-dynamic </w:t>
      </w:r>
      <w:r w:rsidRPr="00CB31D0">
        <w:rPr>
          <w:rFonts w:ascii="Times New Roman" w:hAnsi="Times New Roman" w:cs="Times New Roman"/>
        </w:rPr>
        <w:lastRenderedPageBreak/>
        <w:t>diagnosis, the system identifies overactive propulsion (restless division) as the dominant distortion and suppressed coherence (stability and clarity) as the missing quality. Finally, the Delivery Harmonization Algorithm modulates the output tone based on entropy and readiness, producing alternative responses such as: (</w:t>
      </w:r>
      <w:proofErr w:type="spellStart"/>
      <w:r w:rsidRPr="00CB31D0">
        <w:rPr>
          <w:rFonts w:ascii="Times New Roman" w:hAnsi="Times New Roman" w:cs="Times New Roman"/>
        </w:rPr>
        <w:t>i</w:t>
      </w:r>
      <w:proofErr w:type="spellEnd"/>
      <w:r w:rsidRPr="00CB31D0">
        <w:rPr>
          <w:rFonts w:ascii="Times New Roman" w:hAnsi="Times New Roman" w:cs="Times New Roman"/>
        </w:rPr>
        <w:t>) a Sweet Resonance tone, which restores calm by amplifying coherence; (ii) an Inverse Jolt tone, which interrupts restlessness by enforcing inertia; or (iii) a Symbolic Metaphor tone, which reframes rigidity into constructive motion (for example, describing humanity as an instrument that must be tuned). This embodiment illustrates how the system generates symbolic, resonance-aligned responses that diagnose distortions, map inner and outer flows, and adjust delivery through force-dynamic balancing — capabilities not achievable with linear, text-only systems</w:t>
      </w:r>
      <w:r w:rsidR="0094766F" w:rsidRPr="00CB31D0">
        <w:rPr>
          <w:rFonts w:ascii="Times New Roman" w:hAnsi="Times New Roman" w:cs="Times New Roman"/>
        </w:rPr>
        <w:t>.</w:t>
      </w:r>
    </w:p>
    <w:p w14:paraId="0EE4782C" w14:textId="5581466F" w:rsidR="0094766F" w:rsidRPr="00CB31D0" w:rsidRDefault="00CB31D0" w:rsidP="00A239C9">
      <w:pPr>
        <w:pStyle w:val="ParaNum"/>
        <w:spacing w:line="360" w:lineRule="auto"/>
        <w:rPr>
          <w:rFonts w:ascii="Times New Roman" w:hAnsi="Times New Roman" w:cs="Times New Roman"/>
        </w:rPr>
      </w:pPr>
      <w:r w:rsidRPr="00CB31D0">
        <w:rPr>
          <w:rFonts w:ascii="Times New Roman" w:hAnsi="Times New Roman" w:cs="Times New Roman"/>
        </w:rPr>
        <w:t>The foregoing embodiments are provided for illustrative purposes only and are not intended to be limiting. Variations in application, domain, and expression of the disclosed system will be apparent to those skilled in the art. The principles described herein — including recursive ontology flows, force-dynamic modulation, layered validation, and entropy feedback — may be applied to physical reasoning, symbolic reasoning, or other domains requiring causal inference beyond probabilistic text correlation. Accordingly, the scope of the invention is defined by the appended claims, rather than the specific examples described</w:t>
      </w:r>
      <w:r w:rsidR="0094766F" w:rsidRPr="00CB31D0">
        <w:rPr>
          <w:rFonts w:ascii="Times New Roman" w:hAnsi="Times New Roman" w:cs="Times New Roman"/>
        </w:rPr>
        <w:t>.</w:t>
      </w:r>
    </w:p>
    <w:p w14:paraId="51C11BD6" w14:textId="6CDEBFF2" w:rsidR="005A5F1E" w:rsidRPr="0094766F" w:rsidRDefault="00E55DED" w:rsidP="00A239C9">
      <w:pPr>
        <w:pStyle w:val="ParaNum"/>
        <w:spacing w:line="360" w:lineRule="auto"/>
        <w:rPr>
          <w:rFonts w:ascii="Times New Roman" w:hAnsi="Times New Roman" w:cs="Times New Roman"/>
        </w:rPr>
      </w:pPr>
      <w:r w:rsidRPr="0094766F">
        <w:rPr>
          <w:rFonts w:ascii="Times New Roman" w:hAnsi="Times New Roman" w:cs="Times New Roman"/>
          <w:color w:val="000000" w:themeColor="text1"/>
        </w:rPr>
        <w:t>Detailed Description of The Drawings</w:t>
      </w:r>
    </w:p>
    <w:p w14:paraId="7855BDCD" w14:textId="77777777" w:rsidR="005A5F1E" w:rsidRPr="0094766F" w:rsidRDefault="00000000" w:rsidP="00305CA0">
      <w:pPr>
        <w:pStyle w:val="ParaNum"/>
        <w:spacing w:line="360" w:lineRule="auto"/>
        <w:jc w:val="both"/>
        <w:rPr>
          <w:rFonts w:ascii="Times New Roman" w:hAnsi="Times New Roman" w:cs="Times New Roman"/>
          <w:color w:val="000000" w:themeColor="text1"/>
        </w:rPr>
      </w:pPr>
      <w:r w:rsidRPr="0094766F">
        <w:rPr>
          <w:rFonts w:ascii="Times New Roman" w:hAnsi="Times New Roman" w:cs="Times New Roman"/>
          <w:color w:val="000000" w:themeColor="text1"/>
        </w:rPr>
        <w:t>FIG. 1B illustrates a network diagram for symbolic reasoning with resonance in the LLMs implemented over a blockchain network consistent with the present disclosure.</w:t>
      </w:r>
    </w:p>
    <w:p w14:paraId="0C5F523E" w14:textId="48E9784B" w:rsidR="005A5F1E" w:rsidRPr="0002157F" w:rsidRDefault="00000000" w:rsidP="0002157F">
      <w:pPr>
        <w:pStyle w:val="ParaNum"/>
        <w:spacing w:line="360" w:lineRule="auto"/>
        <w:rPr>
          <w:rFonts w:ascii="Times New Roman" w:hAnsi="Times New Roman" w:cs="Times New Roman"/>
        </w:rPr>
      </w:pPr>
      <w:r w:rsidRPr="0094766F">
        <w:rPr>
          <w:rFonts w:ascii="Times New Roman" w:hAnsi="Times New Roman" w:cs="Times New Roman"/>
        </w:rPr>
        <w:t>Referring to FIG. 1B, the example network 100’ includes the Symbolic Reasoning (SR) Node 102 connected to a cloud server node</w:t>
      </w:r>
      <w:r w:rsidRPr="0002157F">
        <w:rPr>
          <w:rFonts w:ascii="Times New Roman" w:hAnsi="Times New Roman" w:cs="Times New Roman"/>
        </w:rPr>
        <w:t xml:space="preserve">(s) 105 over a network. The SR node 102 is configured to host a Candidate Generation Module 107. The SR node 102 may receive input text 202 data from user entities 111. The example network 100 supports a symbolic language model (Symbol-U) that integrates syllabic decomposition, ontology mapping, and entropy feedback to improve stability, explainability, and grounding in large language models (LLMs). </w:t>
      </w:r>
      <w:r w:rsidR="0002157F" w:rsidRPr="0002157F">
        <w:rPr>
          <w:rFonts w:ascii="Times New Roman" w:hAnsi="Times New Roman" w:cs="Times New Roman"/>
          <w:color w:val="000000" w:themeColor="text1"/>
        </w:rPr>
        <w:t xml:space="preserve">The input text 202 is decomposed into syllables, each associated with </w:t>
      </w:r>
      <w:r w:rsidR="0008549E">
        <w:rPr>
          <w:rFonts w:ascii="Times New Roman" w:hAnsi="Times New Roman" w:cs="Times New Roman"/>
          <w:color w:val="000000" w:themeColor="text1"/>
        </w:rPr>
        <w:t>Vritti</w:t>
      </w:r>
      <w:r w:rsidR="0002157F" w:rsidRPr="0002157F">
        <w:rPr>
          <w:rFonts w:ascii="Times New Roman" w:hAnsi="Times New Roman" w:cs="Times New Roman"/>
          <w:color w:val="000000" w:themeColor="text1"/>
        </w:rPr>
        <w:t xml:space="preserve"> (mental state) distributions such as valid cognition, imagination, misperception, unconscious state, and memory. Units are then mapped into a ten-layer ontology, and dimensional and </w:t>
      </w:r>
      <w:r w:rsidR="001E285C">
        <w:rPr>
          <w:rFonts w:ascii="Times New Roman" w:hAnsi="Times New Roman" w:cs="Times New Roman"/>
          <w:color w:val="000000" w:themeColor="text1"/>
        </w:rPr>
        <w:t>Guna</w:t>
      </w:r>
      <w:r w:rsidR="0002157F" w:rsidRPr="0002157F">
        <w:rPr>
          <w:rFonts w:ascii="Times New Roman" w:hAnsi="Times New Roman" w:cs="Times New Roman"/>
          <w:color w:val="000000" w:themeColor="text1"/>
        </w:rPr>
        <w:t xml:space="preserve"> entropies are computed to assess </w:t>
      </w:r>
      <w:r w:rsidR="0002157F" w:rsidRPr="0002157F">
        <w:rPr>
          <w:rFonts w:ascii="Times New Roman" w:hAnsi="Times New Roman" w:cs="Times New Roman"/>
          <w:color w:val="000000" w:themeColor="text1"/>
        </w:rPr>
        <w:lastRenderedPageBreak/>
        <w:t xml:space="preserve">stability and symbolic alignment. </w:t>
      </w:r>
      <w:r w:rsidRPr="0002157F">
        <w:rPr>
          <w:rFonts w:ascii="Times New Roman" w:hAnsi="Times New Roman" w:cs="Times New Roman"/>
        </w:rPr>
        <w:t>A stitching encoder scores candidate responses with penalties, while runtime toggles regulate thresholds and tonal harmonization through a Delivery Harmonization Algorithm (DHA). Recursive ontology flows provide self-correction, while experiential anchors and a Deferred Insight Engine resurface unresolved content under readiness conditions. Governance gates filter outputs, and recursion states and entropy values are recorded in an append-only log for transparency and compliance. The candidate responses may be stored locally in the data storage 103 or remotely on the cloud storage 106. Exchanges of users’ confidential and private information may be implemented over a permissioned blockchain network for security and anonymity as discussed in more details below.</w:t>
      </w:r>
    </w:p>
    <w:p w14:paraId="3FE2D63C"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the SR node 102 may store (or retrieve if needed) candidate responses on a permissioned blockchain 110 ledger 109 based on a consensus from the node(s) 102 and user nodes. As discussed above, Tamper-Resistant Logging may be also implemented using blockchain ledger 109. In some embodiments, the explainability log is further secured against tampering using cryptographic chaining, digital signatures, blockchain-based distributed ledger 109, thereby ensuring immutability and preventing retroactive alteration of logged variables. Blockchain 110 implementations may store each log entry as a block linked to the previous one ensuring decentralized immutability and auditability. These mechanisms prevent retroactive alteration of recorded variables and provide verifiable proof of integrity compliance and provenance.</w:t>
      </w:r>
    </w:p>
    <w:p w14:paraId="7C41A11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this implementation, the SR node 102, the cloud server 105, the user entity nodes 111 may serve as blockchain 110 peer nodes. In one embodiment, local data from the database 103 and remote data from the database 106 may be duplicated on the blockchain ledger 109 for higher security of storage.</w:t>
      </w:r>
    </w:p>
    <w:p w14:paraId="7CCE2C1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2 illustrates a network diagram of a system including detailed features of a Symbolic Reasoning (SR) node consistent with the present disclosure.</w:t>
      </w:r>
    </w:p>
    <w:p w14:paraId="0C7EAA34" w14:textId="409C583D"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Referring to FIG. 2, the example network 200 includes the SR node configured to receive input text 202 data from the user entities 111 (FIG</w:t>
      </w:r>
      <w:r w:rsidR="00B516D2">
        <w:rPr>
          <w:rFonts w:ascii="Times New Roman" w:hAnsi="Times New Roman" w:cs="Times New Roman"/>
          <w:color w:val="000000" w:themeColor="text1"/>
        </w:rPr>
        <w:t>.(</w:t>
      </w:r>
      <w:r w:rsidRPr="002D015C">
        <w:rPr>
          <w:rFonts w:ascii="Times New Roman" w:hAnsi="Times New Roman" w:cs="Times New Roman"/>
          <w:color w:val="000000" w:themeColor="text1"/>
        </w:rPr>
        <w:t>s</w:t>
      </w:r>
      <w:r w:rsidR="00B516D2">
        <w:rPr>
          <w:rFonts w:ascii="Times New Roman" w:hAnsi="Times New Roman" w:cs="Times New Roman"/>
          <w:color w:val="000000" w:themeColor="text1"/>
        </w:rPr>
        <w:t>))</w:t>
      </w:r>
      <w:r w:rsidRPr="002D015C">
        <w:rPr>
          <w:rFonts w:ascii="Times New Roman" w:hAnsi="Times New Roman" w:cs="Times New Roman"/>
          <w:color w:val="000000" w:themeColor="text1"/>
        </w:rPr>
        <w:t xml:space="preserve"> 1A–B). The SR node 102 is configured to host a Candidate Generation Module 107.</w:t>
      </w:r>
    </w:p>
    <w:p w14:paraId="72544EC0"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As discussed above, the data and candidate responses may be stored on (or retrieved from) the ledger 109 of the permissioned blockchain 110.</w:t>
      </w:r>
    </w:p>
    <w:p w14:paraId="275E0EF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While this example describes in detail only one SR node 102, multiple such nodes may be connected to the network and to the blockchain 110. It should be understood that the SR node 102 may include additional components and that some of the components described herein may be removed and/or modified without departing from a scope of the SR node 102 disclosed herein. The SR node 102 may be a computing device or a server computer, or the like, and may include a processor 204, which may be a semiconductor-based microprocessor, a central processing unit (CPU), an application specific integrated circuit (ASIC), a field-programmable gate array (FPGA), and/or another hardware device. Although a single processor 204 is depicted, it should be understood that the SR node 102 may include multiple processors, multiple cores, or the like, without departing from the scope of the SR node 102 system.</w:t>
      </w:r>
    </w:p>
    <w:p w14:paraId="5E71E7D6"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SR node 102 may also include a non-transitory computer readable medium 212 that may have stored thereon machine-readable instructions executable by the processor 204. Examples of the machine-readable instructions are shown as 214–222 and are further discussed below. Examples of the non-transitory computer readable medium 212 may include an electronic, magnetic, optical, or other physical storage device that contains or stores executable instructions. For example, the non-transitory computer readable medium 212 may be a Random-Access Memory (RAM), an Electrically Erasable Programmable Read-Only Memory (EEPROM), a hard disk, an optical disc, or other type of storage device.</w:t>
      </w:r>
    </w:p>
    <w:p w14:paraId="52D7D41C" w14:textId="061CDFD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fetch, decode, and execute the machine-readable instructions 214 to decompose an input text 202 into syllabic or phonetic units. The processor 204 may fetch, decode, and execute the machine-readable instructions 216 to associate each unit with one or more mental state distributions comprising </w:t>
      </w:r>
      <w:r w:rsidR="0008549E">
        <w:rPr>
          <w:rFonts w:ascii="Times New Roman" w:hAnsi="Times New Roman" w:cs="Times New Roman"/>
          <w:color w:val="000000" w:themeColor="text1"/>
        </w:rPr>
        <w:t>Vrittis</w:t>
      </w:r>
      <w:r w:rsidRPr="002D015C">
        <w:rPr>
          <w:rFonts w:ascii="Times New Roman" w:hAnsi="Times New Roman" w:cs="Times New Roman"/>
          <w:color w:val="000000" w:themeColor="text1"/>
        </w:rPr>
        <w:t xml:space="preserve">. The processor 204 may fetch, decode, and execute the machine-readable instructions 218 to map the units into an ontology of reasoning layers. The processor 204 may fetch, decode, and execute the machine-readable 220 to </w:t>
      </w:r>
      <w:r w:rsidR="00C83502" w:rsidRPr="002D015C">
        <w:rPr>
          <w:rFonts w:ascii="Times New Roman" w:hAnsi="Times New Roman" w:cs="Times New Roman"/>
          <w:color w:val="000000" w:themeColor="text1"/>
        </w:rPr>
        <w:t xml:space="preserve">compute entropy values over symbolic aspects, </w:t>
      </w:r>
      <w:r w:rsidR="001E285C">
        <w:rPr>
          <w:rFonts w:ascii="Times New Roman" w:hAnsi="Times New Roman" w:cs="Times New Roman"/>
          <w:color w:val="000000" w:themeColor="text1"/>
        </w:rPr>
        <w:t>Guna</w:t>
      </w:r>
      <w:r w:rsidR="00C83502" w:rsidRPr="002D015C">
        <w:rPr>
          <w:rFonts w:ascii="Times New Roman" w:hAnsi="Times New Roman" w:cs="Times New Roman"/>
          <w:color w:val="000000" w:themeColor="text1"/>
        </w:rPr>
        <w:t xml:space="preserve"> states, and Koshas to assess stability</w:t>
      </w:r>
      <w:r w:rsidRPr="002D015C">
        <w:rPr>
          <w:rFonts w:ascii="Times New Roman" w:hAnsi="Times New Roman" w:cs="Times New Roman"/>
          <w:color w:val="000000" w:themeColor="text1"/>
        </w:rPr>
        <w:t>.</w:t>
      </w:r>
    </w:p>
    <w:p w14:paraId="3CF10812" w14:textId="0ED595D5"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fetch, decode, and execute the machine-readable instructions 222 to generate one or more candidate responses using a candidate generation module. </w:t>
      </w:r>
      <w:r w:rsidRPr="002D015C">
        <w:rPr>
          <w:rFonts w:ascii="Times New Roman" w:hAnsi="Times New Roman" w:cs="Times New Roman"/>
          <w:color w:val="000000" w:themeColor="text1"/>
        </w:rPr>
        <w:lastRenderedPageBreak/>
        <w:t>Accordingly, the SR node 102 may break text into syllables. Each syllable is tagged with mental state signals (</w:t>
      </w:r>
      <w:r w:rsidR="0008549E">
        <w:rPr>
          <w:rFonts w:ascii="Times New Roman" w:hAnsi="Times New Roman" w:cs="Times New Roman"/>
          <w:color w:val="000000" w:themeColor="text1"/>
        </w:rPr>
        <w:t>Vrittis</w:t>
      </w:r>
      <w:r w:rsidRPr="002D015C">
        <w:rPr>
          <w:rFonts w:ascii="Times New Roman" w:hAnsi="Times New Roman" w:cs="Times New Roman"/>
          <w:color w:val="000000" w:themeColor="text1"/>
        </w:rPr>
        <w:t>). The SR node 102 maps these into 10 reasoning layers. The SR node 102 may measure entropy (stability) from those mappings and may generate candidate answers from this structure.</w:t>
      </w:r>
    </w:p>
    <w:p w14:paraId="05CF627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permissioned blockchain 110 may be configured to use one or more smart contracts that manage transactions for multiple participating nodes and for recording the transactions on the ledger 109.</w:t>
      </w:r>
    </w:p>
    <w:p w14:paraId="00017DD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3 illustrates a flowchart of a method for symbolic reasoning with resonance in the LLMs consistent with the present disclosure.</w:t>
      </w:r>
    </w:p>
    <w:p w14:paraId="5444AE2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Referring to FIG. 3, the method 300 may include one or more of the steps described below. FIG. 3 illustrates a flow chart of an example method executed by the SR node 102 (see FIG. 2). It should be understood that method 300 depicted in FIG. 3 may include additional operations and that some of the operations described therein may be removed and/or modified without departing from the scope of the method 300. The description of the method 300 is also made with reference to the features depicted in FIG. 2 for purposes of illustration. Particularly, the processor 204 of the SR node 102 may execute some or all of the operations included in the method 300.</w:t>
      </w:r>
    </w:p>
    <w:p w14:paraId="69DA690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With reference to FIG. 3, at block 302, the processor 204 may decompose an input text into syllabic or phonetic units.</w:t>
      </w:r>
    </w:p>
    <w:p w14:paraId="7AFC558F" w14:textId="1C10C922"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304, the processor 204 may associate each unit with one or more mental state distributions comprising </w:t>
      </w:r>
      <w:r w:rsidR="0008549E">
        <w:rPr>
          <w:rFonts w:ascii="Times New Roman" w:hAnsi="Times New Roman" w:cs="Times New Roman"/>
          <w:color w:val="000000" w:themeColor="text1"/>
        </w:rPr>
        <w:t>Vrittis</w:t>
      </w:r>
      <w:r w:rsidRPr="002D015C">
        <w:rPr>
          <w:rFonts w:ascii="Times New Roman" w:hAnsi="Times New Roman" w:cs="Times New Roman"/>
          <w:color w:val="000000" w:themeColor="text1"/>
        </w:rPr>
        <w:t xml:space="preserve">. At block 306, the processor 204 may map the units into an ontology of reasoning layers. At block 308, the processor 204 may </w:t>
      </w:r>
      <w:bookmarkStart w:id="4" w:name="_Hlk209183471"/>
      <w:r w:rsidR="00C83502" w:rsidRPr="002D015C">
        <w:rPr>
          <w:rFonts w:ascii="Times New Roman" w:hAnsi="Times New Roman" w:cs="Times New Roman"/>
          <w:color w:val="000000" w:themeColor="text1"/>
        </w:rPr>
        <w:t xml:space="preserve">compute entropy values over symbolic aspects, </w:t>
      </w:r>
      <w:r w:rsidR="001E285C">
        <w:rPr>
          <w:rFonts w:ascii="Times New Roman" w:hAnsi="Times New Roman" w:cs="Times New Roman"/>
          <w:color w:val="000000" w:themeColor="text1"/>
        </w:rPr>
        <w:t>Guna</w:t>
      </w:r>
      <w:r w:rsidR="00C83502" w:rsidRPr="002D015C">
        <w:rPr>
          <w:rFonts w:ascii="Times New Roman" w:hAnsi="Times New Roman" w:cs="Times New Roman"/>
          <w:color w:val="000000" w:themeColor="text1"/>
        </w:rPr>
        <w:t xml:space="preserve"> states, and Koshas to assess stability</w:t>
      </w:r>
      <w:bookmarkEnd w:id="4"/>
      <w:r w:rsidRPr="002D015C">
        <w:rPr>
          <w:rFonts w:ascii="Times New Roman" w:hAnsi="Times New Roman" w:cs="Times New Roman"/>
          <w:color w:val="000000" w:themeColor="text1"/>
        </w:rPr>
        <w:t>. At block 312, the processor 204 may generate one or more candidate responses using a candidate generation module.</w:t>
      </w:r>
      <w:r w:rsidR="00303142" w:rsidRPr="002D015C">
        <w:rPr>
          <w:rFonts w:ascii="Times New Roman" w:hAnsi="Times New Roman" w:cs="Times New Roman"/>
          <w:color w:val="000000" w:themeColor="text1"/>
        </w:rPr>
        <w:t xml:space="preserve"> </w:t>
      </w:r>
    </w:p>
    <w:p w14:paraId="3D6B403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4A illustrates a flowchart of a method for symbolic reasoning with resonance in the LLMs consistent with the present disclosure.</w:t>
      </w:r>
    </w:p>
    <w:p w14:paraId="568C569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Referring to FIG. 4A, the method 400 may include one or more of the steps described below. FIG. 4A illustrates a flow chart of an example method executed by the SR node 102 (see </w:t>
      </w:r>
      <w:r w:rsidRPr="002D015C">
        <w:rPr>
          <w:rFonts w:ascii="Times New Roman" w:hAnsi="Times New Roman" w:cs="Times New Roman"/>
          <w:color w:val="000000" w:themeColor="text1"/>
        </w:rPr>
        <w:lastRenderedPageBreak/>
        <w:t>FIG. 2). It should be understood that method 400 depicted in FIG. 4A may include additional operations and that some of the operations described therein may be removed and/or modified without departing from the scope of the method 400. The description of the method 400 is also made with reference to the features depicted in FIG. 2 for purposes of illustration. Particularly, the processor 204 of the SR node 102 may execute some or all of the operations included in the method 400.</w:t>
      </w:r>
    </w:p>
    <w:p w14:paraId="60E22D40"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With reference to FIG. 4A, at block 402 the processor 204 may score each candidate answer by how well it fits: the right ontology aspect, the right mental state, the right domain, template, and factual accuracy. Higher scores mean more relevant. The relevance score is computed according to:</w:t>
      </w:r>
    </w:p>
    <w:p w14:paraId="5FEEE702" w14:textId="1103D25B"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re</m:t>
          </m:r>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1</m:t>
                  </m:r>
                </m:sub>
              </m:sSub>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 xml:space="preserve">Vritti </m:t>
                          </m:r>
                        </m:sub>
                      </m:sSub>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e>
              </m:d>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2</m:t>
                  </m:r>
                </m:sub>
              </m:sSub>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3</m:t>
                  </m:r>
                </m:sub>
              </m:sSub>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t</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4</m:t>
                  </m:r>
                </m:sub>
              </m:sSub>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c</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5</m:t>
                  </m:r>
                </m:sub>
              </m:sSub>
            </m:sup>
          </m:sSup>
        </m:oMath>
      </m:oMathPara>
    </w:p>
    <w:p w14:paraId="6B21341B" w14:textId="39A88C1F"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of aspect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oMath>
      <w:r w:rsidRPr="002D015C">
        <w:rPr>
          <w:rFonts w:ascii="Times New Roman" w:hAnsi="Times New Roman" w:cs="Times New Roman"/>
          <w:color w:val="000000" w:themeColor="text1"/>
        </w:rPr>
        <w:t xml:space="preserve"> for candidate </w:t>
      </w:r>
      <m:oMath>
        <m:r>
          <w:rPr>
            <w:rFonts w:ascii="Cambria Math" w:hAnsi="Cambria Math" w:cs="Times New Roman"/>
            <w:color w:val="000000" w:themeColor="text1"/>
          </w:rPr>
          <m:t>i</m:t>
        </m:r>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of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resonance coupling coefficient,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domain adjustment function,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t</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template adjustment function,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 xml:space="preserve"> is a fact-confidence coefficient,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5</m:t>
            </m:r>
          </m:sub>
        </m:sSub>
      </m:oMath>
      <w:r w:rsidRPr="002D015C">
        <w:rPr>
          <w:rFonts w:ascii="Times New Roman" w:hAnsi="Times New Roman" w:cs="Times New Roman"/>
          <w:color w:val="000000" w:themeColor="text1"/>
        </w:rPr>
        <w:t xml:space="preserve"> are tunable exponents.</w:t>
      </w:r>
    </w:p>
    <w:p w14:paraId="73D8DDB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404, the processor 204 may choose the best set of answers by maximizing relevance while avoiding repetition and random jumps between domains. Keep the chosen set small, diverse and stable. The objective function ensures the chosen subset is both diverse and contextually stable, wherein the ordered subset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S</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is determined according to:</w:t>
      </w:r>
    </w:p>
    <w:p w14:paraId="61BF1464"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S</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=arg</m:t>
          </m:r>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order</m:t>
              </m:r>
            </m:lim>
          </m:limLow>
          <m:d>
            <m:dPr>
              <m:begChr m:val="["/>
              <m:endChr m:val="]"/>
              <m:ctrlPr>
                <w:rPr>
                  <w:rFonts w:ascii="Cambria Math" w:hAnsi="Cambria Math" w:cs="Times New Roman"/>
                  <w:color w:val="000000" w:themeColor="text1"/>
                </w:rPr>
              </m:ctrlPr>
            </m:dPr>
            <m:e>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m:t>
                  </m:r>
                  <m:r>
                    <w:rPr>
                      <w:rFonts w:ascii="Cambria Math" w:hAnsi="Cambria Math" w:cs="Times New Roman"/>
                      <w:color w:val="000000" w:themeColor="text1"/>
                    </w:rPr>
                    <m:t>S</m:t>
                  </m:r>
                </m:sub>
                <m:sup>
                  <m:r>
                    <w:rPr>
                      <w:rFonts w:ascii="Cambria Math" w:hAnsi="Cambria Math" w:cs="Times New Roman"/>
                      <w:color w:val="000000" w:themeColor="text1"/>
                    </w:rPr>
                    <m:t>​</m:t>
                  </m:r>
                </m:sup>
                <m:e>
                  <m:r>
                    <w:rPr>
                      <w:rFonts w:ascii="Cambria Math" w:hAnsi="Cambria Math" w:cs="Times New Roman"/>
                      <w:color w:val="000000" w:themeColor="text1"/>
                    </w:rPr>
                    <m:t>r</m:t>
                  </m:r>
                </m:e>
              </m:nary>
              <m:r>
                <w:rPr>
                  <w:rFonts w:ascii="Cambria Math" w:hAnsi="Cambria Math" w:cs="Times New Roman"/>
                  <w:color w:val="000000" w:themeColor="text1"/>
                </w:rPr>
                <m:t>e</m:t>
              </m:r>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r>
                <w:rPr>
                  <w:rFonts w:ascii="Cambria Math" w:hAnsi="Cambria Math" w:cs="Times New Roman"/>
                  <w:color w:val="000000" w:themeColor="text1"/>
                </w:rPr>
                <m:t>red</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r>
                <w:rPr>
                  <w:rFonts w:ascii="Cambria Math" w:hAnsi="Cambria Math" w:cs="Times New Roman"/>
                  <w:color w:val="000000" w:themeColor="text1"/>
                </w:rPr>
                <m:t>dj</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e>
          </m:d>
        </m:oMath>
      </m:oMathPara>
    </w:p>
    <w:p w14:paraId="7A7E28D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subject to</w:t>
      </w:r>
    </w:p>
    <w:p w14:paraId="54F21BF2"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 </m:t>
          </m:r>
          <m:r>
            <m:rPr>
              <m:nor/>
            </m:rPr>
            <w:rPr>
              <w:rFonts w:ascii="Times New Roman" w:hAnsi="Times New Roman" w:cs="Times New Roman"/>
              <w:color w:val="000000" w:themeColor="text1"/>
            </w:rPr>
            <m:t>len</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L</m:t>
          </m:r>
          <m:r>
            <m:rPr>
              <m:sty m:val="p"/>
            </m:rPr>
            <w:rPr>
              <w:rFonts w:ascii="Cambria Math" w:hAnsi="Cambria Math" w:cs="Times New Roman"/>
              <w:color w:val="000000" w:themeColor="text1"/>
            </w:rPr>
            <m:t>,</m:t>
          </m:r>
          <m:r>
            <w:rPr>
              <w:rFonts w:ascii="Cambria Math" w:hAnsi="Cambria Math" w:cs="Times New Roman"/>
              <w:color w:val="000000" w:themeColor="text1"/>
            </w:rPr>
            <m:t> re</m:t>
          </m:r>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rel</m:t>
              </m:r>
            </m:sub>
          </m:sSub>
          <m:r>
            <m:rPr>
              <m:sty m:val="p"/>
            </m:rPr>
            <w:rPr>
              <w:rFonts w:ascii="Cambria Math" w:hAnsi="Cambria Math" w:cs="Times New Roman"/>
              <w:color w:val="000000" w:themeColor="text1"/>
            </w:rPr>
            <m:t>,</m:t>
          </m:r>
        </m:oMath>
      </m:oMathPara>
    </w:p>
    <w:p w14:paraId="6726EA5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r>
          <w:rPr>
            <w:rFonts w:ascii="Cambria Math" w:hAnsi="Cambria Math" w:cs="Times New Roman"/>
            <w:color w:val="000000" w:themeColor="text1"/>
          </w:rPr>
          <m:t>red</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redundancy penalty, </w:t>
      </w:r>
      <m:oMath>
        <m:r>
          <w:rPr>
            <w:rFonts w:ascii="Cambria Math" w:hAnsi="Cambria Math" w:cs="Times New Roman"/>
            <w:color w:val="000000" w:themeColor="text1"/>
          </w:rPr>
          <m:t>dj</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domain-jump penalty,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L</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rel</m:t>
            </m:r>
          </m:sub>
        </m:sSub>
      </m:oMath>
      <w:r w:rsidRPr="002D015C">
        <w:rPr>
          <w:rFonts w:ascii="Times New Roman" w:hAnsi="Times New Roman" w:cs="Times New Roman"/>
          <w:color w:val="000000" w:themeColor="text1"/>
        </w:rPr>
        <w:t xml:space="preserve"> are predefined parameters.</w:t>
      </w:r>
    </w:p>
    <w:p w14:paraId="5AF97DEC"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At block 406, the processor 204 may apply penalties so the answers do not repeat too much and do not suddenly switch domains. This keeps output smoother and more coherent. Redundancy is computed as:</w:t>
      </w:r>
    </w:p>
    <w:p w14:paraId="3060B0E9"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red</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m:t>
              </m:r>
              <m:r>
                <w:rPr>
                  <w:rFonts w:ascii="Cambria Math" w:hAnsi="Cambria Math" w:cs="Times New Roman"/>
                  <w:color w:val="000000" w:themeColor="text1"/>
                </w:rPr>
                <m:t>j</m:t>
              </m:r>
              <m:r>
                <m:rPr>
                  <m:sty m:val="p"/>
                </m:rPr>
                <w:rPr>
                  <w:rFonts w:ascii="Cambria Math" w:hAnsi="Cambria Math" w:cs="Times New Roman"/>
                  <w:color w:val="000000" w:themeColor="text1"/>
                </w:rPr>
                <m:t>∈</m:t>
              </m:r>
              <m:r>
                <w:rPr>
                  <w:rFonts w:ascii="Cambria Math" w:hAnsi="Cambria Math" w:cs="Times New Roman"/>
                  <w:color w:val="000000" w:themeColor="text1"/>
                </w:rPr>
                <m:t>S</m:t>
              </m:r>
            </m:sub>
            <m:sup>
              <m:r>
                <w:rPr>
                  <w:rFonts w:ascii="Cambria Math" w:hAnsi="Cambria Math" w:cs="Times New Roman"/>
                  <w:color w:val="000000" w:themeColor="text1"/>
                </w:rPr>
                <m:t>​</m:t>
              </m:r>
            </m:sup>
            <m:e>
              <m:r>
                <w:rPr>
                  <w:rFonts w:ascii="Cambria Math" w:hAnsi="Cambria Math" w:cs="Times New Roman"/>
                  <w:color w:val="000000" w:themeColor="text1"/>
                </w:rPr>
                <m:t>s</m:t>
              </m:r>
            </m:e>
          </m:nary>
          <m:r>
            <w:rPr>
              <w:rFonts w:ascii="Cambria Math" w:hAnsi="Cambria Math" w:cs="Times New Roman"/>
              <w:color w:val="000000" w:themeColor="text1"/>
            </w:rPr>
            <m:t>im</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m:oMathPara>
    </w:p>
    <w:p w14:paraId="086F9CE3" w14:textId="77777777" w:rsidR="005A5F1E" w:rsidRPr="002D015C" w:rsidRDefault="00000000" w:rsidP="00305CA0">
      <w:pPr>
        <w:pStyle w:val="FirstParagraph"/>
        <w:spacing w:line="360" w:lineRule="auto"/>
        <w:jc w:val="both"/>
        <w:rPr>
          <w:rFonts w:ascii="Times New Roman" w:hAnsi="Times New Roman" w:cs="Times New Roman"/>
          <w:color w:val="000000" w:themeColor="text1"/>
          <w:lang w:val="es-ES"/>
        </w:rPr>
      </w:pPr>
      <m:oMathPara>
        <m:oMathParaPr>
          <m:jc m:val="center"/>
        </m:oMathParaPr>
        <m:oMath>
          <m:r>
            <w:rPr>
              <w:rFonts w:ascii="Cambria Math" w:hAnsi="Cambria Math" w:cs="Times New Roman"/>
              <w:color w:val="000000" w:themeColor="text1"/>
            </w:rPr>
            <m:t>dj</m:t>
          </m:r>
          <m:r>
            <m:rPr>
              <m:sty m:val="p"/>
            </m:rPr>
            <w:rPr>
              <w:rFonts w:ascii="Cambria Math" w:hAnsi="Cambria Math" w:cs="Times New Roman"/>
              <w:color w:val="000000" w:themeColor="text1"/>
              <w:lang w:val="es-ES"/>
            </w:rPr>
            <m:t>(</m:t>
          </m:r>
          <m:r>
            <w:rPr>
              <w:rFonts w:ascii="Cambria Math" w:hAnsi="Cambria Math" w:cs="Times New Roman"/>
              <w:color w:val="000000" w:themeColor="text1"/>
            </w:rPr>
            <m:t>S</m:t>
          </m:r>
          <m:r>
            <m:rPr>
              <m:sty m:val="p"/>
            </m:rPr>
            <w:rPr>
              <w:rFonts w:ascii="Cambria Math" w:hAnsi="Cambria Math" w:cs="Times New Roman"/>
              <w:color w:val="000000" w:themeColor="text1"/>
              <w:lang w:val="es-ES"/>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lang w:val="es-ES"/>
                </w:rPr>
                <m:t>∈</m:t>
              </m:r>
              <m:r>
                <w:rPr>
                  <w:rFonts w:ascii="Cambria Math" w:hAnsi="Cambria Math" w:cs="Times New Roman"/>
                  <w:color w:val="000000" w:themeColor="text1"/>
                </w:rPr>
                <m:t>S</m:t>
              </m:r>
            </m:sub>
            <m:sup>
              <m:r>
                <w:rPr>
                  <w:rFonts w:ascii="Cambria Math" w:hAnsi="Cambria Math" w:cs="Times New Roman"/>
                  <w:color w:val="000000" w:themeColor="text1"/>
                  <w:lang w:val="es-ES"/>
                </w:rPr>
                <m:t>​</m:t>
              </m:r>
            </m:sup>
            <m:e>
              <m:r>
                <w:rPr>
                  <w:rFonts w:ascii="Cambria Math" w:hAnsi="Cambria Math" w:cs="Times New Roman"/>
                  <w:color w:val="000000" w:themeColor="text1"/>
                </w:rPr>
                <m:t>δ</m:t>
              </m:r>
            </m:e>
          </m:nary>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m:rPr>
                  <m:sty m:val="p"/>
                </m:rPr>
                <w:rPr>
                  <w:rFonts w:ascii="Cambria Math" w:hAnsi="Cambria Math" w:cs="Times New Roman"/>
                  <w:color w:val="000000" w:themeColor="text1"/>
                  <w:lang w:val="es-ES"/>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m:rPr>
                      <m:nor/>
                    </m:rPr>
                    <w:rPr>
                      <w:rFonts w:ascii="Times New Roman" w:hAnsi="Times New Roman" w:cs="Times New Roman"/>
                      <w:color w:val="000000" w:themeColor="text1"/>
                      <w:lang w:val="es-ES"/>
                    </w:rPr>
                    <m:t>base</m:t>
                  </m:r>
                </m:sub>
              </m:sSub>
            </m:e>
          </m:d>
          <m:r>
            <m:rPr>
              <m:sty m:val="p"/>
            </m:rPr>
            <w:rPr>
              <w:rFonts w:ascii="Cambria Math" w:hAnsi="Cambria Math" w:cs="Times New Roman"/>
              <w:color w:val="000000" w:themeColor="text1"/>
              <w:lang w:val="es-ES"/>
            </w:rPr>
            <m:t>,</m:t>
          </m:r>
        </m:oMath>
      </m:oMathPara>
    </w:p>
    <w:p w14:paraId="3CE2537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r>
          <w:rPr>
            <w:rFonts w:ascii="Cambria Math" w:hAnsi="Cambria Math" w:cs="Times New Roman"/>
            <w:color w:val="000000" w:themeColor="text1"/>
          </w:rPr>
          <m:t>sim</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measures semantic similarity between candidate responses, </w:t>
      </w:r>
      <m:oMath>
        <m:r>
          <w:rPr>
            <w:rFonts w:ascii="Cambria Math" w:hAnsi="Cambria Math" w:cs="Times New Roman"/>
            <w:color w:val="000000" w:themeColor="text1"/>
          </w:rPr>
          <m:t>δ</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an indicator function,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m:rPr>
                <m:nor/>
              </m:rPr>
              <w:rPr>
                <w:rFonts w:ascii="Times New Roman" w:hAnsi="Times New Roman" w:cs="Times New Roman"/>
                <w:color w:val="000000" w:themeColor="text1"/>
              </w:rPr>
              <m:t>base</m:t>
            </m:r>
          </m:sub>
        </m:sSub>
      </m:oMath>
      <w:r w:rsidRPr="002D015C">
        <w:rPr>
          <w:rFonts w:ascii="Times New Roman" w:hAnsi="Times New Roman" w:cs="Times New Roman"/>
          <w:color w:val="000000" w:themeColor="text1"/>
        </w:rPr>
        <w:t xml:space="preserve"> is a baseline or reference domain.</w:t>
      </w:r>
    </w:p>
    <w:p w14:paraId="51A882AC"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408, the processor 204 may execute runtime switches that can adjust thresholds and scores if entropy goes too high. Trigger wider search if needed. Then, adjust tone of the answer with three styles: Sweet Resonance, Inverse Jolt, or Symbolic Metaphor.</w:t>
      </w:r>
    </w:p>
    <w:p w14:paraId="48A9F226"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runtime hotfix toggles that adaptively adjust thresholds and quality metrics, wherein the toggles improve efficiency and stability under varying entropy conditions; wherein an adjusted quality score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is computed as:</w:t>
      </w:r>
    </w:p>
    <w:p w14:paraId="3ABB8AB3"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m:rPr>
                  <m:nor/>
                </m:rPr>
                <w:rPr>
                  <w:rFonts w:ascii="Times New Roman" w:hAnsi="Times New Roman" w:cs="Times New Roman"/>
                  <w:color w:val="000000" w:themeColor="text1"/>
                </w:rPr>
                <m:t>base</m:t>
              </m:r>
            </m:sub>
          </m:sSub>
          <m:r>
            <m:rPr>
              <m:sty m:val="p"/>
            </m:rPr>
            <w:rPr>
              <w:rFonts w:ascii="Cambria Math" w:hAnsi="Cambria Math" w:cs="Times New Roman"/>
              <w:color w:val="000000" w:themeColor="text1"/>
            </w:rPr>
            <m:t>+</m:t>
          </m:r>
          <m:r>
            <w:rPr>
              <w:rFonts w:ascii="Cambria Math" w:hAnsi="Cambria Math" w:cs="Times New Roman"/>
              <w:color w:val="000000" w:themeColor="text1"/>
            </w:rPr>
            <m:t>bump</m:t>
          </m:r>
          <m:r>
            <m:rPr>
              <m:sty m:val="p"/>
            </m:rPr>
            <w:rPr>
              <w:rFonts w:ascii="Cambria Math" w:hAnsi="Cambria Math" w:cs="Times New Roman"/>
              <w:color w:val="000000" w:themeColor="text1"/>
            </w:rPr>
            <m:t>,</m:t>
          </m:r>
        </m:oMath>
      </m:oMathPara>
    </w:p>
    <w:p w14:paraId="47C4C846"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r>
            <m:rPr>
              <m:sty m:val="p"/>
            </m:rPr>
            <w:rPr>
              <w:rFonts w:ascii="Cambria Math" w:hAnsi="Cambria Math" w:cs="Times New Roman"/>
              <w:color w:val="000000" w:themeColor="text1"/>
            </w:rPr>
            <m:t>=clip</m:t>
          </m:r>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ζ</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Sub>
            </m:e>
          </m:d>
        </m:oMath>
      </m:oMathPara>
    </w:p>
    <w:p w14:paraId="6343F7B3" w14:textId="74F7409A"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m:rPr>
                <m:nor/>
              </m:rPr>
              <w:rPr>
                <w:rFonts w:ascii="Times New Roman" w:hAnsi="Times New Roman" w:cs="Times New Roman"/>
                <w:color w:val="000000" w:themeColor="text1"/>
              </w:rPr>
              <m:t>base</m:t>
            </m:r>
          </m:sub>
        </m:sSub>
      </m:oMath>
      <w:r w:rsidRPr="002D015C">
        <w:rPr>
          <w:rFonts w:ascii="Times New Roman" w:hAnsi="Times New Roman" w:cs="Times New Roman"/>
          <w:color w:val="000000" w:themeColor="text1"/>
        </w:rPr>
        <w:t xml:space="preserve"> is a baseline quality measure, </w:t>
      </w:r>
      <m:oMath>
        <m:r>
          <w:rPr>
            <w:rFonts w:ascii="Cambria Math" w:hAnsi="Cambria Math" w:cs="Times New Roman"/>
            <w:color w:val="000000" w:themeColor="text1"/>
          </w:rPr>
          <m:t>bump</m:t>
        </m:r>
      </m:oMath>
      <w:r w:rsidRPr="002D015C">
        <w:rPr>
          <w:rFonts w:ascii="Times New Roman" w:hAnsi="Times New Roman" w:cs="Times New Roman"/>
          <w:color w:val="000000" w:themeColor="text1"/>
        </w:rPr>
        <w:t xml:space="preserve"> is an adjustment term,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is a dimensional entropy value,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is a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value,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is a Kosha entropy value, and </w:t>
      </w:r>
      <m:oMath>
        <m:r>
          <w:rPr>
            <w:rFonts w:ascii="Cambria Math" w:hAnsi="Cambria Math" w:cs="Times New Roman"/>
            <w:color w:val="000000" w:themeColor="text1"/>
          </w:rPr>
          <m:t>α</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β</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γ</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ζ</m:t>
        </m:r>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Sub>
      </m:oMath>
      <w:r w:rsidRPr="002D015C">
        <w:rPr>
          <w:rFonts w:ascii="Times New Roman" w:hAnsi="Times New Roman" w:cs="Times New Roman"/>
          <w:color w:val="000000" w:themeColor="text1"/>
        </w:rPr>
        <w:t xml:space="preserve"> are tunable parameters.</w:t>
      </w:r>
    </w:p>
    <w:p w14:paraId="418278C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Expanded candidate generation is triggered when entropy values exceed thresholds, such that</w:t>
      </w:r>
    </w:p>
    <w:p w14:paraId="45612418"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Trigger</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3AB27B78" w14:textId="70C3BBEE"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dimensional,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and Kosha entropy values,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their respective thresholds.</w:t>
      </w:r>
    </w:p>
    <w:p w14:paraId="6C3780C2"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At block 410, the processor 204 may apply five classical mental states explicitly: valid knowledge, imagination, misperception, inertness, and memory.</w:t>
      </w:r>
    </w:p>
    <w:p w14:paraId="2CD3FF13" w14:textId="3187AB29" w:rsidR="001E285C" w:rsidRPr="001E285C" w:rsidRDefault="001E285C" w:rsidP="001E285C">
      <w:pPr>
        <w:pStyle w:val="ParaNum"/>
        <w:rPr>
          <w:rFonts w:ascii="Times New Roman" w:hAnsi="Times New Roman" w:cs="Times New Roman"/>
          <w:color w:val="000000" w:themeColor="text1"/>
        </w:rPr>
      </w:pPr>
      <w:r w:rsidRPr="001E285C">
        <w:rPr>
          <w:rFonts w:ascii="Times New Roman" w:hAnsi="Times New Roman" w:cs="Times New Roman"/>
          <w:color w:val="000000" w:themeColor="text1"/>
        </w:rPr>
        <w:t xml:space="preserve">The </w:t>
      </w:r>
      <w:r w:rsidR="0008549E">
        <w:rPr>
          <w:rFonts w:ascii="Times New Roman" w:hAnsi="Times New Roman" w:cs="Times New Roman"/>
          <w:color w:val="000000" w:themeColor="text1"/>
        </w:rPr>
        <w:t>Vritti</w:t>
      </w:r>
      <w:r w:rsidRPr="001E285C">
        <w:rPr>
          <w:rFonts w:ascii="Times New Roman" w:hAnsi="Times New Roman" w:cs="Times New Roman"/>
          <w:color w:val="000000" w:themeColor="text1"/>
        </w:rPr>
        <w:t xml:space="preserve"> distributions are explicitly grounded in classical categories of mental states, </w:t>
      </w:r>
    </w:p>
    <w:p w14:paraId="28538E56" w14:textId="7E0C907F" w:rsidR="005A5F1E" w:rsidRPr="001E285C" w:rsidRDefault="001E285C" w:rsidP="001E285C">
      <w:pPr>
        <w:pStyle w:val="ParaNum"/>
        <w:spacing w:line="360" w:lineRule="auto"/>
        <w:rPr>
          <w:rFonts w:ascii="Times New Roman" w:hAnsi="Times New Roman" w:cs="Times New Roman"/>
          <w:color w:val="000000" w:themeColor="text1"/>
        </w:rPr>
      </w:pPr>
      <w:r w:rsidRPr="001E285C">
        <w:rPr>
          <w:rFonts w:ascii="Times New Roman" w:hAnsi="Times New Roman" w:cs="Times New Roman"/>
          <w:color w:val="000000" w:themeColor="text1"/>
        </w:rPr>
        <w:t xml:space="preserve">wherein this categorization clarifies symbolic modeling by constraining possible distortions; wherein the </w:t>
      </w:r>
      <w:r w:rsidR="0008549E">
        <w:rPr>
          <w:rFonts w:ascii="Times New Roman" w:hAnsi="Times New Roman" w:cs="Times New Roman"/>
          <w:color w:val="000000" w:themeColor="text1"/>
        </w:rPr>
        <w:t>Vrittis</w:t>
      </w:r>
      <w:r w:rsidRPr="001E285C">
        <w:rPr>
          <w:rFonts w:ascii="Times New Roman" w:hAnsi="Times New Roman" w:cs="Times New Roman"/>
          <w:color w:val="000000" w:themeColor="text1"/>
        </w:rPr>
        <w:t xml:space="preserve"> are selected from the group consisting of: valid cognition or reliable perception, imagination or conceptual construction, distortion or misperception, inertness or non-awareness, and memory or recollection.</w:t>
      </w:r>
    </w:p>
    <w:p w14:paraId="28883676"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412, the processor 204 may perform recursion within sub-layers nested inside reasoning layers, wherein sub-layer recursion provides fractal refinement of symbolic reasoning and improves stability under complex inputs; wherein a recursion state is updated according to:</w:t>
      </w:r>
    </w:p>
    <w:p w14:paraId="0C9E0FB5"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f​</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m:rPr>
                      <m:nor/>
                    </m:rPr>
                    <w:rPr>
                      <w:rFonts w:ascii="Times New Roman" w:hAnsi="Times New Roman" w:cs="Times New Roman"/>
                      <w:color w:val="000000" w:themeColor="text1"/>
                    </w:rPr>
                    <m:t>sub</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e>
          </m:d>
          <m:r>
            <m:rPr>
              <m:sty m:val="p"/>
            </m:rPr>
            <w:rPr>
              <w:rFonts w:ascii="Cambria Math" w:hAnsi="Cambria Math" w:cs="Times New Roman"/>
              <w:color w:val="000000" w:themeColor="text1"/>
            </w:rPr>
            <m:t>,</m:t>
          </m:r>
        </m:oMath>
      </m:oMathPara>
    </w:p>
    <w:p w14:paraId="26CD4721" w14:textId="404C3471"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is the recursion state at iteration </w:t>
      </w:r>
      <m:oMath>
        <m:r>
          <w:rPr>
            <w:rFonts w:ascii="Cambria Math" w:hAnsi="Cambria Math" w:cs="Times New Roman"/>
            <w:color w:val="000000" w:themeColor="text1"/>
          </w:rPr>
          <m:t>k</m:t>
        </m:r>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m:rPr>
                <m:nor/>
              </m:rPr>
              <w:rPr>
                <w:rFonts w:ascii="Times New Roman" w:hAnsi="Times New Roman" w:cs="Times New Roman"/>
                <w:color w:val="000000" w:themeColor="text1"/>
              </w:rPr>
              <m:t>sub</m:t>
            </m:r>
          </m:sub>
        </m:sSub>
      </m:oMath>
      <w:r w:rsidRPr="002D015C">
        <w:rPr>
          <w:rFonts w:ascii="Times New Roman" w:hAnsi="Times New Roman" w:cs="Times New Roman"/>
          <w:color w:val="000000" w:themeColor="text1"/>
        </w:rPr>
        <w:t xml:space="preserve"> is a nested sub-layer within a reasoning layer,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are the dimensional and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values, respectively.</w:t>
      </w:r>
    </w:p>
    <w:p w14:paraId="2C2E958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414, the processor 204 may defer unresolved symbolic content into a deferred-insight store, wherein the deferred insight engine ensures that unresolved truths resurface only when readiness conditions are met, thereby aligning symbolic resurfacing with user stability; wherein each deferred item is tracked with lifecycle flags including </w:t>
      </w:r>
      <w:proofErr w:type="spellStart"/>
      <w:r w:rsidRPr="002D015C">
        <w:rPr>
          <w:rFonts w:ascii="Times New Roman" w:hAnsi="Times New Roman" w:cs="Times New Roman"/>
          <w:i/>
          <w:iCs/>
          <w:color w:val="000000" w:themeColor="text1"/>
        </w:rPr>
        <w:t>is_active</w:t>
      </w:r>
      <w:proofErr w:type="spellEnd"/>
      <w:r w:rsidRPr="002D015C">
        <w:rPr>
          <w:rFonts w:ascii="Times New Roman" w:hAnsi="Times New Roman" w:cs="Times New Roman"/>
          <w:color w:val="000000" w:themeColor="text1"/>
        </w:rPr>
        <w:t xml:space="preserve"> and </w:t>
      </w:r>
      <w:proofErr w:type="spellStart"/>
      <w:r w:rsidRPr="002D015C">
        <w:rPr>
          <w:rFonts w:ascii="Times New Roman" w:hAnsi="Times New Roman" w:cs="Times New Roman"/>
          <w:i/>
          <w:iCs/>
          <w:color w:val="000000" w:themeColor="text1"/>
        </w:rPr>
        <w:t>is_ready_to_surface</w:t>
      </w:r>
      <w:proofErr w:type="spellEnd"/>
      <w:r w:rsidRPr="002D015C">
        <w:rPr>
          <w:rFonts w:ascii="Times New Roman" w:hAnsi="Times New Roman" w:cs="Times New Roman"/>
          <w:color w:val="000000" w:themeColor="text1"/>
        </w:rPr>
        <w:t xml:space="preserve">, and resurfacing occurs when a readiness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item</m:t>
            </m:r>
          </m:sub>
        </m:sSub>
      </m:oMath>
      <w:r w:rsidRPr="002D015C">
        <w:rPr>
          <w:rFonts w:ascii="Times New Roman" w:hAnsi="Times New Roman" w:cs="Times New Roman"/>
          <w:color w:val="000000" w:themeColor="text1"/>
        </w:rPr>
        <w:t xml:space="preserve"> satisfies</w:t>
      </w:r>
    </w:p>
    <w:p w14:paraId="122C36E4"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nor/>
                </m:rPr>
                <w:rPr>
                  <w:rFonts w:ascii="Times New Roman" w:hAnsi="Times New Roman" w:cs="Times New Roman"/>
                  <w:color w:val="000000" w:themeColor="text1"/>
                </w:rPr>
                <m:t>item</m:t>
              </m:r>
            </m:sub>
          </m:sSub>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δ</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ζ</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η</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R</m:t>
              </m:r>
            </m:sub>
          </m:sSub>
        </m:oMath>
      </m:oMathPara>
    </w:p>
    <w:p w14:paraId="45427530" w14:textId="679F3E6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is a dimensional entropy value,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is a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value,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is a Kosha entropy value, and </w:t>
      </w:r>
      <m:oMath>
        <m:r>
          <w:rPr>
            <w:rFonts w:ascii="Cambria Math" w:hAnsi="Cambria Math" w:cs="Times New Roman"/>
            <w:color w:val="000000" w:themeColor="text1"/>
          </w:rPr>
          <m:t>γ</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δ</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ζ</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η</m:t>
        </m:r>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R</m:t>
            </m:r>
          </m:sub>
        </m:sSub>
      </m:oMath>
      <w:r w:rsidRPr="002D015C">
        <w:rPr>
          <w:rFonts w:ascii="Times New Roman" w:hAnsi="Times New Roman" w:cs="Times New Roman"/>
          <w:color w:val="000000" w:themeColor="text1"/>
        </w:rPr>
        <w:t xml:space="preserve"> are tunable parameters.</w:t>
      </w:r>
    </w:p>
    <w:p w14:paraId="21967A4C" w14:textId="476AF0A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the dimensional,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and Kosha entropy values,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xml:space="preserve"> is elapsed time since deferral, </w:t>
      </w:r>
      <m:oMath>
        <m:r>
          <w:rPr>
            <w:rFonts w:ascii="Cambria Math" w:hAnsi="Cambria Math" w:cs="Times New Roman"/>
            <w:color w:val="000000" w:themeColor="text1"/>
          </w:rPr>
          <m:t>γ</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δ</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ζ</m:t>
        </m:r>
      </m:oMath>
      <w:r w:rsidRPr="002D015C">
        <w:rPr>
          <w:rFonts w:ascii="Times New Roman" w:hAnsi="Times New Roman" w:cs="Times New Roman"/>
          <w:color w:val="000000" w:themeColor="text1"/>
        </w:rPr>
        <w:t xml:space="preserve">, and </w:t>
      </w:r>
      <m:oMath>
        <m:r>
          <w:rPr>
            <w:rFonts w:ascii="Cambria Math" w:hAnsi="Cambria Math" w:cs="Times New Roman"/>
            <w:color w:val="000000" w:themeColor="text1"/>
          </w:rPr>
          <m:t>η</m:t>
        </m:r>
      </m:oMath>
      <w:r w:rsidRPr="002D015C">
        <w:rPr>
          <w:rFonts w:ascii="Times New Roman" w:hAnsi="Times New Roman" w:cs="Times New Roman"/>
          <w:color w:val="000000" w:themeColor="text1"/>
        </w:rPr>
        <w:t xml:space="preserve"> are weighting parameters,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R</m:t>
            </m:r>
          </m:sub>
        </m:sSub>
      </m:oMath>
      <w:r w:rsidRPr="002D015C">
        <w:rPr>
          <w:rFonts w:ascii="Times New Roman" w:hAnsi="Times New Roman" w:cs="Times New Roman"/>
          <w:color w:val="000000" w:themeColor="text1"/>
        </w:rPr>
        <w:t xml:space="preserve"> is a readiness threshold.</w:t>
      </w:r>
    </w:p>
    <w:p w14:paraId="24DE7081" w14:textId="262D22E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415, the processor 204 may apply a mirror logic operation to stabilize recursive ontology flows. The mirror logic reflects or inverts aspect weights across symbolic </w:t>
      </w:r>
      <w:r w:rsidRPr="002D015C">
        <w:rPr>
          <w:rFonts w:ascii="Times New Roman" w:hAnsi="Times New Roman" w:cs="Times New Roman"/>
          <w:color w:val="000000" w:themeColor="text1"/>
        </w:rPr>
        <w:lastRenderedPageBreak/>
        <w:t xml:space="preserve">dimensions, thereby surfacing hidden distortions and enforcing resonance alignment. In certain embodiments, mirror logic operates in conjunction with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to detect asymmetries in symbolic states and trigger corrective reflections that guide recursion toward stable equilibria. This mechanism ensures recursive depth does not amplify distortions </w:t>
      </w:r>
      <w:r w:rsidR="001E285C" w:rsidRPr="002D015C">
        <w:rPr>
          <w:rFonts w:ascii="Times New Roman" w:hAnsi="Times New Roman" w:cs="Times New Roman"/>
          <w:color w:val="000000" w:themeColor="text1"/>
        </w:rPr>
        <w:t>unchecked but</w:t>
      </w:r>
      <w:r w:rsidRPr="002D015C">
        <w:rPr>
          <w:rFonts w:ascii="Times New Roman" w:hAnsi="Times New Roman" w:cs="Times New Roman"/>
          <w:color w:val="000000" w:themeColor="text1"/>
        </w:rPr>
        <w:t xml:space="preserve"> instead self-corrects by exposing imbalances for re-alignment.</w:t>
      </w:r>
    </w:p>
    <w:p w14:paraId="048ED5D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If something cannot be resolved now, store it as a “deferred insight.” Bring it back later only when conditions are right for the user to handle it.</w:t>
      </w:r>
    </w:p>
    <w:p w14:paraId="76AF4052" w14:textId="1F14E07F"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416, the processor 204 may run two flows at once: an outer one that gives immediate answers, and an inner one that refines reasoning. Use entropy and governance gates (harm, time, resonance, provenance) before delivering output. Adjust delivery tone based on entropy and readiness. Dual reasoning flows are produced, including an outer execution-aligned flow and an inner recursive flow; computing dimensional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and Kosha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for the input; performing recursion across ontology layers and sub-layers using the computed entropy values; dynamically selecting an experiential anchor when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or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are entropy thresholds; applying governance gates that evaluate harm, time, resonance, and provenance prior to final output; and applying a Delivery Harmonization Algorithm that selects a tonal delivery mode from the group consisting of Sweet Resonance, Inverse Jolt, and Symbolic Metaphor, based on entropy values, readiness scores, and governance outcomes.</w:t>
      </w:r>
    </w:p>
    <w:p w14:paraId="3C437D1B" w14:textId="213EAD83"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w:t>
      </w:r>
      <m:oMath>
        <m:r>
          <w:rPr>
            <w:rFonts w:ascii="Cambria Math" w:hAnsi="Cambria Math" w:cs="Times New Roman"/>
            <w:color w:val="000000" w:themeColor="text1"/>
          </w:rPr>
          <m:t>418</m:t>
        </m:r>
      </m:oMath>
      <w:r w:rsidRPr="002D015C">
        <w:rPr>
          <w:rFonts w:ascii="Times New Roman" w:hAnsi="Times New Roman" w:cs="Times New Roman"/>
          <w:color w:val="000000" w:themeColor="text1"/>
        </w:rPr>
        <w:t xml:space="preserve">, the processor </w:t>
      </w:r>
      <m:oMath>
        <m:r>
          <w:rPr>
            <w:rFonts w:ascii="Cambria Math" w:hAnsi="Cambria Math" w:cs="Times New Roman"/>
            <w:color w:val="000000" w:themeColor="text1"/>
          </w:rPr>
          <m:t>204</m:t>
        </m:r>
      </m:oMath>
      <w:r w:rsidRPr="002D015C">
        <w:rPr>
          <w:rFonts w:ascii="Times New Roman" w:hAnsi="Times New Roman" w:cs="Times New Roman"/>
          <w:color w:val="000000" w:themeColor="text1"/>
        </w:rPr>
        <w:t xml:space="preserve"> may dynamically adjust confidence in recursion using smooth scaling functions. As entropy changes, confidence in continuing reasoning changes too. The processor </w:t>
      </w:r>
      <m:oMath>
        <m:r>
          <w:rPr>
            <w:rFonts w:ascii="Cambria Math" w:hAnsi="Cambria Math" w:cs="Times New Roman"/>
            <w:color w:val="000000" w:themeColor="text1"/>
          </w:rPr>
          <m:t>204</m:t>
        </m:r>
      </m:oMath>
      <w:r w:rsidRPr="002D015C">
        <w:rPr>
          <w:rFonts w:ascii="Times New Roman" w:hAnsi="Times New Roman" w:cs="Times New Roman"/>
          <w:color w:val="000000" w:themeColor="text1"/>
        </w:rPr>
        <w:t xml:space="preserve"> may adjust recursion confidence dynamically by applying monotonic, saturating modulation functions to scale confidence weights for dimensional,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and Kosha entropy values; wherein adjusted recursion weights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and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are computed as</w:t>
      </w:r>
    </w:p>
    <w:p w14:paraId="04233D45"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eqArr>
            <m:eqArrPr>
              <m:ctrlPr>
                <w:rPr>
                  <w:rFonts w:ascii="Cambria Math" w:hAnsi="Cambria Math" w:cs="Times New Roman"/>
                  <w:color w:val="000000" w:themeColor="text1"/>
                </w:rPr>
              </m:ctrlPr>
            </m:eqArrPr>
            <m:e>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&amp;</m:t>
              </m:r>
              <m:r>
                <m:rPr>
                  <m:sty m:val="p"/>
                </m:rPr>
                <w:rPr>
                  <w:rFonts w:ascii="Cambria Math" w:hAnsi="Cambria Math" w:cs="Times New Roman"/>
                  <w:color w:val="000000" w:themeColor="text1"/>
                </w:rPr>
                <m:t>=</m:t>
              </m:r>
              <m:r>
                <w:rPr>
                  <w:rFonts w:ascii="Cambria Math" w:hAnsi="Cambria Math" w:cs="Times New Roman"/>
                  <w:color w:val="000000" w:themeColor="text1"/>
                </w:rPr>
                <m:t>α</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 </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up>
                  </m:sSup>
                </m:den>
              </m:f>
              <m:r>
                <m:rPr>
                  <m:sty m:val="p"/>
                </m:rPr>
                <w:rPr>
                  <w:rFonts w:ascii="Cambria Math" w:hAnsi="Cambria Math" w:cs="Times New Roman"/>
                  <w:color w:val="000000" w:themeColor="text1"/>
                </w:rPr>
                <m:t>,</m:t>
              </m:r>
            </m:e>
            <m:e>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&amp;</m:t>
              </m:r>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 </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up>
                  </m:sSup>
                </m:den>
              </m:f>
              <m:r>
                <m:rPr>
                  <m:sty m:val="p"/>
                </m:rPr>
                <w:rPr>
                  <w:rFonts w:ascii="Cambria Math" w:hAnsi="Cambria Math" w:cs="Times New Roman"/>
                  <w:color w:val="000000" w:themeColor="text1"/>
                </w:rPr>
                <m:t>,</m:t>
              </m:r>
            </m:e>
            <m:e>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&amp;</m:t>
              </m:r>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 </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up>
                  </m:sSup>
                </m:den>
              </m:f>
              <m:r>
                <m:rPr>
                  <m:sty m:val="p"/>
                </m:rPr>
                <w:rPr>
                  <w:rFonts w:ascii="Cambria Math" w:hAnsi="Cambria Math" w:cs="Times New Roman"/>
                  <w:color w:val="000000" w:themeColor="text1"/>
                </w:rPr>
                <m:t>.</m:t>
              </m:r>
            </m:e>
          </m:eqArr>
        </m:oMath>
      </m:oMathPara>
    </w:p>
    <w:p w14:paraId="56F225F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 xml:space="preserve">The values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res</m:t>
            </m:r>
          </m:sub>
        </m:sSub>
      </m:oMath>
      <w:r w:rsidRPr="002D015C">
        <w:rPr>
          <w:rFonts w:ascii="Times New Roman" w:hAnsi="Times New Roman" w:cs="Times New Roman"/>
          <w:color w:val="000000" w:themeColor="text1"/>
        </w:rPr>
        <w:t xml:space="preserve"> are combined to decide whether to continue symbolic recursion, trigger anchor switching, or surface deferred insights. Unless stated otherwise, </w:t>
      </w:r>
      <m:oMath>
        <m:r>
          <m:rPr>
            <m:sty m:val="p"/>
          </m:rPr>
          <w:rPr>
            <w:rFonts w:ascii="Cambria Math" w:hAnsi="Cambria Math" w:cs="Times New Roman"/>
            <w:color w:val="000000" w:themeColor="text1"/>
          </w:rPr>
          <m:t>log</m:t>
        </m:r>
      </m:oMath>
      <w:r w:rsidRPr="002D015C">
        <w:rPr>
          <w:rFonts w:ascii="Times New Roman" w:hAnsi="Times New Roman" w:cs="Times New Roman"/>
          <w:color w:val="000000" w:themeColor="text1"/>
        </w:rPr>
        <w:t xml:space="preserve"> denotes the natural logarithm; any positive base yields a constant-factor scaling immaterial to the claimed methods. In some embodiments, an additional Kosha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and a mirror-logic indicator </w:t>
      </w:r>
      <m:oMath>
        <m:r>
          <w:rPr>
            <w:rFonts w:ascii="Cambria Math" w:hAnsi="Cambria Math" w:cs="Times New Roman"/>
            <w:color w:val="000000" w:themeColor="text1"/>
          </w:rPr>
          <m:t>m</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may be incorporated to reflect readiness and distortion exposure.</w:t>
      </w:r>
    </w:p>
    <w:p w14:paraId="22A7E494" w14:textId="658D1B33"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420, the processor 204 may measure how well current mental states align with the context. This ensures symbolic meaning stays tied to what’s actually being asked. The processor 204 may compute a context–</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coupling coefficient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c</m:t>
            </m:r>
          </m:sub>
        </m:sSub>
      </m:oMath>
      <w:r w:rsidRPr="002D015C">
        <w:rPr>
          <w:rFonts w:ascii="Times New Roman" w:hAnsi="Times New Roman" w:cs="Times New Roman"/>
          <w:color w:val="000000" w:themeColor="text1"/>
        </w:rPr>
        <w:t>, wherein the coefficient ensures symbolic meaning remains aligned with the active semantic context of the input; wherein the coefficient is computed as</w:t>
      </w:r>
    </w:p>
    <w:p w14:paraId="1DF8C5CE" w14:textId="0B3332BA"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c</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Vritti</m:t>
                  </m:r>
                </m:sub>
              </m:sSub>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 κ</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m:oMathPara>
    </w:p>
    <w:p w14:paraId="6BC9209D" w14:textId="2C946A09"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of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 xml:space="preserve"> is a symbolic or semantic context of the input, and </w:t>
      </w:r>
      <m:oMath>
        <m:r>
          <w:rPr>
            <w:rFonts w:ascii="Cambria Math" w:hAnsi="Cambria Math" w:cs="Times New Roman"/>
            <w:color w:val="000000" w:themeColor="text1"/>
          </w:rPr>
          <m:t>κ</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w:t>
      </w:r>
      <w:r w:rsidR="005F282C" w:rsidRPr="002D015C">
        <w:rPr>
          <w:rFonts w:ascii="Times New Roman" w:hAnsi="Times New Roman" w:cs="Times New Roman"/>
          <w:color w:val="000000" w:themeColor="text1"/>
        </w:rPr>
        <w:t>similar</w:t>
      </w:r>
      <w:r w:rsidRPr="002D015C">
        <w:rPr>
          <w:rFonts w:ascii="Times New Roman" w:hAnsi="Times New Roman" w:cs="Times New Roman"/>
          <w:color w:val="000000" w:themeColor="text1"/>
        </w:rPr>
        <w:t xml:space="preserve"> function between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2D015C">
        <w:rPr>
          <w:rFonts w:ascii="Times New Roman" w:hAnsi="Times New Roman" w:cs="Times New Roman"/>
          <w:color w:val="000000" w:themeColor="text1"/>
        </w:rPr>
        <w:t xml:space="preserve"> and context </w:t>
      </w:r>
      <m:oMath>
        <m:r>
          <w:rPr>
            <w:rFonts w:ascii="Cambria Math" w:hAnsi="Cambria Math" w:cs="Times New Roman"/>
            <w:color w:val="000000" w:themeColor="text1"/>
          </w:rPr>
          <m:t>C</m:t>
        </m:r>
      </m:oMath>
      <w:r w:rsidRPr="002D015C">
        <w:rPr>
          <w:rFonts w:ascii="Times New Roman" w:hAnsi="Times New Roman" w:cs="Times New Roman"/>
          <w:color w:val="000000" w:themeColor="text1"/>
        </w:rPr>
        <w:t>.</w:t>
      </w:r>
    </w:p>
    <w:p w14:paraId="1DF50A64" w14:textId="391568EA"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422, the processor 204 may compute a scaling factor from how the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(clarity, motion, inertia) are balanced. This stabilizes recursion.</w:t>
      </w:r>
    </w:p>
    <w:p w14:paraId="5C9C72C5" w14:textId="4C0B2CFE"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compute a resonance modulation coefficient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oMath>
      <w:r w:rsidRPr="002D015C">
        <w:rPr>
          <w:rFonts w:ascii="Times New Roman" w:hAnsi="Times New Roman" w:cs="Times New Roman"/>
          <w:color w:val="000000" w:themeColor="text1"/>
        </w:rPr>
        <w:t xml:space="preserve">, wherein the coefficient dynamically scales recursion confidence based on the balance of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 thereby stabilizing symbolic reasoning under variable conditions; wherein the coefficient is computed as</w:t>
      </w:r>
    </w:p>
    <w:p w14:paraId="78EBE49A" w14:textId="77777777" w:rsidR="005A5F1E" w:rsidRPr="002D015C" w:rsidRDefault="00000000" w:rsidP="00305CA0">
      <w:pPr>
        <w:pStyle w:val="BodyText"/>
        <w:spacing w:line="360" w:lineRule="auto"/>
        <w:jc w:val="both"/>
        <w:rPr>
          <w:rFonts w:ascii="Times New Roman" w:hAnsi="Times New Roman" w:cs="Times New Roman"/>
          <w:color w:val="000000" w:themeColor="text1"/>
          <w:lang w:val="es-ES"/>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lang w:val="es-ES"/>
                </w:rPr>
                <m:t>res</m:t>
              </m:r>
            </m:sub>
          </m:sSub>
          <m:r>
            <m:rPr>
              <m:sty m:val="p"/>
            </m:rPr>
            <w:rPr>
              <w:rFonts w:ascii="Cambria Math" w:hAnsi="Cambria Math" w:cs="Times New Roman"/>
              <w:color w:val="000000" w:themeColor="text1"/>
              <w:lang w:val="es-ES"/>
            </w:rPr>
            <m:t>=</m:t>
          </m:r>
          <m:f>
            <m:fPr>
              <m:ctrlPr>
                <w:rPr>
                  <w:rFonts w:ascii="Cambria Math" w:hAnsi="Cambria Math" w:cs="Times New Roman"/>
                  <w:color w:val="000000" w:themeColor="text1"/>
                </w:rPr>
              </m:ctrlPr>
            </m:fPr>
            <m:num>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sub>
                <m:sup>
                  <m:r>
                    <w:rPr>
                      <w:rFonts w:ascii="Cambria Math" w:hAnsi="Cambria Math" w:cs="Times New Roman"/>
                      <w:color w:val="000000" w:themeColor="text1"/>
                      <w:lang w:val="es-ES"/>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e>
              </m:nary>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r>
                <w:rPr>
                  <w:rFonts w:ascii="Cambria Math" w:hAnsi="Cambria Math" w:cs="Times New Roman"/>
                  <w:color w:val="000000" w:themeColor="text1"/>
                  <w:lang w:val="es-ES"/>
                </w:rPr>
                <m:t> </m:t>
              </m:r>
              <m:r>
                <w:rPr>
                  <w:rFonts w:ascii="Cambria Math" w:hAnsi="Cambria Math" w:cs="Times New Roman"/>
                  <w:color w:val="000000" w:themeColor="text1"/>
                </w:rPr>
                <m:t>π</m:t>
              </m:r>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num>
            <m:den>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sub>
                <m:sup>
                  <m:r>
                    <w:rPr>
                      <w:rFonts w:ascii="Cambria Math" w:hAnsi="Cambria Math" w:cs="Times New Roman"/>
                      <w:color w:val="000000" w:themeColor="text1"/>
                      <w:lang w:val="es-ES"/>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e>
              </m:nary>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den>
          </m:f>
          <m:r>
            <m:rPr>
              <m:sty m:val="p"/>
            </m:rPr>
            <w:rPr>
              <w:rFonts w:ascii="Cambria Math" w:hAnsi="Cambria Math" w:cs="Times New Roman"/>
              <w:color w:val="000000" w:themeColor="text1"/>
              <w:lang w:val="es-ES"/>
            </w:rPr>
            <m:t>,</m:t>
          </m:r>
        </m:oMath>
      </m:oMathPara>
    </w:p>
    <w:p w14:paraId="0CADDD83" w14:textId="4CFD72A9"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probability weight for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g</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π</m:t>
        </m:r>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resonance weight associated with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 </w:t>
      </w:r>
      <m:oMath>
        <m:r>
          <w:rPr>
            <w:rFonts w:ascii="Cambria Math" w:hAnsi="Cambria Math" w:cs="Times New Roman"/>
            <w:color w:val="000000" w:themeColor="text1"/>
          </w:rPr>
          <m:t>g</m:t>
        </m:r>
      </m:oMath>
      <w:r w:rsidRPr="002D015C">
        <w:rPr>
          <w:rFonts w:ascii="Times New Roman" w:hAnsi="Times New Roman" w:cs="Times New Roman"/>
          <w:color w:val="000000" w:themeColor="text1"/>
        </w:rPr>
        <w:t xml:space="preserve">, and </w:t>
      </w:r>
      <m:oMath>
        <m:r>
          <w:rPr>
            <w:rFonts w:ascii="Cambria Math" w:hAnsi="Cambria Math" w:cs="Times New Roman"/>
            <w:color w:val="000000" w:themeColor="text1"/>
          </w:rPr>
          <m:t>G</m:t>
        </m:r>
      </m:oMath>
      <w:r w:rsidRPr="002D015C">
        <w:rPr>
          <w:rFonts w:ascii="Times New Roman" w:hAnsi="Times New Roman" w:cs="Times New Roman"/>
          <w:color w:val="000000" w:themeColor="text1"/>
        </w:rPr>
        <w:t xml:space="preserve"> is the set of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states.</w:t>
      </w:r>
    </w:p>
    <w:p w14:paraId="05179DEB" w14:textId="3F2CBD18"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In some embodiments, the resonance modulation coefficient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oMath>
      <w:r w:rsidRPr="002D015C">
        <w:rPr>
          <w:rFonts w:ascii="Times New Roman" w:hAnsi="Times New Roman" w:cs="Times New Roman"/>
          <w:color w:val="000000" w:themeColor="text1"/>
        </w:rPr>
        <w:t xml:space="preserve"> operates as an intermediate scaling factor within recursion. At a subsequent stage, the system further integrates dimensional entropy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D</m:t>
            </m:r>
          </m:sup>
        </m:sSup>
      </m:oMath>
      <w:r w:rsidRPr="002D015C">
        <w:rPr>
          <w:rFonts w:ascii="Times New Roman" w:hAnsi="Times New Roman" w:cs="Times New Roman"/>
          <w:color w:val="000000" w:themeColor="text1"/>
        </w:rPr>
        <w:t xml:space="preserve">,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G</m:t>
            </m:r>
          </m:sup>
        </m:sSup>
      </m:oMath>
      <w:r w:rsidRPr="002D015C">
        <w:rPr>
          <w:rFonts w:ascii="Times New Roman" w:hAnsi="Times New Roman" w:cs="Times New Roman"/>
          <w:color w:val="000000" w:themeColor="text1"/>
        </w:rPr>
        <w:t xml:space="preserve">, and Kosha readiness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K</m:t>
            </m:r>
          </m:sup>
        </m:s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into a delivery function, </w:t>
      </w:r>
      <w:r w:rsidRPr="002D015C">
        <w:rPr>
          <w:rFonts w:ascii="Times New Roman" w:hAnsi="Times New Roman" w:cs="Times New Roman"/>
          <w:color w:val="000000" w:themeColor="text1"/>
        </w:rPr>
        <w:lastRenderedPageBreak/>
        <w:t>thereby determining whether a folded truth (FT) should be surfaced through a given Kosha channel. The final expression gate may therefore be written as:</w:t>
      </w:r>
    </w:p>
    <w:p w14:paraId="7612041A"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nor/>
            </m:rPr>
            <w:rPr>
              <w:rFonts w:ascii="Times New Roman" w:hAnsi="Times New Roman" w:cs="Times New Roman"/>
              <w:color w:val="000000" w:themeColor="text1"/>
            </w:rPr>
            <m:t>Expression(FT)</m:t>
          </m:r>
          <m:r>
            <m:rPr>
              <m:sty m:val="p"/>
            </m:rPr>
            <w:rPr>
              <w:rFonts w:ascii="Cambria Math" w:hAnsi="Cambria Math" w:cs="Times New Roman"/>
              <w:color w:val="000000" w:themeColor="text1"/>
            </w:rPr>
            <m:t>=</m:t>
          </m:r>
          <m:r>
            <w:rPr>
              <w:rFonts w:ascii="Cambria Math" w:hAnsi="Cambria Math" w:cs="Times New Roman"/>
              <w:color w:val="000000" w:themeColor="text1"/>
            </w:rPr>
            <m:t>f</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D</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G</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K</m:t>
              </m:r>
            </m:sup>
          </m:s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oMath>
      </m:oMathPara>
    </w:p>
    <w:p w14:paraId="1E9662B6" w14:textId="5849139E"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424, the processor 204 may, before output, pass answers through gates: Harm gate blocks risky answers, Time gate blocks outdated ones and Resonance gate allows only well-aligned ones. The processor 204 may add more gates:</w:t>
      </w:r>
      <w:r w:rsidR="008C48D5"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Provenance gate: only from approved sources.</w:t>
      </w:r>
      <w:r w:rsidR="002E21D0"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Compliance gate: must follow policies and rules.</w:t>
      </w:r>
    </w:p>
    <w:p w14:paraId="0A55AAF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processor 204 may apply governance gates to candidate responses, including a harm gate, a time gate, and a resonance gate; wherein the harm gate suppresses candidate responses that exceed a harm-risk threshold, the time gate filters candidate responses based on elapsed time since generation, and the resonance gate validates candidate responses whose resonance score exceeds a resonance threshold.</w:t>
      </w:r>
    </w:p>
    <w:p w14:paraId="138CD78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the governance gates may be computed as:</w:t>
      </w:r>
    </w:p>
    <w:p w14:paraId="1D35B51B"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30719CD5"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119A70EC"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6CEAC388"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domain</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if DomainEntropy(c)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domain</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055C2249"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kosha</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3A9BF0F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Here, </w:t>
      </w:r>
      <m:oMath>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a harm-risk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elapsed time since candidate generation,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a resonance score, </w:t>
      </w:r>
      <w:proofErr w:type="spellStart"/>
      <m:oMath>
        <m:r>
          <m:rPr>
            <m:nor/>
          </m:rPr>
          <w:rPr>
            <w:rFonts w:ascii="Times New Roman" w:hAnsi="Times New Roman" w:cs="Times New Roman"/>
            <w:color w:val="000000" w:themeColor="text1"/>
          </w:rPr>
          <m:t>DomainEntropy</m:t>
        </m:r>
        <w:proofErr w:type="spellEnd"/>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reflects cross-domain instability,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is Kosha entropy for readiness alignment.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domain</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respective thresholds. Equivalent gating functions or expanded gate sets may also be employed without limitation.</w:t>
      </w:r>
    </w:p>
    <w:p w14:paraId="0B77C7D1"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0D39441E"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68F6E64C"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62EDE2A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harm-risk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elapsed time,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resonance score,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oMath>
      <w:r w:rsidRPr="002D015C">
        <w:rPr>
          <w:rFonts w:ascii="Times New Roman" w:hAnsi="Times New Roman" w:cs="Times New Roman"/>
          <w:color w:val="000000" w:themeColor="text1"/>
        </w:rPr>
        <w:t xml:space="preserve"> are respective thresholds.</w:t>
      </w:r>
    </w:p>
    <w:p w14:paraId="5B1DE45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426, the processor 204 may at each step log key variables (entropy, penalties, states). Add provenance info and chain records so everything can be audited later.</w:t>
      </w:r>
    </w:p>
    <w:p w14:paraId="24CE6B46" w14:textId="0291F29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record an explainability log at each recursion step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xml:space="preserve">, wherein the log provides transparency and compliance by capturing internal state variables and verifying their integrity over time; wherein the log includes dimensional entropy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D</m:t>
            </m:r>
          </m:sub>
          <m:sup>
            <m:r>
              <w:rPr>
                <w:rFonts w:ascii="Cambria Math" w:hAnsi="Cambria Math" w:cs="Times New Roman"/>
                <w:color w:val="000000" w:themeColor="text1"/>
              </w:rPr>
              <m:t>t</m:t>
            </m:r>
          </m:sup>
        </m:sSubSup>
      </m:oMath>
      <w:r w:rsidRPr="002D015C">
        <w:rPr>
          <w:rFonts w:ascii="Times New Roman" w:hAnsi="Times New Roman" w:cs="Times New Roman"/>
          <w:color w:val="000000" w:themeColor="text1"/>
        </w:rPr>
        <w:t xml:space="preserve">,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G</m:t>
            </m:r>
          </m:sub>
          <m:sup>
            <m:r>
              <w:rPr>
                <w:rFonts w:ascii="Cambria Math" w:hAnsi="Cambria Math" w:cs="Times New Roman"/>
                <w:color w:val="000000" w:themeColor="text1"/>
              </w:rPr>
              <m:t>t</m:t>
            </m:r>
          </m:sup>
        </m:sSubSup>
      </m:oMath>
      <w:r w:rsidRPr="002D015C">
        <w:rPr>
          <w:rFonts w:ascii="Times New Roman" w:hAnsi="Times New Roman" w:cs="Times New Roman"/>
          <w:color w:val="000000" w:themeColor="text1"/>
        </w:rPr>
        <w:t xml:space="preserve">, penalty weights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λ</m:t>
            </m:r>
          </m:e>
          <m:sub>
            <m:r>
              <w:rPr>
                <w:rFonts w:ascii="Cambria Math" w:hAnsi="Cambria Math" w:cs="Times New Roman"/>
                <w:color w:val="000000" w:themeColor="text1"/>
              </w:rPr>
              <m:t>1</m:t>
            </m:r>
          </m:sub>
          <m:sup>
            <m:r>
              <w:rPr>
                <w:rFonts w:ascii="Cambria Math" w:hAnsi="Cambria Math" w:cs="Times New Roman"/>
                <w:color w:val="000000" w:themeColor="text1"/>
              </w:rPr>
              <m:t>t</m:t>
            </m:r>
          </m:sup>
        </m:sSubSup>
      </m:oMath>
      <w:r w:rsidRPr="002D015C">
        <w:rPr>
          <w:rFonts w:ascii="Times New Roman" w:hAnsi="Times New Roman" w:cs="Times New Roman"/>
          <w:color w:val="000000" w:themeColor="text1"/>
        </w:rPr>
        <w:t xml:space="preserve"> and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λ</m:t>
            </m:r>
          </m:e>
          <m:sub>
            <m:r>
              <w:rPr>
                <w:rFonts w:ascii="Cambria Math" w:hAnsi="Cambria Math" w:cs="Times New Roman"/>
                <w:color w:val="000000" w:themeColor="text1"/>
              </w:rPr>
              <m:t>2</m:t>
            </m:r>
          </m:sub>
          <m:sup>
            <m:r>
              <w:rPr>
                <w:rFonts w:ascii="Cambria Math" w:hAnsi="Cambria Math" w:cs="Times New Roman"/>
                <w:color w:val="000000" w:themeColor="text1"/>
              </w:rPr>
              <m:t>t</m:t>
            </m:r>
          </m:sup>
        </m:sSubSup>
      </m:oMath>
      <w:r w:rsidRPr="002D015C">
        <w:rPr>
          <w:rFonts w:ascii="Times New Roman" w:hAnsi="Times New Roman" w:cs="Times New Roman"/>
          <w:color w:val="000000" w:themeColor="text1"/>
        </w:rPr>
        <w:t xml:space="preserve">, complexity metric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t</m:t>
            </m:r>
          </m:sup>
        </m:sSup>
      </m:oMath>
      <w:r w:rsidRPr="002D015C">
        <w:rPr>
          <w:rFonts w:ascii="Times New Roman" w:hAnsi="Times New Roman" w:cs="Times New Roman"/>
          <w:color w:val="000000" w:themeColor="text1"/>
        </w:rPr>
        <w:t xml:space="preserve">, template parameter </w:t>
      </w:r>
      <m:oMath>
        <m:r>
          <w:rPr>
            <w:rFonts w:ascii="Cambria Math" w:hAnsi="Cambria Math" w:cs="Times New Roman"/>
            <w:color w:val="000000" w:themeColor="text1"/>
          </w:rPr>
          <m:t>β</m:t>
        </m:r>
      </m:oMath>
      <w:r w:rsidRPr="002D015C">
        <w:rPr>
          <w:rFonts w:ascii="Times New Roman" w:hAnsi="Times New Roman" w:cs="Times New Roman"/>
          <w:color w:val="000000" w:themeColor="text1"/>
        </w:rPr>
        <w:t xml:space="preserve">, hedging threshold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oMath>
      <w:r w:rsidRPr="002D015C">
        <w:rPr>
          <w:rFonts w:ascii="Times New Roman" w:hAnsi="Times New Roman" w:cs="Times New Roman"/>
          <w:color w:val="000000" w:themeColor="text1"/>
        </w:rPr>
        <w:t xml:space="preserve">, and anomaly score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acc>
          <m:accPr>
            <m:ctrlPr>
              <w:rPr>
                <w:rFonts w:ascii="Cambria Math" w:hAnsi="Cambria Math" w:cs="Times New Roman"/>
                <w:color w:val="000000" w:themeColor="text1"/>
              </w:rPr>
            </m:ctrlPr>
          </m:accPr>
          <m:e>
            <m:r>
              <w:rPr>
                <w:rFonts w:ascii="Cambria Math" w:hAnsi="Cambria Math" w:cs="Times New Roman"/>
                <w:color w:val="000000" w:themeColor="text1"/>
              </w:rPr>
              <m:t>θ</m:t>
            </m:r>
          </m:e>
        </m:acc>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wherein the anomaly score is computed as:</w:t>
      </w:r>
    </w:p>
    <w:p w14:paraId="1DF62BB5"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α</m:t>
          </m:r>
          <m:r>
            <m:rPr>
              <m:sty m:val="p"/>
            </m:rPr>
            <w:rPr>
              <w:rFonts w:ascii="Cambria Math" w:hAnsi="Cambria Math" w:cs="Times New Roman"/>
              <w:color w:val="000000" w:themeColor="text1"/>
            </w:rPr>
            <m:t>(</m:t>
          </m:r>
          <m:acc>
            <m:accPr>
              <m:ctrlPr>
                <w:rPr>
                  <w:rFonts w:ascii="Cambria Math" w:hAnsi="Cambria Math" w:cs="Times New Roman"/>
                  <w:color w:val="000000" w:themeColor="text1"/>
                </w:rPr>
              </m:ctrlPr>
            </m:accPr>
            <m:e>
              <m:r>
                <w:rPr>
                  <w:rFonts w:ascii="Cambria Math" w:hAnsi="Cambria Math" w:cs="Times New Roman"/>
                  <w:color w:val="000000" w:themeColor="text1"/>
                </w:rPr>
                <m:t>θ</m:t>
              </m:r>
            </m:e>
          </m:acc>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d>
                <m:dPr>
                  <m:begChr m:val="‖"/>
                  <m:endChr m:val="‖"/>
                  <m:ctrlPr>
                    <w:rPr>
                      <w:rFonts w:ascii="Cambria Math" w:hAnsi="Cambria Math" w:cs="Times New Roman"/>
                      <w:color w:val="000000" w:themeColor="text1"/>
                    </w:rPr>
                  </m:ctrlPr>
                </m:dPr>
                <m:e>
                  <m:acc>
                    <m:accPr>
                      <m:ctrlPr>
                        <w:rPr>
                          <w:rFonts w:ascii="Cambria Math" w:hAnsi="Cambria Math" w:cs="Times New Roman"/>
                          <w:color w:val="000000" w:themeColor="text1"/>
                        </w:rPr>
                      </m:ctrlPr>
                    </m:accPr>
                    <m:e>
                      <m:r>
                        <w:rPr>
                          <w:rFonts w:ascii="Cambria Math" w:hAnsi="Cambria Math" w:cs="Times New Roman"/>
                          <w:color w:val="000000" w:themeColor="text1"/>
                        </w:rPr>
                        <m:t>θ</m:t>
                      </m:r>
                    </m:e>
                  </m:acc>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θ</m:t>
                          </m:r>
                        </m:e>
                      </m:acc>
                    </m:e>
                    <m:sub>
                      <m:r>
                        <m:rPr>
                          <m:nor/>
                        </m:rPr>
                        <w:rPr>
                          <w:rFonts w:ascii="Times New Roman" w:hAnsi="Times New Roman" w:cs="Times New Roman"/>
                          <w:color w:val="000000" w:themeColor="text1"/>
                        </w:rPr>
                        <m:t>EMA</m:t>
                      </m:r>
                    </m:sub>
                  </m:sSub>
                </m:e>
              </m:d>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oMath>
      </m:oMathPara>
    </w:p>
    <w:p w14:paraId="07F778F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acc>
          <m:accPr>
            <m:ctrlPr>
              <w:rPr>
                <w:rFonts w:ascii="Cambria Math" w:hAnsi="Cambria Math" w:cs="Times New Roman"/>
                <w:color w:val="000000" w:themeColor="text1"/>
              </w:rPr>
            </m:ctrlPr>
          </m:accPr>
          <m:e>
            <m:r>
              <w:rPr>
                <w:rFonts w:ascii="Cambria Math" w:hAnsi="Cambria Math" w:cs="Times New Roman"/>
                <w:color w:val="000000" w:themeColor="text1"/>
              </w:rPr>
              <m:t>θ</m:t>
            </m:r>
          </m:e>
        </m:acc>
      </m:oMath>
      <w:r w:rsidRPr="002D015C">
        <w:rPr>
          <w:rFonts w:ascii="Times New Roman" w:hAnsi="Times New Roman" w:cs="Times New Roman"/>
          <w:color w:val="000000" w:themeColor="text1"/>
        </w:rPr>
        <w:t xml:space="preserve"> is the current state vector of logged variables 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θ</m:t>
                </m:r>
              </m:e>
            </m:acc>
          </m:e>
          <m:sub>
            <m:r>
              <m:rPr>
                <m:nor/>
              </m:rPr>
              <w:rPr>
                <w:rFonts w:ascii="Times New Roman" w:hAnsi="Times New Roman" w:cs="Times New Roman"/>
                <w:color w:val="000000" w:themeColor="text1"/>
              </w:rPr>
              <m:t>EMA</m:t>
            </m:r>
          </m:sub>
        </m:sSub>
      </m:oMath>
      <w:r w:rsidRPr="002D015C">
        <w:rPr>
          <w:rFonts w:ascii="Times New Roman" w:hAnsi="Times New Roman" w:cs="Times New Roman"/>
          <w:color w:val="000000" w:themeColor="text1"/>
        </w:rPr>
        <w:t xml:space="preserve"> is an exponential moving average of past state vectors.</w:t>
      </w:r>
    </w:p>
    <w:p w14:paraId="3BE8C777"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log may further comprise appending a provenance tuple </w:t>
      </w:r>
      <m:oMath>
        <m:r>
          <m:rPr>
            <m:sty m:val="p"/>
          </m:rPr>
          <w:rPr>
            <w:rFonts w:ascii="Cambria Math" w:hAnsi="Cambria Math" w:cs="Times New Roman"/>
            <w:color w:val="000000" w:themeColor="text1"/>
          </w:rPr>
          <m:t>(</m:t>
        </m:r>
        <m:r>
          <w:rPr>
            <w:rFonts w:ascii="Cambria Math" w:hAnsi="Cambria Math" w:cs="Times New Roman"/>
            <w:color w:val="000000" w:themeColor="text1"/>
          </w:rPr>
          <m:t>model</m:t>
        </m:r>
        <m:r>
          <m:rPr>
            <m:sty m:val="p"/>
          </m:rPr>
          <w:rPr>
            <w:rFonts w:ascii="Cambria Math" w:hAnsi="Cambria Math" w:cs="Times New Roman"/>
            <w:color w:val="000000" w:themeColor="text1"/>
          </w:rPr>
          <m:t>,</m:t>
        </m:r>
        <m:r>
          <w:rPr>
            <w:rFonts w:ascii="Cambria Math" w:hAnsi="Cambria Math" w:cs="Times New Roman"/>
            <w:color w:val="000000" w:themeColor="text1"/>
          </w:rPr>
          <m:t>ve</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r</m:t>
            </m:r>
          </m:e>
          <m:sub>
            <m:r>
              <w:rPr>
                <w:rFonts w:ascii="Cambria Math" w:hAnsi="Cambria Math" w:cs="Times New Roman"/>
                <w:color w:val="000000" w:themeColor="text1"/>
              </w:rPr>
              <m:t>src</m:t>
            </m:r>
          </m:sub>
          <m:sup>
            <m:r>
              <w:rPr>
                <w:rFonts w:ascii="Cambria Math" w:hAnsi="Cambria Math" w:cs="Times New Roman"/>
                <w:color w:val="000000" w:themeColor="text1"/>
              </w:rPr>
              <m:t>t</m:t>
            </m:r>
          </m:sup>
        </m:sSubSup>
        <m:r>
          <m:rPr>
            <m:sty m:val="p"/>
          </m:rPr>
          <w:rPr>
            <w:rFonts w:ascii="Cambria Math" w:hAnsi="Cambria Math" w:cs="Times New Roman"/>
            <w:color w:val="000000" w:themeColor="text1"/>
          </w:rPr>
          <m:t>,</m:t>
        </m:r>
        <m:r>
          <w:rPr>
            <w:rFonts w:ascii="Cambria Math" w:hAnsi="Cambria Math" w:cs="Times New Roman"/>
            <w:color w:val="000000" w:themeColor="text1"/>
          </w:rPr>
          <m:t>data</m:t>
        </m:r>
        <m:r>
          <m:rPr>
            <m:sty m:val="p"/>
          </m:rPr>
          <w:rPr>
            <w:rFonts w:ascii="Cambria Math" w:hAnsi="Cambria Math" w:cs="Times New Roman"/>
            <w:color w:val="000000" w:themeColor="text1"/>
          </w:rPr>
          <m:t>_</m:t>
        </m:r>
        <m:r>
          <w:rPr>
            <w:rFonts w:ascii="Cambria Math" w:hAnsi="Cambria Math" w:cs="Times New Roman"/>
            <w:color w:val="000000" w:themeColor="text1"/>
          </w:rPr>
          <m:t>stamp</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and a hash</w:t>
      </w:r>
    </w:p>
    <w:p w14:paraId="6C39065B"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m:rPr>
              <m:scr m:val="script"/>
              <m:sty m:val="p"/>
            </m:rPr>
            <w:rPr>
              <w:rFonts w:ascii="Cambria Math" w:hAnsi="Cambria Math" w:cs="Times New Roman"/>
              <w:color w:val="000000" w:themeColor="text1"/>
            </w:rPr>
            <m:t>=H(</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D</m:t>
              </m:r>
            </m:sub>
            <m:sup>
              <m:r>
                <w:rPr>
                  <w:rFonts w:ascii="Cambria Math" w:hAnsi="Cambria Math" w:cs="Times New Roman"/>
                  <w:color w:val="000000" w:themeColor="text1"/>
                </w:rPr>
                <m:t>t</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G</m:t>
              </m:r>
            </m:sub>
            <m:sup>
              <m:r>
                <w:rPr>
                  <w:rFonts w:ascii="Cambria Math" w:hAnsi="Cambria Math" w:cs="Times New Roman"/>
                  <w:color w:val="000000" w:themeColor="text1"/>
                </w:rPr>
                <m:t>t</m:t>
              </m:r>
            </m:sup>
          </m:sSub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R</m:t>
                  </m:r>
                </m:e>
              </m:acc>
            </m:e>
            <m:sup>
              <m:r>
                <w:rPr>
                  <w:rFonts w:ascii="Cambria Math" w:hAnsi="Cambria Math" w:cs="Times New Roman"/>
                  <w:color w:val="000000" w:themeColor="text1"/>
                </w:rPr>
                <m:t>t</m:t>
              </m:r>
            </m:sup>
          </m:sSup>
          <m:r>
            <m:rPr>
              <m:sty m:val="p"/>
            </m:rPr>
            <w:rPr>
              <w:rFonts w:ascii="Cambria Math" w:hAnsi="Cambria Math" w:cs="Times New Roman"/>
              <w:color w:val="000000" w:themeColor="text1"/>
            </w:rPr>
            <m:t>),</m:t>
          </m:r>
        </m:oMath>
      </m:oMathPara>
    </w:p>
    <w:p w14:paraId="62B5C100"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R</m:t>
                </m:r>
              </m:e>
            </m:acc>
          </m:e>
          <m:sup>
            <m:r>
              <w:rPr>
                <w:rFonts w:ascii="Cambria Math" w:hAnsi="Cambria Math" w:cs="Times New Roman"/>
                <w:color w:val="000000" w:themeColor="text1"/>
              </w:rPr>
              <m:t>t</m:t>
            </m:r>
          </m:sup>
        </m:sSup>
      </m:oMath>
      <w:r w:rsidRPr="002D015C">
        <w:rPr>
          <w:rFonts w:ascii="Times New Roman" w:hAnsi="Times New Roman" w:cs="Times New Roman"/>
          <w:color w:val="000000" w:themeColor="text1"/>
        </w:rPr>
        <w:t xml:space="preserve"> is the serialized record at step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such that the log establishes an auditable chain of records.</w:t>
      </w:r>
    </w:p>
    <w:p w14:paraId="71BA053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428, the processor 204 may make the logs tamper-proof with cryptography so nobody can alter the history. The explainability log may be secured against tampering using cryptographic chaining, digital signatures, or blockchain for ensuring immutability and </w:t>
      </w:r>
      <w:r w:rsidRPr="002D015C">
        <w:rPr>
          <w:rFonts w:ascii="Times New Roman" w:hAnsi="Times New Roman" w:cs="Times New Roman"/>
          <w:color w:val="000000" w:themeColor="text1"/>
        </w:rPr>
        <w:lastRenderedPageBreak/>
        <w:t>preventing retroactive alteration of logged variables. The blockchain ledger 109 (FIG. 2) may be used in one embodiment.</w:t>
      </w:r>
    </w:p>
    <w:p w14:paraId="08674EF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424, the processor 204 may, prior to output, pass candidate responses through governance gates to ensure safety, timeliness, resonance alignment, and compliance. The gates may include: a harm gate (blocks responses exceeding a harm-risk threshold), a time gate (filters outdated responses), a resonance gate (validates only responses meeting a resonance threshold), a provenance gate (permits only responses from approved sources), and a compliance gate (ensures responses adhere to applicable policy and regulatory rules).</w:t>
      </w:r>
    </w:p>
    <w:p w14:paraId="7E4C81D6"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 one embodiment, the governance gates may be computed as:</w:t>
      </w:r>
    </w:p>
    <w:p w14:paraId="581DEC79"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risk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0F05B002"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683DEC3B"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2A9C736B"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domain</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m:rPr>
                        <m:sty m:val="p"/>
                      </m:rPr>
                      <w:rPr>
                        <w:rFonts w:ascii="Cambria Math" w:hAnsi="Cambria Math" w:cs="Times New Roman"/>
                        <w:color w:val="000000" w:themeColor="text1"/>
                      </w:rPr>
                      <m:t>DomainEntropy(</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domain</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4F049D7F"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kosha</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7F1AF1D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Here, </w:t>
      </w:r>
      <m:oMath>
        <m:r>
          <w:rPr>
            <w:rFonts w:ascii="Cambria Math" w:hAnsi="Cambria Math" w:cs="Times New Roman"/>
            <w:color w:val="000000" w:themeColor="text1"/>
          </w:rPr>
          <m:t>risk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a harm-risk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elapsed time since candidate generation,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denotes a resonance score, </w:t>
      </w:r>
      <m:oMath>
        <m:r>
          <m:rPr>
            <m:sty m:val="p"/>
          </m:rPr>
          <w:rPr>
            <w:rFonts w:ascii="Cambria Math" w:hAnsi="Cambria Math" w:cs="Times New Roman"/>
            <w:color w:val="000000" w:themeColor="text1"/>
          </w:rPr>
          <m:t>DomainEntropy(</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reflects cross-domain instability,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is Kosha entropy for readiness alignment.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domain</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oMath>
      <w:r w:rsidRPr="002D015C">
        <w:rPr>
          <w:rFonts w:ascii="Times New Roman" w:hAnsi="Times New Roman" w:cs="Times New Roman"/>
          <w:color w:val="000000" w:themeColor="text1"/>
        </w:rPr>
        <w:t xml:space="preserve"> are respective thresholds. Equivalent gating functions or expanded gate sets may also be employed without limitation.</w:t>
      </w:r>
    </w:p>
    <w:p w14:paraId="47BDBE98"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risk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5545AB41"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6CC7B4E0" w14:textId="77777777" w:rsidR="005A5F1E" w:rsidRPr="002D015C" w:rsidRDefault="00000000" w:rsidP="00305CA0">
      <w:pPr>
        <w:pStyle w:val="FirstParagraph"/>
        <w:spacing w:line="360" w:lineRule="auto"/>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4472F487"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r>
          <w:rPr>
            <w:rFonts w:ascii="Cambria Math" w:hAnsi="Cambria Math" w:cs="Times New Roman"/>
            <w:color w:val="000000" w:themeColor="text1"/>
          </w:rPr>
          <m:t>risk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harm-risk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elapsed time,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resonance score,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oMath>
      <w:r w:rsidRPr="002D015C">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oMath>
      <w:r w:rsidRPr="002D015C">
        <w:rPr>
          <w:rFonts w:ascii="Times New Roman" w:hAnsi="Times New Roman" w:cs="Times New Roman"/>
          <w:color w:val="000000" w:themeColor="text1"/>
        </w:rPr>
        <w:t xml:space="preserve"> are respective thresholds.</w:t>
      </w:r>
    </w:p>
    <w:p w14:paraId="091BC25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426, the processor 204 may at each step, log key variables (entropy, penalties, states). Add provenance info and chain records so everything can be audited later.</w:t>
      </w:r>
    </w:p>
    <w:p w14:paraId="08FAB77B" w14:textId="758E6506"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record an explainability log at each recursion step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xml:space="preserve">, wherein the log provides transparency and compliance by capturing internal state variables and verifying their integrity over time; wherein the log includes dimensional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penalty weights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2D015C">
        <w:rPr>
          <w:rFonts w:ascii="Times New Roman" w:hAnsi="Times New Roman" w:cs="Times New Roman"/>
          <w:color w:val="000000" w:themeColor="text1"/>
        </w:rPr>
        <w:t xml:space="preserve">, complexity metric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template parameter </w:t>
      </w:r>
      <m:oMath>
        <m:r>
          <w:rPr>
            <w:rFonts w:ascii="Cambria Math" w:hAnsi="Cambria Math" w:cs="Times New Roman"/>
            <w:color w:val="000000" w:themeColor="text1"/>
          </w:rPr>
          <m:t>β</m:t>
        </m:r>
      </m:oMath>
      <w:r w:rsidRPr="002D015C">
        <w:rPr>
          <w:rFonts w:ascii="Times New Roman" w:hAnsi="Times New Roman" w:cs="Times New Roman"/>
          <w:color w:val="000000" w:themeColor="text1"/>
        </w:rPr>
        <w:t xml:space="preserve">, hedging threshold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oMath>
      <w:r w:rsidRPr="002D015C">
        <w:rPr>
          <w:rFonts w:ascii="Times New Roman" w:hAnsi="Times New Roman" w:cs="Times New Roman"/>
          <w:color w:val="000000" w:themeColor="text1"/>
        </w:rPr>
        <w:t xml:space="preserve">, and anomaly score </w:t>
      </w:r>
      <m:oMath>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wherein the anomaly score is computed as:</w:t>
      </w:r>
    </w:p>
    <w:p w14:paraId="155DAE8C"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z</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acc>
                    <m:accPr>
                      <m:chr m:val="‾"/>
                      <m:ctrlPr>
                        <w:rPr>
                          <w:rFonts w:ascii="Cambria Math" w:hAnsi="Cambria Math" w:cs="Times New Roman"/>
                          <w:color w:val="000000" w:themeColor="text1"/>
                        </w:rPr>
                      </m:ctrlPr>
                    </m:accPr>
                    <m:e>
                      <m:r>
                        <w:rPr>
                          <w:rFonts w:ascii="Cambria Math" w:hAnsi="Cambria Math" w:cs="Times New Roman"/>
                          <w:color w:val="000000" w:themeColor="text1"/>
                        </w:rPr>
                        <m:t>z</m:t>
                      </m:r>
                    </m:e>
                  </m:acc>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e>
              </m:d>
            </m:e>
            <m:sub>
              <m:r>
                <w:rPr>
                  <w:rFonts w:ascii="Cambria Math" w:hAnsi="Cambria Math" w:cs="Times New Roman"/>
                  <w:color w:val="000000" w:themeColor="text1"/>
                </w:rPr>
                <m:t>2</m:t>
              </m:r>
            </m:sub>
          </m:sSub>
        </m:oMath>
      </m:oMathPara>
    </w:p>
    <w:p w14:paraId="45FDE190"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r>
          <w:rPr>
            <w:rFonts w:ascii="Cambria Math" w:hAnsi="Cambria Math" w:cs="Times New Roman"/>
            <w:color w:val="000000" w:themeColor="text1"/>
          </w:rPr>
          <m:t>z</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current state vector of logged variables and </w:t>
      </w:r>
      <m:oMath>
        <m:acc>
          <m:accPr>
            <m:chr m:val="‾"/>
            <m:ctrlPr>
              <w:rPr>
                <w:rFonts w:ascii="Cambria Math" w:hAnsi="Cambria Math" w:cs="Times New Roman"/>
                <w:color w:val="000000" w:themeColor="text1"/>
              </w:rPr>
            </m:ctrlPr>
          </m:accPr>
          <m:e>
            <m:r>
              <w:rPr>
                <w:rFonts w:ascii="Cambria Math" w:hAnsi="Cambria Math" w:cs="Times New Roman"/>
                <w:color w:val="000000" w:themeColor="text1"/>
              </w:rPr>
              <m:t>z</m:t>
            </m:r>
          </m:e>
        </m:acc>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an exponential moving average of past state vectors; and further comprising appending a provenance tuple</w:t>
      </w:r>
      <w:r w:rsidRPr="002D015C">
        <w:rPr>
          <w:rFonts w:ascii="Times New Roman" w:hAnsi="Times New Roman" w:cs="Times New Roman"/>
          <w:color w:val="000000" w:themeColor="text1"/>
        </w:rPr>
        <w:br/>
      </w:r>
      <m:oMath>
        <m:r>
          <m:rPr>
            <m:sty m:val="p"/>
          </m:rPr>
          <w:rPr>
            <w:rFonts w:ascii="Cambria Math" w:hAnsi="Cambria Math" w:cs="Times New Roman"/>
            <w:color w:val="000000" w:themeColor="text1"/>
          </w:rPr>
          <m:t>{</m:t>
        </m:r>
        <m:r>
          <w:rPr>
            <w:rFonts w:ascii="Cambria Math" w:hAnsi="Cambria Math" w:cs="Times New Roman"/>
            <w:color w:val="000000" w:themeColor="text1"/>
          </w:rPr>
          <m:t>model</m:t>
        </m:r>
        <m:r>
          <m:rPr>
            <m:sty m:val="p"/>
          </m:rPr>
          <w:rPr>
            <w:rFonts w:ascii="Cambria Math" w:hAnsi="Cambria Math" w:cs="Times New Roman"/>
            <w:color w:val="000000" w:themeColor="text1"/>
          </w:rPr>
          <m:t>_</m:t>
        </m:r>
        <m:r>
          <w:rPr>
            <w:rFonts w:ascii="Cambria Math" w:hAnsi="Cambria Math" w:cs="Times New Roman"/>
            <w:color w:val="000000" w:themeColor="text1"/>
          </w:rPr>
          <m:t>ver</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set</m:t>
            </m:r>
          </m:sub>
        </m:sSub>
        <m:r>
          <m:rPr>
            <m:sty m:val="p"/>
          </m:rPr>
          <w:rPr>
            <w:rFonts w:ascii="Cambria Math" w:hAnsi="Cambria Math" w:cs="Times New Roman"/>
            <w:color w:val="000000" w:themeColor="text1"/>
          </w:rPr>
          <m:t>,</m:t>
        </m:r>
        <m:r>
          <w:rPr>
            <w:rFonts w:ascii="Cambria Math" w:hAnsi="Cambria Math" w:cs="Times New Roman"/>
            <w:color w:val="000000" w:themeColor="text1"/>
          </w:rPr>
          <m:t>data</m:t>
        </m:r>
        <m:r>
          <m:rPr>
            <m:sty m:val="p"/>
          </m:rPr>
          <w:rPr>
            <w:rFonts w:ascii="Cambria Math" w:hAnsi="Cambria Math" w:cs="Times New Roman"/>
            <w:color w:val="000000" w:themeColor="text1"/>
          </w:rPr>
          <m:t>_</m:t>
        </m:r>
        <m:r>
          <w:rPr>
            <w:rFonts w:ascii="Cambria Math" w:hAnsi="Cambria Math" w:cs="Times New Roman"/>
            <w:color w:val="000000" w:themeColor="text1"/>
          </w:rPr>
          <m:t>stamp</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and a hash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m:rPr>
            <m:sty m:val="p"/>
          </m:rPr>
          <w:rPr>
            <w:rFonts w:ascii="Cambria Math" w:hAnsi="Cambria Math" w:cs="Times New Roman"/>
            <w:color w:val="000000" w:themeColor="text1"/>
          </w:rPr>
          <m:t>=</m:t>
        </m:r>
        <m:r>
          <w:rPr>
            <w:rFonts w:ascii="Cambria Math" w:hAnsi="Cambria Math" w:cs="Times New Roman"/>
            <w:color w:val="000000" w:themeColor="text1"/>
          </w:rPr>
          <m:t>h​</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e>
        </m:d>
      </m:oMath>
      <w:r w:rsidRPr="002D015C">
        <w:rPr>
          <w:rFonts w:ascii="Times New Roman" w:hAnsi="Times New Roman" w:cs="Times New Roman"/>
          <w:color w:val="000000" w:themeColor="text1"/>
        </w:rPr>
        <w:t xml:space="preserve">, 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oMath>
      <w:r w:rsidRPr="002D015C">
        <w:rPr>
          <w:rFonts w:ascii="Times New Roman" w:hAnsi="Times New Roman" w:cs="Times New Roman"/>
          <w:color w:val="000000" w:themeColor="text1"/>
        </w:rPr>
        <w:t xml:space="preserve"> is the serialized record at step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such that the log establishes an auditable chain of records.</w:t>
      </w:r>
    </w:p>
    <w:p w14:paraId="37C32DB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428, the processor 204 may make the logs tamper-proof with cryptography so nobody can alter the history. The explainability log may be secured against tampering using cryptographic chaining, digital signatures, or blockchain for ensuring immutability and preventing retroactive alteration of logged variables. The blockchain ledger 109 (FIG. 2) may be used in one embodiment.</w:t>
      </w:r>
    </w:p>
    <w:p w14:paraId="55BD0471"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430, the processor 204 may, if instability appears, update aspect weights to reinforce useful evidence and reduce redundancy/domain jumps. This creates a self-correcting loop. The processor 204 may dynamically update aspect weights when instability is detected, wherein the update rule improves stability by reinforcing supportive evidence while reducing redundancy and domain-jump penalties; wherein the update is computed as</w:t>
      </w:r>
    </w:p>
    <w:p w14:paraId="4F6049C7"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normalize</m:t>
          </m:r>
          <m:r>
            <w:rPr>
              <w:rFonts w:ascii="Cambria Math" w:hAnsi="Cambria Math" w:cs="Times New Roman"/>
              <w:color w:val="000000" w:themeColor="text1"/>
            </w:rPr>
            <m:t>​</m:t>
          </m:r>
          <m:d>
            <m:dPr>
              <m:ctrlPr>
                <w:rPr>
                  <w:rFonts w:ascii="Cambria Math" w:hAnsi="Cambria Math" w:cs="Times New Roman"/>
                  <w:color w:val="000000" w:themeColor="text1"/>
                </w:rPr>
              </m:ctrlPr>
            </m:dPr>
            <m:e>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r>
                    <w:rPr>
                      <w:rFonts w:ascii="Cambria Math" w:hAnsi="Cambria Math" w:cs="Times New Roman"/>
                      <w:color w:val="000000" w:themeColor="text1"/>
                    </w:rPr>
                    <m:t>γ</m:t>
                  </m:r>
                </m:sup>
              </m:sSup>
              <m:r>
                <m:rPr>
                  <m:sty m:val="p"/>
                </m:rPr>
                <w:rPr>
                  <w:rFonts w:ascii="Cambria Math" w:hAnsi="Cambria Math" w:cs="Times New Roman"/>
                  <w:color w:val="000000" w:themeColor="text1"/>
                </w:rPr>
                <m:t>⋅exp</m:t>
              </m:r>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η</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U</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nor/>
                        </m:rPr>
                        <w:rPr>
                          <w:rFonts w:ascii="Times New Roman" w:hAnsi="Times New Roman" w:cs="Times New Roman"/>
                          <w:color w:val="000000" w:themeColor="text1"/>
                        </w:rPr>
                        <m:t>Redundancy</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nor/>
                        </m:rPr>
                        <w:rPr>
                          <w:rFonts w:ascii="Times New Roman" w:hAnsi="Times New Roman" w:cs="Times New Roman"/>
                          <w:color w:val="000000" w:themeColor="text1"/>
                        </w:rPr>
                        <m:t>DomainJump</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e>
              </m:d>
            </m:e>
          </m:d>
          <m:r>
            <m:rPr>
              <m:sty m:val="p"/>
            </m:rPr>
            <w:rPr>
              <w:rFonts w:ascii="Cambria Math" w:hAnsi="Cambria Math" w:cs="Times New Roman"/>
              <w:color w:val="000000" w:themeColor="text1"/>
            </w:rPr>
            <m:t>,</m:t>
          </m:r>
        </m:oMath>
      </m:oMathPara>
    </w:p>
    <w:p w14:paraId="3BFB3242" w14:textId="30366BA5"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aspect weight at step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 xml:space="preserve">, </w:t>
      </w:r>
      <m:oMath>
        <m:r>
          <w:rPr>
            <w:rFonts w:ascii="Cambria Math" w:hAnsi="Cambria Math" w:cs="Times New Roman"/>
            <w:color w:val="000000" w:themeColor="text1"/>
          </w:rPr>
          <m:t>γ</m:t>
        </m:r>
      </m:oMath>
      <w:r w:rsidRPr="002D015C">
        <w:rPr>
          <w:rFonts w:ascii="Times New Roman" w:hAnsi="Times New Roman" w:cs="Times New Roman"/>
          <w:color w:val="000000" w:themeColor="text1"/>
        </w:rPr>
        <w:t xml:space="preserve"> is a scaling exponent, </w:t>
      </w:r>
      <m:oMath>
        <m:r>
          <w:rPr>
            <w:rFonts w:ascii="Cambria Math" w:hAnsi="Cambria Math" w:cs="Times New Roman"/>
            <w:color w:val="000000" w:themeColor="text1"/>
          </w:rPr>
          <m:t>η</m:t>
        </m:r>
      </m:oMath>
      <w:r w:rsidRPr="002D015C">
        <w:rPr>
          <w:rFonts w:ascii="Times New Roman" w:hAnsi="Times New Roman" w:cs="Times New Roman"/>
          <w:color w:val="000000" w:themeColor="text1"/>
        </w:rPr>
        <w:t xml:space="preserve"> is a learning rate,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1</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2</m:t>
            </m:r>
          </m:sub>
        </m:sSub>
      </m:oMath>
      <w:r w:rsidRPr="002D015C">
        <w:rPr>
          <w:rFonts w:ascii="Times New Roman" w:hAnsi="Times New Roman" w:cs="Times New Roman"/>
          <w:color w:val="000000" w:themeColor="text1"/>
        </w:rPr>
        <w:t xml:space="preserve"> are penalty weights, and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U</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utility term comprising evidence scores,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–aspect coupling, and resonance from other aspects.</w:t>
      </w:r>
    </w:p>
    <w:p w14:paraId="2EC3D516"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432, the processor 204 may use human experience categories (like Needs, Belonging, Change, Meaning) to stabilize reasoning when entropy is high. Anchors ground the system.</w:t>
      </w:r>
    </w:p>
    <w:p w14:paraId="29D26EE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modulate recursion transitions using experiential anchors, wherein the anchors provide grounding and stability by referencing human experiential categories during high-entropy states; wherein the experiential anchors are selected from the group consisting of Needs, Exchange, Belonging, Expression, Challenge, Relation, Change, Meaning, Role, and Collective; and wherein a transition probability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between reasoning layers </w:t>
      </w:r>
      <m:oMath>
        <m:r>
          <w:rPr>
            <w:rFonts w:ascii="Cambria Math" w:hAnsi="Cambria Math" w:cs="Times New Roman"/>
            <w:color w:val="000000" w:themeColor="text1"/>
          </w:rPr>
          <m:t>a</m:t>
        </m:r>
      </m:oMath>
      <w:r w:rsidRPr="002D015C">
        <w:rPr>
          <w:rFonts w:ascii="Times New Roman" w:hAnsi="Times New Roman" w:cs="Times New Roman"/>
          <w:color w:val="000000" w:themeColor="text1"/>
        </w:rPr>
        <w:t xml:space="preserve"> and </w:t>
      </w:r>
      <m:oMath>
        <m:r>
          <w:rPr>
            <w:rFonts w:ascii="Cambria Math" w:hAnsi="Cambria Math" w:cs="Times New Roman"/>
            <w:color w:val="000000" w:themeColor="text1"/>
          </w:rPr>
          <m:t>b</m:t>
        </m:r>
      </m:oMath>
      <w:r w:rsidRPr="002D015C">
        <w:rPr>
          <w:rFonts w:ascii="Times New Roman" w:hAnsi="Times New Roman" w:cs="Times New Roman"/>
          <w:color w:val="000000" w:themeColor="text1"/>
        </w:rPr>
        <w:t xml:space="preserve"> is adjusted as</w:t>
      </w:r>
    </w:p>
    <w:p w14:paraId="08F6744F"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anchor</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num>
            <m:den>
              <m:r>
                <w:rPr>
                  <w:rFonts w:ascii="Cambria Math" w:hAnsi="Cambria Math" w:cs="Times New Roman"/>
                  <w:color w:val="000000" w:themeColor="text1"/>
                </w:rPr>
                <m:t>Z</m:t>
              </m:r>
            </m:den>
          </m:f>
          <m:r>
            <m:rPr>
              <m:sty m:val="p"/>
            </m:rPr>
            <w:rPr>
              <w:rFonts w:ascii="Cambria Math" w:hAnsi="Cambria Math" w:cs="Times New Roman"/>
              <w:color w:val="000000" w:themeColor="text1"/>
            </w:rPr>
            <m:t>,</m:t>
          </m:r>
        </m:oMath>
      </m:oMathPara>
    </w:p>
    <w:p w14:paraId="71D8B7F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baseline transition probability, </w:t>
      </w:r>
      <m:oMath>
        <m:r>
          <w:rPr>
            <w:rFonts w:ascii="Cambria Math" w:hAnsi="Cambria Math" w:cs="Times New Roman"/>
            <w:color w:val="000000" w:themeColor="text1"/>
          </w:rPr>
          <m:t>κ</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anchor</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an anchor weighting function applied to the transition, and </w:t>
      </w:r>
      <m:oMath>
        <m:r>
          <w:rPr>
            <w:rFonts w:ascii="Cambria Math" w:hAnsi="Cambria Math" w:cs="Times New Roman"/>
            <w:color w:val="000000" w:themeColor="text1"/>
          </w:rPr>
          <m:t>Z</m:t>
        </m:r>
      </m:oMath>
      <w:r w:rsidRPr="002D015C">
        <w:rPr>
          <w:rFonts w:ascii="Times New Roman" w:hAnsi="Times New Roman" w:cs="Times New Roman"/>
          <w:color w:val="000000" w:themeColor="text1"/>
        </w:rPr>
        <w:t xml:space="preserve"> is a normalization constant.</w:t>
      </w:r>
    </w:p>
    <w:p w14:paraId="2217551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4B illustrates a further flowchart of a method for symbolic reasoning with resonance in the LLMs consistent with the present disclosure.</w:t>
      </w:r>
    </w:p>
    <w:p w14:paraId="7427B6F4" w14:textId="0923D1D0"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Referring to FIG. 4B, </w:t>
      </w:r>
      <w:r w:rsidR="00B31691" w:rsidRPr="002D015C">
        <w:rPr>
          <w:rFonts w:ascii="Times New Roman" w:hAnsi="Times New Roman" w:cs="Times New Roman"/>
          <w:color w:val="000000" w:themeColor="text1"/>
        </w:rPr>
        <w:t>method</w:t>
      </w:r>
      <w:r w:rsidRPr="002D015C">
        <w:rPr>
          <w:rFonts w:ascii="Times New Roman" w:hAnsi="Times New Roman" w:cs="Times New Roman"/>
          <w:color w:val="000000" w:themeColor="text1"/>
        </w:rPr>
        <w:t xml:space="preserve"> 400 may include one or more of the steps described below. FIG. 4B illustrates a flow chart of an example method executed by the SR node 102 (see FIG. 2). It should be understood that method 400’ depicted in FIG. 4B may include additional operations and that some of the operations described therein may be removed and/or modified without departing from the scope of </w:t>
      </w:r>
      <w:r w:rsidR="00B31691" w:rsidRPr="002D015C">
        <w:rPr>
          <w:rFonts w:ascii="Times New Roman" w:hAnsi="Times New Roman" w:cs="Times New Roman"/>
          <w:color w:val="000000" w:themeColor="text1"/>
        </w:rPr>
        <w:t>method</w:t>
      </w:r>
      <w:r w:rsidRPr="002D015C">
        <w:rPr>
          <w:rFonts w:ascii="Times New Roman" w:hAnsi="Times New Roman" w:cs="Times New Roman"/>
          <w:color w:val="000000" w:themeColor="text1"/>
        </w:rPr>
        <w:t xml:space="preserve"> 400’. The description of the method 400’ is also made with reference to the features depicted in FIG. 2 for purposes of illustration. Particularly, </w:t>
      </w:r>
      <w:r w:rsidRPr="002D015C">
        <w:rPr>
          <w:rFonts w:ascii="Times New Roman" w:hAnsi="Times New Roman" w:cs="Times New Roman"/>
          <w:color w:val="000000" w:themeColor="text1"/>
        </w:rPr>
        <w:lastRenderedPageBreak/>
        <w:t>the processor 204 of the SR node 102 may execute some or all of the operations included in the method 400’.</w:t>
      </w:r>
    </w:p>
    <w:p w14:paraId="32A2B4E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With reference to FIG. 4B, at block 434 the processor 204 may, if things get unstable, switch from symbolic recursion to experiential anchor reasoning. Switch back when stable. The processor 204 may dynamically switch between symbolic recursion and experiential anchor recursion when instability is detected, wherein hybrid switching ensures continuity of reasoning by detouring into experiential anchors during high-entropy states and resuming symbolic recursion upon stabilization; wherein the switching function is defined as:</w:t>
      </w:r>
    </w:p>
    <w:p w14:paraId="27033BAB"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  Mode</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center"/>
                      </m:mcPr>
                    </m:mc>
                  </m:mcs>
                  <m:ctrlPr>
                    <w:rPr>
                      <w:rFonts w:ascii="Cambria Math" w:hAnsi="Cambria Math" w:cs="Times New Roman"/>
                      <w:color w:val="000000" w:themeColor="text1"/>
                    </w:rPr>
                  </m:ctrlPr>
                </m:mPr>
                <m:mr>
                  <m:e>
                    <m:r>
                      <m:rPr>
                        <m:nor/>
                      </m:rPr>
                      <w:rPr>
                        <w:rFonts w:ascii="Times New Roman" w:hAnsi="Times New Roman" w:cs="Times New Roman"/>
                        <w:color w:val="000000" w:themeColor="text1"/>
                      </w:rPr>
                      <m:t>Symbolic</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w:rPr>
                        <w:rFonts w:ascii="Cambria Math" w:hAnsi="Cambria Math" w:cs="Times New Roman"/>
                        <w:color w:val="000000" w:themeColor="text1"/>
                      </w:rPr>
                      <m:t>  </m:t>
                    </m:r>
                    <m:r>
                      <m:rPr>
                        <m:nor/>
                      </m:rPr>
                      <w:rPr>
                        <w:rFonts w:ascii="Times New Roman" w:hAnsi="Times New Roman" w:cs="Times New Roman"/>
                        <w:color w:val="000000" w:themeColor="text1"/>
                      </w:rPr>
                      <m:t>and</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e>
                </m:mr>
                <m:mr>
                  <m:e>
                    <m:r>
                      <m:rPr>
                        <m:nor/>
                      </m:rPr>
                      <w:rPr>
                        <w:rFonts w:ascii="Times New Roman" w:hAnsi="Times New Roman" w:cs="Times New Roman"/>
                        <w:color w:val="000000" w:themeColor="text1"/>
                      </w:rPr>
                      <m:t>Anchor</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r>
            <w:rPr>
              <w:rFonts w:ascii="Cambria Math" w:hAnsi="Cambria Math" w:cs="Times New Roman"/>
              <w:color w:val="000000" w:themeColor="text1"/>
            </w:rPr>
            <m:t> </m:t>
          </m:r>
        </m:oMath>
      </m:oMathPara>
    </w:p>
    <w:p w14:paraId="4214CD9D" w14:textId="463D4CB3"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is dimensional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is </w:t>
      </w:r>
      <w:r w:rsidR="001E285C">
        <w:rPr>
          <w:rFonts w:ascii="Times New Roman" w:hAnsi="Times New Roman" w:cs="Times New Roman"/>
          <w:color w:val="000000" w:themeColor="text1"/>
        </w:rPr>
        <w:t>Guna</w:t>
      </w:r>
      <w:r w:rsidRPr="002D015C">
        <w:rPr>
          <w:rFonts w:ascii="Times New Roman" w:hAnsi="Times New Roman" w:cs="Times New Roman"/>
          <w:color w:val="000000" w:themeColor="text1"/>
        </w:rPr>
        <w:t xml:space="preserve">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Pr="002D015C">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2D015C">
        <w:rPr>
          <w:rFonts w:ascii="Times New Roman" w:hAnsi="Times New Roman" w:cs="Times New Roman"/>
          <w:color w:val="000000" w:themeColor="text1"/>
        </w:rPr>
        <w:t xml:space="preserve"> are respective thresholds, and </w:t>
      </w:r>
      <m:oMath>
        <m:r>
          <w:rPr>
            <w:rFonts w:ascii="Cambria Math" w:hAnsi="Cambria Math" w:cs="Times New Roman"/>
            <w:color w:val="000000" w:themeColor="text1"/>
          </w:rPr>
          <m:t>Mode</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indicates the recursion mode at time </w:t>
      </w:r>
      <m:oMath>
        <m:r>
          <w:rPr>
            <w:rFonts w:ascii="Cambria Math" w:hAnsi="Cambria Math" w:cs="Times New Roman"/>
            <w:color w:val="000000" w:themeColor="text1"/>
          </w:rPr>
          <m:t>t</m:t>
        </m:r>
      </m:oMath>
      <w:r w:rsidRPr="002D015C">
        <w:rPr>
          <w:rFonts w:ascii="Times New Roman" w:hAnsi="Times New Roman" w:cs="Times New Roman"/>
          <w:color w:val="000000" w:themeColor="text1"/>
        </w:rPr>
        <w:t>.</w:t>
      </w:r>
    </w:p>
    <w:p w14:paraId="3320C63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436 the processor 204 may blend outer practical answers with inner deep recursion insights. Adjust the blend with a tunable parameter.</w:t>
      </w:r>
    </w:p>
    <w:p w14:paraId="0B6219EF"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processor 204 may generate dual reasoning flows, wherein the outer flow provides execution-aligned responses for practical tasks and the inner flow traverses all reasoning layers recursively to surface latent insights; wherein the flows are computed in parallel such that</w:t>
      </w:r>
    </w:p>
    <w:p w14:paraId="4D899E65"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nor/>
            </m:rPr>
            <w:rPr>
              <w:rFonts w:ascii="Times New Roman" w:hAnsi="Times New Roman" w:cs="Times New Roman"/>
              <w:color w:val="000000" w:themeColor="text1"/>
            </w:rPr>
            <m:t>Output</m:t>
          </m:r>
          <m:r>
            <m:rPr>
              <m:sty m:val="p"/>
            </m:rPr>
            <w:rPr>
              <w:rFonts w:ascii="Cambria Math" w:hAnsi="Cambria Math" w:cs="Times New Roman"/>
              <w:color w:val="000000" w:themeColor="text1"/>
            </w:rPr>
            <m:t>=</m:t>
          </m:r>
          <m:r>
            <w:rPr>
              <w:rFonts w:ascii="Cambria Math" w:hAnsi="Cambria Math" w:cs="Times New Roman"/>
              <w:color w:val="000000" w:themeColor="text1"/>
            </w:rPr>
            <m:t>α</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OuterFlow</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α</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InnerFlow</m:t>
          </m:r>
        </m:oMath>
      </m:oMathPara>
    </w:p>
    <w:p w14:paraId="338E67D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r>
          <w:rPr>
            <w:rFonts w:ascii="Cambria Math" w:hAnsi="Cambria Math" w:cs="Times New Roman"/>
            <w:color w:val="000000" w:themeColor="text1"/>
          </w:rPr>
          <m:t>OuterFlow</m:t>
        </m:r>
      </m:oMath>
      <w:r w:rsidRPr="002D015C">
        <w:rPr>
          <w:rFonts w:ascii="Times New Roman" w:hAnsi="Times New Roman" w:cs="Times New Roman"/>
          <w:color w:val="000000" w:themeColor="text1"/>
        </w:rPr>
        <w:t xml:space="preserve"> represents responses aligned with immediate execution, </w:t>
      </w:r>
      <m:oMath>
        <m:r>
          <w:rPr>
            <w:rFonts w:ascii="Cambria Math" w:hAnsi="Cambria Math" w:cs="Times New Roman"/>
            <w:color w:val="000000" w:themeColor="text1"/>
          </w:rPr>
          <m:t>InnerFlow</m:t>
        </m:r>
      </m:oMath>
      <w:r w:rsidRPr="002D015C">
        <w:rPr>
          <w:rFonts w:ascii="Times New Roman" w:hAnsi="Times New Roman" w:cs="Times New Roman"/>
          <w:color w:val="000000" w:themeColor="text1"/>
        </w:rPr>
        <w:t xml:space="preserve"> represents recursive traversal through ontology layers, and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a tunable blending parameter controlling emphasis between execution utility and recursive depth.</w:t>
      </w:r>
    </w:p>
    <w:p w14:paraId="7932E3E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438, the processor 204 may stop recursion when the system stabilizes (little change across steps) or when a maximum number of iterations is reached.</w:t>
      </w:r>
    </w:p>
    <w:p w14:paraId="305DAFE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processor 204 may terminate recursion when stability is achieved, wherein convergence is detected by measuring changes in recursion states across iterations; wherein the convergence criterion is defined as</w:t>
      </w:r>
    </w:p>
    <w:p w14:paraId="1531A6A8" w14:textId="77777777" w:rsidR="005A5F1E" w:rsidRPr="002D015C" w:rsidRDefault="00000000" w:rsidP="00305CA0">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w:lastRenderedPageBreak/>
            <m:t>Δ(</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d>
                <m:dPr>
                  <m:begChr m:val="‖"/>
                  <m:endChr m:val="‖"/>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e>
              </m:d>
            </m:e>
            <m:sub>
              <m:r>
                <w:rPr>
                  <w:rFonts w:ascii="Cambria Math" w:hAnsi="Cambria Math" w:cs="Times New Roman"/>
                  <w:color w:val="000000" w:themeColor="text1"/>
                </w:rPr>
                <m:t>2</m:t>
              </m:r>
            </m:sub>
          </m:sSub>
          <m:r>
            <m:rPr>
              <m:sty m:val="p"/>
            </m:rPr>
            <w:rPr>
              <w:rFonts w:ascii="Cambria Math" w:hAnsi="Cambria Math" w:cs="Times New Roman"/>
              <w:color w:val="000000" w:themeColor="text1"/>
            </w:rPr>
            <m:t>&lt;</m:t>
          </m:r>
          <m:r>
            <w:rPr>
              <w:rFonts w:ascii="Cambria Math" w:hAnsi="Cambria Math" w:cs="Times New Roman"/>
              <w:color w:val="000000" w:themeColor="text1"/>
            </w:rPr>
            <m:t>ϵ</m:t>
          </m:r>
        </m:oMath>
      </m:oMathPara>
    </w:p>
    <w:p w14:paraId="2CD332E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where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is the recursion state at iteration </w:t>
      </w:r>
      <m:oMath>
        <m:r>
          <w:rPr>
            <w:rFonts w:ascii="Cambria Math" w:hAnsi="Cambria Math" w:cs="Times New Roman"/>
            <w:color w:val="000000" w:themeColor="text1"/>
          </w:rPr>
          <m:t>k</m:t>
        </m:r>
      </m:oMath>
      <w:r w:rsidRPr="002D015C">
        <w:rPr>
          <w:rFonts w:ascii="Times New Roman" w:hAnsi="Times New Roman" w:cs="Times New Roman"/>
          <w:color w:val="000000" w:themeColor="text1"/>
        </w:rPr>
        <w:t xml:space="preserv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xml:space="preserve"> is the recursion state at the previous iteration, </w:t>
      </w:r>
      <m:oMath>
        <m:r>
          <m:rPr>
            <m:sty m:val="p"/>
          </m:rPr>
          <w:rPr>
            <w:rFonts w:ascii="Cambria Math" w:hAnsi="Cambria Math" w:cs="Times New Roman"/>
            <w:color w:val="000000" w:themeColor="text1"/>
          </w:rPr>
          <m:t>Δ(</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oMath>
      <w:r w:rsidRPr="002D015C">
        <w:rPr>
          <w:rFonts w:ascii="Times New Roman" w:hAnsi="Times New Roman" w:cs="Times New Roman"/>
          <w:color w:val="000000" w:themeColor="text1"/>
        </w:rPr>
        <w:t xml:space="preserve"> is the change in state, and </w:t>
      </w:r>
      <m:oMath>
        <m:r>
          <w:rPr>
            <w:rFonts w:ascii="Cambria Math" w:hAnsi="Cambria Math" w:cs="Times New Roman"/>
            <w:color w:val="000000" w:themeColor="text1"/>
          </w:rPr>
          <m:t>ϵ</m:t>
        </m:r>
      </m:oMath>
      <w:r w:rsidRPr="002D015C">
        <w:rPr>
          <w:rFonts w:ascii="Times New Roman" w:hAnsi="Times New Roman" w:cs="Times New Roman"/>
          <w:color w:val="000000" w:themeColor="text1"/>
        </w:rPr>
        <w:t xml:space="preserve"> is a predefined stability. threshold.</w:t>
      </w:r>
    </w:p>
    <w:p w14:paraId="3D559B45" w14:textId="63D8A851"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440, the processor 204 may map the inputs including audio, visual, or tags into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s and ontology aspects the same way as texts.</w:t>
      </w:r>
    </w:p>
    <w:p w14:paraId="1832727F" w14:textId="5AD9C7FE"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use the input tokens including multimodal features including acoustic signals, visual features, symbolic tags, or semantic embeddings, and wherein such features are mapped into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 xml:space="preserve"> distributions and ontology aspects for unified symbolic reasoning across text, audio, and image modalities.</w:t>
      </w:r>
    </w:p>
    <w:p w14:paraId="625F301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442, the processor 204 may adjust weights and thresholds based on past user interactions. This keeps the system stable and tailored to the user.</w:t>
      </w:r>
    </w:p>
    <w:p w14:paraId="78C53799" w14:textId="244807C6"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processor 204 may dynamically adjust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 xml:space="preserve"> probabilities and aspect weights based on historical user interaction data, wherein personalization is achieved by modifying recursion flows and adapting entropy thresholds to maintain stability and reduce symbolic distortion over time.</w:t>
      </w:r>
    </w:p>
    <w:p w14:paraId="40F2E6D6" w14:textId="1D8FC8F6"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At block 444, the processor 204 may distribute recursion across multiple processors or nodes. Synchronize entropy and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 xml:space="preserve"> values to keep everything consistent across nodes. The recursion computations may be distributed across multiple processors or networked nodes, and wherein entropy values and </w:t>
      </w:r>
      <w:proofErr w:type="spellStart"/>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probabilities</w:t>
      </w:r>
      <w:proofErr w:type="spellEnd"/>
      <w:r w:rsidRPr="002D015C">
        <w:rPr>
          <w:rFonts w:ascii="Times New Roman" w:hAnsi="Times New Roman" w:cs="Times New Roman"/>
          <w:color w:val="000000" w:themeColor="text1"/>
        </w:rPr>
        <w:t xml:space="preserve"> are synchronized to maintain symbolic consistency.</w:t>
      </w:r>
    </w:p>
    <w:p w14:paraId="418E7C21"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block 446, the processor 204 may provide a user-facing dashboard that shows entropy, recursion depth, and gate results. This makes reasoning transparent for developers, auditors, and users.</w:t>
      </w:r>
    </w:p>
    <w:p w14:paraId="123CD66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candidate responses may be stored in a centralized local database (such as one used for storing local data 103 depicted in </w:t>
      </w:r>
      <w:proofErr w:type="spellStart"/>
      <w:r w:rsidRPr="002D015C">
        <w:rPr>
          <w:rFonts w:ascii="Times New Roman" w:hAnsi="Times New Roman" w:cs="Times New Roman"/>
          <w:color w:val="000000" w:themeColor="text1"/>
        </w:rPr>
        <w:t>FIGs.</w:t>
      </w:r>
      <w:proofErr w:type="spellEnd"/>
      <w:r w:rsidRPr="002D015C">
        <w:rPr>
          <w:rFonts w:ascii="Times New Roman" w:hAnsi="Times New Roman" w:cs="Times New Roman"/>
          <w:color w:val="000000" w:themeColor="text1"/>
        </w:rPr>
        <w:t xml:space="preserve"> 1A-B).</w:t>
      </w:r>
    </w:p>
    <w:p w14:paraId="42FA142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In another embodiment, the SR node 102 may use a decentralized storage such as a blockchain 110 (see FIG. 1B), which is a distributed storage system comprising multiple nodes that communicate with each other. The decentralized storage includes an append-only immutable data structure resembling a distributed ledger 109, capable of maintaining records between mutually untrusted parties. The untrusted parties are referred to herein as peers or peer nodes. Each peer maintains a copy of the records, and no single peer can modify the records without consensus being reached among the distributed peers.</w:t>
      </w:r>
      <w:r w:rsidRPr="002D015C">
        <w:rPr>
          <w:rFonts w:ascii="Times New Roman" w:hAnsi="Times New Roman" w:cs="Times New Roman"/>
          <w:color w:val="000000" w:themeColor="text1"/>
        </w:rPr>
        <w:br/>
        <w:t>For example, the peers 102 and 105 (FIG. 1B) may execute a consensus protocol to validate blockchain 110 storage transactions, group the storage transactions into blocks, and build a hash chain over the blocks. This process forms the ledger 109 by ordering the storage transactions for consistency.</w:t>
      </w:r>
      <w:r w:rsidRPr="002D015C">
        <w:rPr>
          <w:rFonts w:ascii="Times New Roman" w:hAnsi="Times New Roman" w:cs="Times New Roman"/>
          <w:color w:val="000000" w:themeColor="text1"/>
        </w:rPr>
        <w:br/>
        <w:t>In various embodiments, a permissioned and/or a permissionless blockchain may be used. In a public or permissionless blockchain, anyone may participate without a specific identity. Public blockchains may involve assets and use consensus protocols such as Proof of Work (PoW). By contrast, a permissioned blockchain provides secure interactions among a group of entities that share a common goal (such as storing candidate responses) but do not fully trust one another.</w:t>
      </w:r>
    </w:p>
    <w:p w14:paraId="0EE3AA6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This application utilizes a permissioned (private) blockchain that operates arbitrary programmable logic tailored to a decentralized storage scheme, referred to as “smart contracts” or “</w:t>
      </w:r>
      <w:proofErr w:type="spellStart"/>
      <w:r w:rsidRPr="002D015C">
        <w:rPr>
          <w:rFonts w:ascii="Times New Roman" w:hAnsi="Times New Roman" w:cs="Times New Roman"/>
          <w:color w:val="000000" w:themeColor="text1"/>
        </w:rPr>
        <w:t>chaincodes</w:t>
      </w:r>
      <w:proofErr w:type="spellEnd"/>
      <w:r w:rsidRPr="002D015C">
        <w:rPr>
          <w:rFonts w:ascii="Times New Roman" w:hAnsi="Times New Roman" w:cs="Times New Roman"/>
          <w:color w:val="000000" w:themeColor="text1"/>
        </w:rPr>
        <w:t xml:space="preserve">.” In some embodiments, specialized </w:t>
      </w:r>
      <w:proofErr w:type="spellStart"/>
      <w:r w:rsidRPr="002D015C">
        <w:rPr>
          <w:rFonts w:ascii="Times New Roman" w:hAnsi="Times New Roman" w:cs="Times New Roman"/>
          <w:color w:val="000000" w:themeColor="text1"/>
        </w:rPr>
        <w:t>chaincodes</w:t>
      </w:r>
      <w:proofErr w:type="spellEnd"/>
      <w:r w:rsidRPr="002D015C">
        <w:rPr>
          <w:rFonts w:ascii="Times New Roman" w:hAnsi="Times New Roman" w:cs="Times New Roman"/>
          <w:color w:val="000000" w:themeColor="text1"/>
        </w:rPr>
        <w:t xml:space="preserve"> may exist for management functions and parameters, herein referred to as system </w:t>
      </w:r>
      <w:proofErr w:type="spellStart"/>
      <w:r w:rsidRPr="002D015C">
        <w:rPr>
          <w:rFonts w:ascii="Times New Roman" w:hAnsi="Times New Roman" w:cs="Times New Roman"/>
          <w:color w:val="000000" w:themeColor="text1"/>
        </w:rPr>
        <w:t>chaincodes</w:t>
      </w:r>
      <w:proofErr w:type="spellEnd"/>
      <w:r w:rsidRPr="002D015C">
        <w:rPr>
          <w:rFonts w:ascii="Times New Roman" w:hAnsi="Times New Roman" w:cs="Times New Roman"/>
          <w:color w:val="000000" w:themeColor="text1"/>
        </w:rPr>
        <w:t>.</w:t>
      </w:r>
      <w:r w:rsidRPr="002D015C">
        <w:rPr>
          <w:rFonts w:ascii="Times New Roman" w:hAnsi="Times New Roman" w:cs="Times New Roman"/>
          <w:color w:val="000000" w:themeColor="text1"/>
        </w:rPr>
        <w:br/>
        <w:t>The application may further utilize smart contracts as trusted distributed applications that leverage the tamper-proof properties of the blockchain database and an underlying agreement between nodes, which is referred to as an endorsement or endorsement policy. Blockchain transactions associated with this application may be “endorsed” before being committed to the blockchain, while transactions that are not endorsed are disregarded.</w:t>
      </w:r>
      <w:r w:rsidRPr="002D015C">
        <w:rPr>
          <w:rFonts w:ascii="Times New Roman" w:hAnsi="Times New Roman" w:cs="Times New Roman"/>
          <w:color w:val="000000" w:themeColor="text1"/>
        </w:rPr>
        <w:br/>
        <w:t xml:space="preserve">An endorsement policy allows </w:t>
      </w:r>
      <w:proofErr w:type="spellStart"/>
      <w:r w:rsidRPr="002D015C">
        <w:rPr>
          <w:rFonts w:ascii="Times New Roman" w:hAnsi="Times New Roman" w:cs="Times New Roman"/>
          <w:color w:val="000000" w:themeColor="text1"/>
        </w:rPr>
        <w:t>chaincodes</w:t>
      </w:r>
      <w:proofErr w:type="spellEnd"/>
      <w:r w:rsidRPr="002D015C">
        <w:rPr>
          <w:rFonts w:ascii="Times New Roman" w:hAnsi="Times New Roman" w:cs="Times New Roman"/>
          <w:color w:val="000000" w:themeColor="text1"/>
        </w:rPr>
        <w:t xml:space="preserve"> to specify endorsers for a transaction in the form of a set of peer nodes that are necessary for endorsement. When a client sends the transaction to the peers specified in the endorsement policy, the transaction is executed to validate the transaction. After validation, the transactions enter an ordering phase in which a consensus protocol is applied to produce an ordered sequence of endorsed transactions grouped into blocks.</w:t>
      </w:r>
    </w:p>
    <w:p w14:paraId="4F0D1EE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GENERAL EMBODIMENTS</w:t>
      </w:r>
    </w:p>
    <w:p w14:paraId="4566D2C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embodiments described herein are illustrative and not limiting.</w:t>
      </w:r>
      <w:r w:rsidRPr="002D015C">
        <w:rPr>
          <w:rFonts w:ascii="Times New Roman" w:hAnsi="Times New Roman" w:cs="Times New Roman"/>
          <w:color w:val="000000" w:themeColor="text1"/>
        </w:rPr>
        <w:br/>
        <w:t xml:space="preserve">Any equations (e.g.,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re</m:t>
        </m:r>
        <m:sSup>
          <m:sSupPr>
            <m:ctrlPr>
              <w:rPr>
                <w:rFonts w:ascii="Cambria Math" w:hAnsi="Cambria Math" w:cs="Times New Roman"/>
                <w:color w:val="000000" w:themeColor="text1"/>
              </w:rPr>
            </m:ctrlPr>
          </m:sSupPr>
          <m:e>
            <m:r>
              <w:rPr>
                <w:rFonts w:ascii="Cambria Math" w:hAnsi="Cambria Math" w:cs="Times New Roman"/>
                <w:color w:val="000000" w:themeColor="text1"/>
              </w:rPr>
              <m:t>l</m:t>
            </m:r>
          </m:e>
          <m:sup>
            <m:r>
              <w:rPr>
                <w:rFonts w:ascii="Cambria Math" w:hAnsi="Cambria Math" w:cs="Times New Roman"/>
                <w:color w:val="000000" w:themeColor="text1"/>
              </w:rPr>
              <m:t>j</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S</m:t>
            </m:r>
          </m:e>
          <m:sup>
            <m:r>
              <m:rPr>
                <m:sty m:val="p"/>
              </m:rPr>
              <w:rPr>
                <w:rFonts w:ascii="Cambria Math" w:hAnsi="Cambria Math" w:cs="Times New Roman"/>
                <w:color w:val="000000" w:themeColor="text1"/>
              </w:rPr>
              <m:t>*</m:t>
            </m:r>
          </m:sup>
        </m:sSup>
      </m:oMath>
      <w:r w:rsidRPr="002D015C">
        <w:rPr>
          <w:rFonts w:ascii="Times New Roman" w:hAnsi="Times New Roman" w:cs="Times New Roman"/>
          <w:color w:val="000000" w:themeColor="text1"/>
        </w:rPr>
        <w:t>) and thresholds are exemplary and may be substituted with mathematically equivalent forms.</w:t>
      </w:r>
    </w:p>
    <w:p w14:paraId="14B07D0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References to probabilistic decoders (e.g., transformers) are illustrative only; purely symbolic generators remain within scope via the “wherein” clauses of the claims.</w:t>
      </w:r>
    </w:p>
    <w:p w14:paraId="51BA1903" w14:textId="6E1A311E"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In certain embodiments, entropy thresholds may determine whether the system engages retrieval-augmented generation (RAG) for factual grounding from external sources, domain-specialized modules realized via fine-tuning, or context-augmented generation (CAG), defined here as adaptive generation guided by ontology layers, </w:t>
      </w:r>
      <w:r w:rsidR="0008549E">
        <w:rPr>
          <w:rFonts w:ascii="Times New Roman" w:hAnsi="Times New Roman" w:cs="Times New Roman"/>
          <w:color w:val="000000" w:themeColor="text1"/>
        </w:rPr>
        <w:t>Vritti</w:t>
      </w:r>
      <w:r w:rsidRPr="002D015C">
        <w:rPr>
          <w:rFonts w:ascii="Times New Roman" w:hAnsi="Times New Roman" w:cs="Times New Roman"/>
          <w:color w:val="000000" w:themeColor="text1"/>
        </w:rPr>
        <w:t xml:space="preserve"> categories, and experiential anchors. These augmentations are illustrative and do not limit the scope of the claims.</w:t>
      </w:r>
    </w:p>
    <w:p w14:paraId="6B5E7841" w14:textId="40D5465B"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Although described in relation to large language models (LLMs), the disclosed system is not limited to LLM </w:t>
      </w:r>
      <w:r w:rsidR="0008549E" w:rsidRPr="002D015C">
        <w:rPr>
          <w:rFonts w:ascii="Times New Roman" w:hAnsi="Times New Roman" w:cs="Times New Roman"/>
          <w:color w:val="000000" w:themeColor="text1"/>
        </w:rPr>
        <w:t>architecture</w:t>
      </w:r>
      <w:r w:rsidRPr="002D015C">
        <w:rPr>
          <w:rFonts w:ascii="Times New Roman" w:hAnsi="Times New Roman" w:cs="Times New Roman"/>
          <w:color w:val="000000" w:themeColor="text1"/>
        </w:rPr>
        <w:t xml:space="preserve">. The symbolic reasoning framework may be applied to any AI or hybrid architecture, including retrieval-based systems, symbolic engines, context-augmented generation modules, governance frameworks incorporating domain entropy gating and Kosha readiness gating, heterogeneous hardware platforms including CPU (e.g., Xeon, EPYC, Neoverse), GPU/NPU accelerators (e.g., NVIDIA H100, AMD MI300X, Google TPU), and secure memory subsystems (e.g., DDR5, HBM, </w:t>
      </w:r>
      <w:proofErr w:type="spellStart"/>
      <w:r w:rsidRPr="002D015C">
        <w:rPr>
          <w:rFonts w:ascii="Times New Roman" w:hAnsi="Times New Roman" w:cs="Times New Roman"/>
          <w:color w:val="000000" w:themeColor="text1"/>
        </w:rPr>
        <w:t>NVMe</w:t>
      </w:r>
      <w:proofErr w:type="spellEnd"/>
      <w:r w:rsidRPr="002D015C">
        <w:rPr>
          <w:rFonts w:ascii="Times New Roman" w:hAnsi="Times New Roman" w:cs="Times New Roman"/>
          <w:color w:val="000000" w:themeColor="text1"/>
        </w:rPr>
        <w:t>, Optane), and future AGI kernels. References to LLMs are therefore exemplary embodiments, and the invention should be understood as broadly applicable to symbolic reasoning systems in general.</w:t>
      </w:r>
    </w:p>
    <w:p w14:paraId="22385299" w14:textId="603FDBFC"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For clarity, the definition of a “syllable unit” may vary across languages. In alphabetic languages, decomposition may operate at the phoneme level (consonant–vowel sequences). In tonal languages, decomposition may include </w:t>
      </w:r>
      <w:proofErr w:type="spellStart"/>
      <w:r w:rsidRPr="002D015C">
        <w:rPr>
          <w:rFonts w:ascii="Times New Roman" w:hAnsi="Times New Roman" w:cs="Times New Roman"/>
          <w:color w:val="000000" w:themeColor="text1"/>
        </w:rPr>
        <w:t>syllable+tone</w:t>
      </w:r>
      <w:proofErr w:type="spellEnd"/>
      <w:r w:rsidRPr="002D015C">
        <w:rPr>
          <w:rFonts w:ascii="Times New Roman" w:hAnsi="Times New Roman" w:cs="Times New Roman"/>
          <w:color w:val="000000" w:themeColor="text1"/>
        </w:rPr>
        <w:t xml:space="preserve"> bundles. In </w:t>
      </w:r>
      <w:proofErr w:type="spellStart"/>
      <w:r w:rsidRPr="002D015C">
        <w:rPr>
          <w:rFonts w:ascii="Times New Roman" w:hAnsi="Times New Roman" w:cs="Times New Roman"/>
          <w:color w:val="000000" w:themeColor="text1"/>
        </w:rPr>
        <w:t>moraic</w:t>
      </w:r>
      <w:proofErr w:type="spellEnd"/>
      <w:r w:rsidRPr="002D015C">
        <w:rPr>
          <w:rFonts w:ascii="Times New Roman" w:hAnsi="Times New Roman" w:cs="Times New Roman"/>
          <w:color w:val="000000" w:themeColor="text1"/>
        </w:rPr>
        <w:t xml:space="preserve"> or syllabic languages, decomposition may follow rhythmic morae. These variations are illustrative and do not limit the scope of the present disclosure, which applies generally to syllabic decomposition, </w:t>
      </w:r>
      <w:r w:rsidR="0008549E">
        <w:rPr>
          <w:rFonts w:ascii="Times New Roman" w:hAnsi="Times New Roman" w:cs="Times New Roman"/>
          <w:color w:val="000000" w:themeColor="text1"/>
        </w:rPr>
        <w:t xml:space="preserve">Vritti </w:t>
      </w:r>
      <w:r w:rsidRPr="002D015C">
        <w:rPr>
          <w:rFonts w:ascii="Times New Roman" w:hAnsi="Times New Roman" w:cs="Times New Roman"/>
          <w:color w:val="000000" w:themeColor="text1"/>
        </w:rPr>
        <w:t xml:space="preserve"> association, and ontology mapping regardless of language family, and extends to governance frameworks incorporating domain entropy gating and Kosha readiness gating, as well as deployment on heterogeneous hardware platforms including CPUs, GPUs, NPUs, and secure memory subsystems, thereby enabling future AGI kernels.</w:t>
      </w:r>
    </w:p>
    <w:p w14:paraId="65C56A2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As discussed above, in one embodiment, the features and/or the actions described and/or depicted herein can occur on or with respect to the blockchain 110. The above embodiments of the present disclosure may be implemented in hardware, in computer-readable instructions executed by a processor, in firmware, or in a combination of the above. The computer-readable instructions may be embodied on a computer-readable medium, such as a storage medium. For example, the computer-readable instructions may reside in random access memory (“RAM”), flash memory, read-only memory (“ROM”), erasable programmable read-only memory (“EPROM”), electrically erasable programmable read-only memory (“EEPROM”), registers, hard disk, a removable disk, a compact disk read-only memory (“CD-ROM”), or any other form of storage medium known in the art. In certain embodiments, the system may further include governance frameworks incorporating domain entropy gating and Kosha readiness gating, and may be deployed on heterogeneous hardware platforms comprising general-purpose processors, accelerators, memory, storage, and secure enclaves. These examples are illustrative only, and the invention is not limited to any particular hardware configuration.</w:t>
      </w:r>
    </w:p>
    <w:p w14:paraId="618671AC"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An exemplary storage medium may be coupled to the processor such that the processor may read information from, and write information to, the storage medium. In the alternative, the storage medium may be integral to the processor. The processor and the storage medium may reside in an application specific integrated circuit (“ASIC”). In the alternative embodiment, the processor and the storage medium may reside as discrete components. For example, FIG. 5 illustrates an example computing device (e.g., a server node) 500, which may represent or be integrated in any of the above-described components. In some embodiments, the processor may comprise a general-purpose CPU (e.g., Intel Xeon, AMD EPYC, ARM Neoverse) for orchestration, a GPU or NPU (e.g., NVIDIA H100, AMD MI300X, Google TPU, Qualcomm Hexagon) for entropy engines and stitching operations, and optional FPGA or ASIC accelerators (e.g., Xilinx Versal, Intel </w:t>
      </w:r>
      <w:proofErr w:type="spellStart"/>
      <w:r w:rsidRPr="002D015C">
        <w:rPr>
          <w:rFonts w:ascii="Times New Roman" w:hAnsi="Times New Roman" w:cs="Times New Roman"/>
          <w:color w:val="000000" w:themeColor="text1"/>
        </w:rPr>
        <w:t>Agilex</w:t>
      </w:r>
      <w:proofErr w:type="spellEnd"/>
      <w:r w:rsidRPr="002D015C">
        <w:rPr>
          <w:rFonts w:ascii="Times New Roman" w:hAnsi="Times New Roman" w:cs="Times New Roman"/>
          <w:color w:val="000000" w:themeColor="text1"/>
        </w:rPr>
        <w:t>) for phonetic segmentation and gating. The storage medium may include high-bandwidth system memory (DDR5 ECC or HBM3) and persistent storage (</w:t>
      </w:r>
      <w:proofErr w:type="spellStart"/>
      <w:r w:rsidRPr="002D015C">
        <w:rPr>
          <w:rFonts w:ascii="Times New Roman" w:hAnsi="Times New Roman" w:cs="Times New Roman"/>
          <w:color w:val="000000" w:themeColor="text1"/>
        </w:rPr>
        <w:t>NVMe</w:t>
      </w:r>
      <w:proofErr w:type="spellEnd"/>
      <w:r w:rsidRPr="002D015C">
        <w:rPr>
          <w:rFonts w:ascii="Times New Roman" w:hAnsi="Times New Roman" w:cs="Times New Roman"/>
          <w:color w:val="000000" w:themeColor="text1"/>
        </w:rPr>
        <w:t xml:space="preserve"> SSDs or Intel Optane) configured to support deferred insight storage and folded truth resurfacing. High-speed interconnects (PCIe Gen5, </w:t>
      </w:r>
      <w:proofErr w:type="spellStart"/>
      <w:r w:rsidRPr="002D015C">
        <w:rPr>
          <w:rFonts w:ascii="Times New Roman" w:hAnsi="Times New Roman" w:cs="Times New Roman"/>
          <w:color w:val="000000" w:themeColor="text1"/>
        </w:rPr>
        <w:t>NVLink</w:t>
      </w:r>
      <w:proofErr w:type="spellEnd"/>
      <w:r w:rsidRPr="002D015C">
        <w:rPr>
          <w:rFonts w:ascii="Times New Roman" w:hAnsi="Times New Roman" w:cs="Times New Roman"/>
          <w:color w:val="000000" w:themeColor="text1"/>
        </w:rPr>
        <w:t xml:space="preserve">, or CXL) may link CPUs, GPUs, NPUs, and memory. Secure enclaves (e.g., TPM 2.0, Intel SGX, ARM </w:t>
      </w:r>
      <w:proofErr w:type="spellStart"/>
      <w:r w:rsidRPr="002D015C">
        <w:rPr>
          <w:rFonts w:ascii="Times New Roman" w:hAnsi="Times New Roman" w:cs="Times New Roman"/>
          <w:color w:val="000000" w:themeColor="text1"/>
        </w:rPr>
        <w:t>TrustZone</w:t>
      </w:r>
      <w:proofErr w:type="spellEnd"/>
      <w:r w:rsidRPr="002D015C">
        <w:rPr>
          <w:rFonts w:ascii="Times New Roman" w:hAnsi="Times New Roman" w:cs="Times New Roman"/>
          <w:color w:val="000000" w:themeColor="text1"/>
        </w:rPr>
        <w:t>) may be employed to protect governance thresholds and compliance logs.</w:t>
      </w:r>
    </w:p>
    <w:p w14:paraId="7DC3B7F6" w14:textId="7DF2BC28" w:rsidR="005A5F1E" w:rsidRPr="002D015C" w:rsidRDefault="00EC49D6" w:rsidP="00305CA0">
      <w:pPr>
        <w:pStyle w:val="ParaNum"/>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Continuation with Figure illustration</w:t>
      </w:r>
    </w:p>
    <w:p w14:paraId="5875487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FIG. 5 illustrates a block diagram of a system including computing device 500. The computing device 500 may comprise, but is not limited to, a processor unit, system memory, persistent storage, interconnect bus, input/output interfaces, and secure modules for governance. Specific embodiments of these elements are described above with reference to processor, accelerator, memory, storage, and enclave configurations. Accordingly, FIG. 5 should be understood as illustrative of the system architecture rather than limiting.</w:t>
      </w:r>
    </w:p>
    <w:p w14:paraId="2669A68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Mobile computing device, such as, but not limited to, a laptop, a tablet, a smartphone, a wearable, or an embedded edge device. In certain embodiments, lightweight processors (e.g., ARM-based CPUs) and integrated NPUs or GPUs (e.g., Snapdragon, Apple Neural Engine) may be used to execute symbolic reasoning functions with reduced power and memory requirements. These configurations illustrate edge or portable deployments of the disclosed system without duplicating the detailed server-class hardware described above.</w:t>
      </w:r>
    </w:p>
    <w:p w14:paraId="3E25F30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 supercomputer, an exa-scale supercomputer, a mainframe, or a quantum computer; these embodiments illustrate high-performance computing environments distinct from the server-class and mobile/edge configurations described above. In such embodiments, large-scale parallelism (e.g., exa-scale clusters with GPU/NPU arrays) or quantum processors may be leveraged to accelerate symbolic entropy calculations, ontology recursion, and deferred insight resurfacing.</w:t>
      </w:r>
    </w:p>
    <w:p w14:paraId="50E8AAD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 minicomputer; this term encompasses legacy systems (e.g., IBM iSeries, DEC VAX, HP3000) as well as modern equivalents. Such embodiments illustrate scaled-down computing environments that can host subsets of the symbolic reasoning framework when full server-class hardware is not required.</w:t>
      </w:r>
    </w:p>
    <w:p w14:paraId="08EF7B90"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 microcomputer; this category includes common computing devices such as desktops, workstations, servers, and embedded boards (e.g., Raspberry Pi–class systems). These embodiments illustrate compact deployments of the disclosed framework, suitable for prototyping, industrial integration, or edge environments without duplicating the server-class or mobile embodiments described above.</w:t>
      </w:r>
    </w:p>
    <w:p w14:paraId="6663FB4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The SR node 102 (see FIG. 2) may be hosted on a centralized server or on a cloud computing service. Although method 300 has been described to be performed by the SR node 102 implemented on a computing device 500, it should be understood that, in some embodiments, different operations may be performed by a plurality of the computing devices 500 in operative communication over at least one network. In such embodiments, the symbolic reasoning pipeline may be distributed across nodes, with CPUs orchestrating recursion, GPUs/NPUs executing entropy and stitching operations, and secure enclaves enforcing governance gates. This allows for scalable deployment of the disclosed framework in both centralized and federated AGI kernels.</w:t>
      </w:r>
    </w:p>
    <w:p w14:paraId="24ABED4C"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Embodiments of the present disclosure may comprise a computing device having a central processing unit (CPU) 520, a bus 530, a memory unit 550, a power supply unit (PSU) 550, and one or more Input / Output (I/O) units 560. The CPU 520 is coupled to the memory unit 550 and the plurality of I/O units 560 via the bus 530, all of which are powered by the PSU 550. It should be understood that, in some embodiments, each disclosed unit may actually be a plurality of such units for the purposes of redundancy, high availability, and/or performance. In particular embodiments, the CPU may orchestrate recursion flows and symbolic decomposition; GPUs, NPUs, or optional FPGA accelerators may augment the CPU for entropy engines and stitching; the memory unit may include DDR5 ECC or HBM3 for high-bandwidth symbolic state retention; persistent storage (e.g., </w:t>
      </w:r>
      <w:proofErr w:type="spellStart"/>
      <w:r w:rsidRPr="002D015C">
        <w:rPr>
          <w:rFonts w:ascii="Times New Roman" w:hAnsi="Times New Roman" w:cs="Times New Roman"/>
          <w:color w:val="000000" w:themeColor="text1"/>
        </w:rPr>
        <w:t>NVMe</w:t>
      </w:r>
      <w:proofErr w:type="spellEnd"/>
      <w:r w:rsidRPr="002D015C">
        <w:rPr>
          <w:rFonts w:ascii="Times New Roman" w:hAnsi="Times New Roman" w:cs="Times New Roman"/>
          <w:color w:val="000000" w:themeColor="text1"/>
        </w:rPr>
        <w:t xml:space="preserve"> SSDs or Intel Optane) may store deferred insight and folded truth memory; and secure enclave modules (e.g., TPM, Intel SGX, ARM </w:t>
      </w:r>
      <w:proofErr w:type="spellStart"/>
      <w:r w:rsidRPr="002D015C">
        <w:rPr>
          <w:rFonts w:ascii="Times New Roman" w:hAnsi="Times New Roman" w:cs="Times New Roman"/>
          <w:color w:val="000000" w:themeColor="text1"/>
        </w:rPr>
        <w:t>TrustZone</w:t>
      </w:r>
      <w:proofErr w:type="spellEnd"/>
      <w:r w:rsidRPr="002D015C">
        <w:rPr>
          <w:rFonts w:ascii="Times New Roman" w:hAnsi="Times New Roman" w:cs="Times New Roman"/>
          <w:color w:val="000000" w:themeColor="text1"/>
        </w:rPr>
        <w:t>) may enforce governance gates and compliance logging. The combination of the presently disclosed units is configured to perform the stages of any method disclosed herein. .</w:t>
      </w:r>
    </w:p>
    <w:p w14:paraId="72BB44EA"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Consistent with an embodiment of the disclosure, the aforementioned CPU 520, the bus 530, the memory unit 550, a PSU 550, and the plurality of I/O units 560 may be implemented in a computing device, such as computing device 500. Any suitable combination of hardware, software, or firmware may be used to implement the aforementioned units. For example, the CPU 520, the bus 530, and the memory unit 550 may be implemented within computing device 500 or across a plurality of computing devices 500 in operative communication. The aforementioned system, device, and components are examples, and other systems, devices, and components may comprise the aforementioned CPU 520, the bus 530, and </w:t>
      </w:r>
      <w:r w:rsidRPr="002D015C">
        <w:rPr>
          <w:rFonts w:ascii="Times New Roman" w:hAnsi="Times New Roman" w:cs="Times New Roman"/>
          <w:color w:val="000000" w:themeColor="text1"/>
        </w:rPr>
        <w:lastRenderedPageBreak/>
        <w:t>the memory unit 550, consistent with embodiments of the disclosure. In certain embodiments, the CPU may execute orchestration logic and recursive flows, the bus may interconnect accelerators such as GPUs/NPUs for entropy engines and stitching, the memory unit may retain symbolic states in DDR5 ECC or HBM3, the PSU may support redundant high-availability power for AGI kernels, and the I/O units may facilitate multimodal interfaces (text, audio, network) together with secure enclave modules enforcing governance gates. These components may be deployed singly or in distributed form across datacenter, enterprise, or edge environments.</w:t>
      </w:r>
    </w:p>
    <w:p w14:paraId="154FA9B7"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At least one computing device 500 may be embodied as any of the computing elements illustrated in the attached figures, including the SR node 102 (FIG. 2). A computing device 500 does not need to be limited to a particular architecture or form factor. The definition of the computing device 500 to a person having ordinary skill in the art is “A device that computes, especially a programmable [usually] electronic machine that performs high-speed mathematical or logical operations or that assembles, stores, correlates, or otherwise processes information.” Any device which processes information qualifies as a computing device 500, especially if the processing is purposeful. In certain embodiments, computing device 500 may include classical digital machines (CPU/GPU/FPGA-based), high-performance clusters, mobile/edge devices, or emerging platforms such as quantum processors or neuromorphic chips. This breadth ensures that the disclosed symbolic reasoning framework is not limited to one class of hardware, but may be embodied across diverse computing substrates.</w:t>
      </w:r>
    </w:p>
    <w:p w14:paraId="2C2E89C1"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With reference to FIG. 5, a system consistent with an embodiment of the disclosure may include a computing device, such as computing device 500. In a basic configuration, computing device 500 may include at least one clock module 510, at least one CPU 520, at least one bus 530, at least one memory unit 540, at least one PSU 550, and at least one I/O module 560. The I/O module 560 may be comprised of, but not limited to, a non-volatile storage sub-module 561, a communication sub-module 562, and a peripherals sub-module 565. In certain embodiments, the non-volatile storage sub-module may host deferred insight and folded truth memory; the communication sub-module may provide network interfaces for distributed or federated AGI kernel deployment; and the peripherals sub-module may include multimodal I/O </w:t>
      </w:r>
      <w:r w:rsidRPr="002D015C">
        <w:rPr>
          <w:rFonts w:ascii="Times New Roman" w:hAnsi="Times New Roman" w:cs="Times New Roman"/>
          <w:color w:val="000000" w:themeColor="text1"/>
        </w:rPr>
        <w:lastRenderedPageBreak/>
        <w:t>for text, audio, or other interfaces. A secure enclave sub-module may also be included to enforce governance gates and compliance logging.</w:t>
      </w:r>
    </w:p>
    <w:p w14:paraId="10677467"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A system consistent with an embodiment of the disclosure, the computing device 500 may include the clock module 510, known to a person having ordinary skill in the art as a clock generator, which produces clock signals. A clock signal oscillates between high and low states and is used to coordinate actions of digital circuits. Most integrated circuits (ICs) of sufficient complexity use a clock signal to synchronize different parts of the circuit. The preeminent example is the CPU 520, the central component of modern computers, which relies on a clock. In particular embodiments, the clock module 510 may further synchronize recursion cycles across ontology layers, trigger entropy evaluations, and align deferred insight resurfacing with readiness thresholds. In high-performance configurations, the clock module may coordinate CPU–GPU/NPU interaction via PCIe, </w:t>
      </w:r>
      <w:proofErr w:type="spellStart"/>
      <w:r w:rsidRPr="002D015C">
        <w:rPr>
          <w:rFonts w:ascii="Times New Roman" w:hAnsi="Times New Roman" w:cs="Times New Roman"/>
          <w:color w:val="000000" w:themeColor="text1"/>
        </w:rPr>
        <w:t>NVLink</w:t>
      </w:r>
      <w:proofErr w:type="spellEnd"/>
      <w:r w:rsidRPr="002D015C">
        <w:rPr>
          <w:rFonts w:ascii="Times New Roman" w:hAnsi="Times New Roman" w:cs="Times New Roman"/>
          <w:color w:val="000000" w:themeColor="text1"/>
        </w:rPr>
        <w:t>, or CXL, ensuring stable symbolic reasoning flows.</w:t>
      </w:r>
    </w:p>
    <w:p w14:paraId="6BE94B3D" w14:textId="6AFFF8D8"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Many computing devices 500 use a “clock multiplier” which multiplies a lower frequency external clock to the appropriate clock rate of the CPU 520. This allows the CPU 520 to operate at a much higher frequency than the rest of the computer, which affords performance gains in situations where the CPU 520 does not need to wait on an external factor (like memory 540 or input/output 560). Some embodiments of the clock 510 may include dynamic frequency change, where the time between clock </w:t>
      </w:r>
      <w:r w:rsidR="009350C0" w:rsidRPr="002D015C">
        <w:rPr>
          <w:rFonts w:ascii="Times New Roman" w:hAnsi="Times New Roman" w:cs="Times New Roman"/>
          <w:color w:val="000000" w:themeColor="text1"/>
        </w:rPr>
        <w:t>edges</w:t>
      </w:r>
      <w:r w:rsidRPr="002D015C">
        <w:rPr>
          <w:rFonts w:ascii="Times New Roman" w:hAnsi="Times New Roman" w:cs="Times New Roman"/>
          <w:color w:val="000000" w:themeColor="text1"/>
        </w:rPr>
        <w:t xml:space="preserve"> vary widely from one edge to the next and back again. In certain embodiments, dynamic clocking may also be used to modulate symbolic recursion depth, to accelerate entropy feedback loops, or to slow cycles for deferred insight resurfacing until readiness conditions are satisfied. Thus, adaptive frequency scaling can serve both hardware efficiency and symbolic reasoning stability in the disclosed framework.</w:t>
      </w:r>
    </w:p>
    <w:p w14:paraId="6FF8495C" w14:textId="6AFC43A8"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 system consistent with an embodiment of the disclosure, the computing device 500 may include the CPU unit 520 comprising at least one CPU Core 521. A plurality of CPU cores 521 may comprise identical CPU cores 521, such as, but not limited to, homogeneous multi-core systems. It is also possible for the plurality of CPU cores 521 to comprise different CPU cores 521, such as, but not limited to, heterogeneous multi-core systems, big.</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 xml:space="preserve">LITTLE systems, and some AMD accelerated processing units (APU). The CPU unit 520 reads and executes program instructions which may be used across many application domains, for example, but not limited to, general purpose computing, embedded computing, network computing, digital signal processing </w:t>
      </w:r>
      <w:r w:rsidRPr="002D015C">
        <w:rPr>
          <w:rFonts w:ascii="Times New Roman" w:hAnsi="Times New Roman" w:cs="Times New Roman"/>
          <w:color w:val="000000" w:themeColor="text1"/>
        </w:rPr>
        <w:lastRenderedPageBreak/>
        <w:t>(DSP), and graphics processing (GPU). The CPU unit 520 may run multiple instructions on separate CPU cores 521 at the same time. The CPU unit 520 may be integrated into at least one of a single integrated circuit die and multiple dies in a single chip package. The single integrated circuit die and multiple dies in a single chip package may contain a plurality of other aspects of the computing device 500, for example, but not limited to, the clock 510, the CPU 520, the bus 530, the memory 540, and I/O 560. In particular embodiments, the CPU 520 may orchestrate the symbolic reasoning pipeline by managing recursion flows across ontology layers, invoking entropy engines on GPUs/NPUs, coordinating deferred insight resurfacing, and applying governance gates before output. The CPU cores may also handle Delivery Harmonization Algorithm (DHA) selection to modulate tonal delivery. Thus, the CPU serves as the central orchestrator linking the symbolic reasoning modules with the hardware fabric of the system.</w:t>
      </w:r>
    </w:p>
    <w:p w14:paraId="23234556"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CPU unit 520 may contain cache 522 such as, but not limited to, a level 1 cache, level 2 cache, level 3 cache, or combination thereof. The aforementioned cache 522 may or may not be shared amongst a plurality of CPU cores 521. The cache 522 sharing comprises at least one of message passing and inter-core communication methods which may be used for the at least one CPU Core 521 to communicate with the cache 522. The inter-core communication methods may comprise, but not limited to, bus, ring, two-dimensional mesh, and crossbar. The aforementioned CPU unit 520 may employ symmetric multiprocessing (SMP) design. In particular embodiments, cache 522 may also be used to accelerate symbolic recursion by retaining recent ontology states, storing intermediate entropy values, buffering folded truths awaiting resurfacing, and holding Delivery Harmonization Algorithm (DHA) modes for low-latency selection. Multi-level cache hierarchies allow faster resolution of symbolic operations without frequent access to main memory, thereby improving reasoning stability and throughput.</w:t>
      </w:r>
    </w:p>
    <w:p w14:paraId="1B27B1E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The plurality of the aforementioned CPU cores 521 may comprise soft microprocessor cores on a single field programmable gate array (FPGA), such as semiconductor intellectual property cores (IP Core). The plurality of CPU cores 521 architecture may be based on at least one of, but not limited to, Complex Instruction Set Computing (CISC), Zero Instruction Set Computing (ZISC), and Reduced Instruction Set Computing (RISC). At least one of the performance-enhancing methods may be employed by the plurality of the CPU cores 521, for example, but not limited to, Instruction-level parallelism (ILP) such as, but not limited to, </w:t>
      </w:r>
      <w:r w:rsidRPr="002D015C">
        <w:rPr>
          <w:rFonts w:ascii="Times New Roman" w:hAnsi="Times New Roman" w:cs="Times New Roman"/>
          <w:color w:val="000000" w:themeColor="text1"/>
        </w:rPr>
        <w:lastRenderedPageBreak/>
        <w:t>superscalar pipelining, and Thread-level parallelism (TLP). In certain embodiments, soft-core implementations on FPGAs may be configured to accelerate phonetic decomposition, domain entropy gating, or Kosha readiness checks. CISC or RISC cores may provide general-purpose orchestration, while ZISC or FPGA-based architectures may be leveraged for pattern recognition and symbolic state matching. ILP and TLP may be applied to parallelize recursion across ontology layers, accelerate entropy vector calculations, and schedule deferred insight resurfacing in parallel with outer execution flows.</w:t>
      </w:r>
    </w:p>
    <w:p w14:paraId="5CE0FDE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Consistent with the embodiments of the present disclosure, the aforementioned computing device 500 may employ a communication system that transfers data between components inside the aforementioned computing device 500, and/or the plurality of computing devices 500. The aforementioned communication system will be known to a person having ordinary skill in the art as a bus 530. The bus 530 may embody internal and/or external plurality of hardware and software components, for example, but not limited to a wire, optical fiber, communication protocols, and any physical arrangement that provides the same logical function as a parallel electrical bus. The bus 530 may comprise at least one of, but not limited to, a parallel bus, wherein the parallel bus carries data words in parallel on multiple wires, and a serial bus, wherein the serial bus carries data in bit-serial form. The bus 530 may embody a plurality of topologies, for example, but not limited to, a multidrop/electrical parallel topology, a daisy chain topology, and a connected-by-switched-hubs topology, such as USB bus. The bus 530 may comprise a plurality of embodiments, for example, but not limited to: high-bandwidth interconnects such as PCIe Gen5, </w:t>
      </w:r>
      <w:proofErr w:type="spellStart"/>
      <w:r w:rsidRPr="002D015C">
        <w:rPr>
          <w:rFonts w:ascii="Times New Roman" w:hAnsi="Times New Roman" w:cs="Times New Roman"/>
          <w:color w:val="000000" w:themeColor="text1"/>
        </w:rPr>
        <w:t>NVLink</w:t>
      </w:r>
      <w:proofErr w:type="spellEnd"/>
      <w:r w:rsidRPr="002D015C">
        <w:rPr>
          <w:rFonts w:ascii="Times New Roman" w:hAnsi="Times New Roman" w:cs="Times New Roman"/>
          <w:color w:val="000000" w:themeColor="text1"/>
        </w:rPr>
        <w:t>, or CXL, which facilitate coordination between CPUs, GPUs, NPUs, and secure enclaves. In symbolic reasoning embodiments, bus 530 enables rapid transfer of entropy vectors, recursion states, and folded truth memory between modules, ensuring synchronization across ontology layers and governance gates.</w:t>
      </w:r>
    </w:p>
    <w:p w14:paraId="3E7A557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Internal data bus (data/memory bus) 531 Control bus 532 Address bus 533 System Management Bus (</w:t>
      </w:r>
      <w:proofErr w:type="spellStart"/>
      <w:r w:rsidRPr="002D015C">
        <w:rPr>
          <w:rFonts w:ascii="Times New Roman" w:hAnsi="Times New Roman" w:cs="Times New Roman"/>
          <w:color w:val="000000" w:themeColor="text1"/>
        </w:rPr>
        <w:t>SMBus</w:t>
      </w:r>
      <w:proofErr w:type="spellEnd"/>
      <w:r w:rsidRPr="002D015C">
        <w:rPr>
          <w:rFonts w:ascii="Times New Roman" w:hAnsi="Times New Roman" w:cs="Times New Roman"/>
          <w:color w:val="000000" w:themeColor="text1"/>
        </w:rPr>
        <w:t xml:space="preserve">) Local bus / Expansion bus Advanced Technology Attachment (ATA) family, including SATA, AHCI, and M.2 interfaces Small Computer System Interface (SCSI) / Serial Attached SCSI (SAS) Peripheral Component Interconnect Express (PCIe) High-bandwidth interconnects such as </w:t>
      </w:r>
      <w:proofErr w:type="spellStart"/>
      <w:r w:rsidRPr="002D015C">
        <w:rPr>
          <w:rFonts w:ascii="Times New Roman" w:hAnsi="Times New Roman" w:cs="Times New Roman"/>
          <w:color w:val="000000" w:themeColor="text1"/>
        </w:rPr>
        <w:t>NVLink</w:t>
      </w:r>
      <w:proofErr w:type="spellEnd"/>
      <w:r w:rsidRPr="002D015C">
        <w:rPr>
          <w:rFonts w:ascii="Times New Roman" w:hAnsi="Times New Roman" w:cs="Times New Roman"/>
          <w:color w:val="000000" w:themeColor="text1"/>
        </w:rPr>
        <w:t xml:space="preserve"> and Compute Express Link (CXL) InfiniBand </w:t>
      </w:r>
      <w:proofErr w:type="spellStart"/>
      <w:r w:rsidRPr="002D015C">
        <w:rPr>
          <w:rFonts w:ascii="Times New Roman" w:hAnsi="Times New Roman" w:cs="Times New Roman"/>
          <w:color w:val="000000" w:themeColor="text1"/>
        </w:rPr>
        <w:t>HyperTransport</w:t>
      </w:r>
      <w:proofErr w:type="spellEnd"/>
      <w:r w:rsidRPr="002D015C">
        <w:rPr>
          <w:rFonts w:ascii="Times New Roman" w:hAnsi="Times New Roman" w:cs="Times New Roman"/>
          <w:color w:val="000000" w:themeColor="text1"/>
        </w:rPr>
        <w:t xml:space="preserve"> </w:t>
      </w:r>
      <w:proofErr w:type="spellStart"/>
      <w:r w:rsidRPr="002D015C">
        <w:rPr>
          <w:rFonts w:ascii="Times New Roman" w:hAnsi="Times New Roman" w:cs="Times New Roman"/>
          <w:color w:val="000000" w:themeColor="text1"/>
        </w:rPr>
        <w:lastRenderedPageBreak/>
        <w:t>RapidIO</w:t>
      </w:r>
      <w:proofErr w:type="spellEnd"/>
      <w:r w:rsidRPr="002D015C">
        <w:rPr>
          <w:rFonts w:ascii="Times New Roman" w:hAnsi="Times New Roman" w:cs="Times New Roman"/>
          <w:color w:val="000000" w:themeColor="text1"/>
        </w:rPr>
        <w:t xml:space="preserve"> Mobile Industry Processor Interface (MIPI) Secure enclave interconnects (e.g., TPM, SGX, </w:t>
      </w:r>
      <w:proofErr w:type="spellStart"/>
      <w:r w:rsidRPr="002D015C">
        <w:rPr>
          <w:rFonts w:ascii="Times New Roman" w:hAnsi="Times New Roman" w:cs="Times New Roman"/>
          <w:color w:val="000000" w:themeColor="text1"/>
        </w:rPr>
        <w:t>TrustZone</w:t>
      </w:r>
      <w:proofErr w:type="spellEnd"/>
      <w:r w:rsidRPr="002D015C">
        <w:rPr>
          <w:rFonts w:ascii="Times New Roman" w:hAnsi="Times New Roman" w:cs="Times New Roman"/>
          <w:color w:val="000000" w:themeColor="text1"/>
        </w:rPr>
        <w:t xml:space="preserve"> linkages) for governance data paths</w:t>
      </w:r>
    </w:p>
    <w:p w14:paraId="762DDDC4"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Peripheral Component Interconnect Express (PCIe), including Mini PCIe, M.2, </w:t>
      </w:r>
      <w:proofErr w:type="spellStart"/>
      <w:r w:rsidRPr="002D015C">
        <w:rPr>
          <w:rFonts w:ascii="Times New Roman" w:hAnsi="Times New Roman" w:cs="Times New Roman"/>
          <w:color w:val="000000" w:themeColor="text1"/>
        </w:rPr>
        <w:t>OCuLink</w:t>
      </w:r>
      <w:proofErr w:type="spellEnd"/>
      <w:r w:rsidRPr="002D015C">
        <w:rPr>
          <w:rFonts w:ascii="Times New Roman" w:hAnsi="Times New Roman" w:cs="Times New Roman"/>
          <w:color w:val="000000" w:themeColor="text1"/>
        </w:rPr>
        <w:t>, and U.2 embodiments Non-Volatile Memory Express (</w:t>
      </w:r>
      <w:proofErr w:type="spellStart"/>
      <w:r w:rsidRPr="002D015C">
        <w:rPr>
          <w:rFonts w:ascii="Times New Roman" w:hAnsi="Times New Roman" w:cs="Times New Roman"/>
          <w:color w:val="000000" w:themeColor="text1"/>
        </w:rPr>
        <w:t>NVMe</w:t>
      </w:r>
      <w:proofErr w:type="spellEnd"/>
      <w:r w:rsidRPr="002D015C">
        <w:rPr>
          <w:rFonts w:ascii="Times New Roman" w:hAnsi="Times New Roman" w:cs="Times New Roman"/>
          <w:color w:val="000000" w:themeColor="text1"/>
        </w:rPr>
        <w:t xml:space="preserve">) / </w:t>
      </w:r>
      <w:proofErr w:type="spellStart"/>
      <w:r w:rsidRPr="002D015C">
        <w:rPr>
          <w:rFonts w:ascii="Times New Roman" w:hAnsi="Times New Roman" w:cs="Times New Roman"/>
          <w:color w:val="000000" w:themeColor="text1"/>
        </w:rPr>
        <w:t>NVMe</w:t>
      </w:r>
      <w:proofErr w:type="spellEnd"/>
      <w:r w:rsidRPr="002D015C">
        <w:rPr>
          <w:rFonts w:ascii="Times New Roman" w:hAnsi="Times New Roman" w:cs="Times New Roman"/>
          <w:color w:val="000000" w:themeColor="text1"/>
        </w:rPr>
        <w:t xml:space="preserve"> Host Controller Interface Universal Serial Bus (USB), including USB-C, USB4, and Thunderbolt High-speed PCIe/</w:t>
      </w:r>
      <w:proofErr w:type="spellStart"/>
      <w:r w:rsidRPr="002D015C">
        <w:rPr>
          <w:rFonts w:ascii="Times New Roman" w:hAnsi="Times New Roman" w:cs="Times New Roman"/>
          <w:color w:val="000000" w:themeColor="text1"/>
        </w:rPr>
        <w:t>NVMe</w:t>
      </w:r>
      <w:proofErr w:type="spellEnd"/>
      <w:r w:rsidRPr="002D015C">
        <w:rPr>
          <w:rFonts w:ascii="Times New Roman" w:hAnsi="Times New Roman" w:cs="Times New Roman"/>
          <w:color w:val="000000" w:themeColor="text1"/>
        </w:rPr>
        <w:t xml:space="preserve"> pathways may be employed for accessing deferred insight and folded truth memory, while USB/Thunderbolt interfaces may support multimodal I/O such as text, audio, or symbolic interaction devices.</w:t>
      </w:r>
    </w:p>
    <w:p w14:paraId="58A1AE1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Consistent with the embodiments of the present disclosure, the aforementioned computing device 500 may employ hardware integrated circuits that store information for immediate use in the computing device 500, known to a person having ordinary skill in the art as primary storage or memory 550. The memory 550 operates at high speed, distinguishing it from the non-volatile storage sub-module 561, which may be referred to as secondary storage, which provides slower access but higher capacity. The contents contained in memory 550 may be transferred to secondary storage via techniques such as, but not limited to, virtual memory and swap. The memory 550 may be associated with addressable semiconductor memory, such as integrated circuits consisting of silicon-based transistors. The memory 550 may comprise a plurality of embodiments, such as volatile, non-volatile, and semi-volatile memory. In symbolic reasoning embodiments, volatile memory may hold active ontology states, entropy vectors, and Delivery Harmonization Algorithm (DHA) buffers; non-volatile storage may persist folded truths and deferred insights for later resurfacing; and semi-volatile memory may balance speed with persistence for readiness gating.</w:t>
      </w:r>
    </w:p>
    <w:p w14:paraId="4DA0E5B3"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Volatile memory: e.g., DDR5 ECC DRAM, HBM3, SRAM, CPU cache. Non-volatile memory: e.g., </w:t>
      </w:r>
      <w:proofErr w:type="spellStart"/>
      <w:r w:rsidRPr="002D015C">
        <w:rPr>
          <w:rFonts w:ascii="Times New Roman" w:hAnsi="Times New Roman" w:cs="Times New Roman"/>
          <w:color w:val="000000" w:themeColor="text1"/>
        </w:rPr>
        <w:t>NVMe</w:t>
      </w:r>
      <w:proofErr w:type="spellEnd"/>
      <w:r w:rsidRPr="002D015C">
        <w:rPr>
          <w:rFonts w:ascii="Times New Roman" w:hAnsi="Times New Roman" w:cs="Times New Roman"/>
          <w:color w:val="000000" w:themeColor="text1"/>
        </w:rPr>
        <w:t xml:space="preserve"> SSD, Intel Optane, flash storage. Semi-volatile memory: e.g., battery-backed RAM or STT-RAM.</w:t>
      </w:r>
    </w:p>
    <w:p w14:paraId="3098DE1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In certain embodiments, the I/O module 560 interfaces with these memory subsystems, enabling multimodal interaction (text, audio, network) and linking to secure enclave sub-modules for governance data. The non-volatile storage sub-module 561 may be configured as </w:t>
      </w:r>
      <w:proofErr w:type="spellStart"/>
      <w:r w:rsidRPr="002D015C">
        <w:rPr>
          <w:rFonts w:ascii="Times New Roman" w:hAnsi="Times New Roman" w:cs="Times New Roman"/>
          <w:color w:val="000000" w:themeColor="text1"/>
        </w:rPr>
        <w:lastRenderedPageBreak/>
        <w:t>NVMe</w:t>
      </w:r>
      <w:proofErr w:type="spellEnd"/>
      <w:r w:rsidRPr="002D015C">
        <w:rPr>
          <w:rFonts w:ascii="Times New Roman" w:hAnsi="Times New Roman" w:cs="Times New Roman"/>
          <w:color w:val="000000" w:themeColor="text1"/>
        </w:rPr>
        <w:t xml:space="preserve"> SSDs, storage arrays (RAID/NAS/SAN), or cloud-attached volumes, used to archive deferred insights, experiential anchors, and compliance logs.</w:t>
      </w:r>
    </w:p>
    <w:p w14:paraId="738CFEE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Consistent with the embodiments of the present disclosure, the aforementioned computing device 500 may employ the communication sub-module 562 as a subset of the I/O 560, which may be referred to by a person having ordinary skill in the art as at least one of, but not limited to, computer network, data network, and network. The network allows computing devices 500 to exchange data using connections, known as data links, between network nodes. The nodes comprise network computer devices 500 that originate, route, and terminate data, and are identified by network addresses. In symbolic reasoning embodiments, the communication sub-module 562 may enable distributed recursion across nodes, synchronization of entropy feedback, deferred insight resurfacing across devices, and governance enforcement in federated AGI kernels.</w:t>
      </w:r>
    </w:p>
    <w:p w14:paraId="031CE3DB"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Two nodes can be networked together when one computing device 500 is able to exchange information with the other, whether or not they have a direct connection. The communication sub-module 562 supports a plurality of applications and services, such as the World Wide Web (WWW), digital video and audio, distributed computing, remote control, and shared access to storage. The network may comprise a plurality of transmission mediums, such as, but not limited to, conductive wire, fiber optics, and wireless. The network may comprise a plurality of communications protocols, wherein application-specific protocols are layered and carried as payload over general protocols. Examples include Ethernet, IEEE 802, Internet Protocol suite (e.g., TCP/IP, UDP, IPv6), InfiniBand, Wi-Fi (IEEE 802.11), and cellular standards (e.g., LTE, 5G). These channels allow low-latency transfer of ontology states, entropy vectors, and symbolic anchors between devices.</w:t>
      </w:r>
    </w:p>
    <w:p w14:paraId="5D08490C" w14:textId="6286DDEA"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 communication sub-module 562 may comprise a plurality of embodiments, such as:</w:t>
      </w:r>
      <w:r w:rsidR="00B03977" w:rsidRPr="002D015C">
        <w:rPr>
          <w:rFonts w:ascii="Times New Roman" w:hAnsi="Times New Roman" w:cs="Times New Roman"/>
          <w:color w:val="000000" w:themeColor="text1"/>
        </w:rPr>
        <w:t xml:space="preserve"> </w:t>
      </w:r>
      <w:r w:rsidRPr="002D015C">
        <w:rPr>
          <w:rFonts w:ascii="Times New Roman" w:hAnsi="Times New Roman" w:cs="Times New Roman"/>
          <w:color w:val="000000" w:themeColor="text1"/>
        </w:rPr>
        <w:t>Wired communications, e.g., twisted pair Ethernet, coaxial cable, and InfiniBand. Wireless communications, e.g., Wi-Fi, Bluetooth, NFC, 5G cellular, and free-space optical links. Fiber optic communications, e.g., single-mode (SMF) and multi-mode (MMF). Secure communication channels to enclave modules for governance and compliance logging.</w:t>
      </w:r>
    </w:p>
    <w:p w14:paraId="21E7433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lastRenderedPageBreak/>
        <w:t>Consistent with the embodiments of the present disclosure, the aforementioned computing device 500 may employ the sensors sub-module 563 as a subset of the I/O 560. The sensors sub-module 563 comprises devices, modules, or subsystems whose purpose is to detect events or changes in the environment and send the information to the computing device 500. Sensors may be digital or analog, with analog sensors requiring an analog-to-digital (A/D) converter. In symbolic reasoning embodiments, sensor inputs may be transformed into entropy vectors or anchors that influence ontology mapping, recursive flows, and governance gating.</w:t>
      </w:r>
    </w:p>
    <w:p w14:paraId="400B6FAD" w14:textId="7C5B3D6C" w:rsidR="005A5F1E" w:rsidRPr="002D015C" w:rsidRDefault="00000000" w:rsidP="00305CA0">
      <w:pPr>
        <w:pStyle w:val="ParaNum"/>
        <w:spacing w:line="360" w:lineRule="auto"/>
        <w:jc w:val="both"/>
        <w:rPr>
          <w:rFonts w:ascii="Times New Roman" w:hAnsi="Times New Roman" w:cs="Times New Roman"/>
          <w:color w:val="000000" w:themeColor="text1"/>
        </w:rPr>
      </w:pPr>
      <w:r w:rsidRPr="00F019CC">
        <w:rPr>
          <w:rFonts w:ascii="Times New Roman" w:hAnsi="Times New Roman" w:cs="Times New Roman"/>
          <w:color w:val="000000" w:themeColor="text1"/>
        </w:rPr>
        <w:t>The sensors sub-module</w:t>
      </w:r>
      <w:r w:rsidRPr="002D015C">
        <w:rPr>
          <w:rFonts w:ascii="Times New Roman" w:hAnsi="Times New Roman" w:cs="Times New Roman"/>
          <w:color w:val="000000" w:themeColor="text1"/>
        </w:rPr>
        <w:t xml:space="preserve"> 563 may comprise a plurality of embodiments, such as, but not limited to, </w:t>
      </w:r>
      <w:r w:rsidR="001C0C42" w:rsidRPr="002D015C">
        <w:rPr>
          <w:rFonts w:ascii="Times New Roman" w:hAnsi="Times New Roman" w:cs="Times New Roman"/>
          <w:color w:val="000000" w:themeColor="text1"/>
        </w:rPr>
        <w:t xml:space="preserve">Emotional and biometric sensors, environmental/weather/moisture/humidity sensors, </w:t>
      </w:r>
      <w:r w:rsidR="00516644" w:rsidRPr="002D015C">
        <w:rPr>
          <w:rFonts w:ascii="Times New Roman" w:hAnsi="Times New Roman" w:cs="Times New Roman"/>
          <w:color w:val="000000" w:themeColor="text1"/>
        </w:rPr>
        <w:t xml:space="preserve">Gesture and motion capture sensors, electric current/electric potential/magnetic/radio sensors, acoustic/sound/vibration sensors, automotive sensors, </w:t>
      </w:r>
      <w:r w:rsidRPr="002D015C">
        <w:rPr>
          <w:rFonts w:ascii="Times New Roman" w:hAnsi="Times New Roman" w:cs="Times New Roman"/>
          <w:color w:val="000000" w:themeColor="text1"/>
        </w:rPr>
        <w:t xml:space="preserve">chemical sensors, </w:t>
      </w:r>
      <w:r w:rsidR="00516644" w:rsidRPr="002D015C">
        <w:rPr>
          <w:rFonts w:ascii="Times New Roman" w:hAnsi="Times New Roman" w:cs="Times New Roman"/>
          <w:color w:val="000000" w:themeColor="text1"/>
        </w:rPr>
        <w:t xml:space="preserve">navigation sensors, </w:t>
      </w:r>
      <w:r w:rsidRPr="002D015C">
        <w:rPr>
          <w:rFonts w:ascii="Times New Roman" w:hAnsi="Times New Roman" w:cs="Times New Roman"/>
          <w:color w:val="000000" w:themeColor="text1"/>
        </w:rPr>
        <w:t xml:space="preserve">position/angle/displacement/distance/speed/acceleration sensors, imaging/optical/light sensors, pressure sensors, force/density/level sensors, thermal/temperature sensors, </w:t>
      </w:r>
      <w:r w:rsidR="00516644" w:rsidRPr="002D015C">
        <w:rPr>
          <w:rFonts w:ascii="Times New Roman" w:hAnsi="Times New Roman" w:cs="Times New Roman"/>
          <w:color w:val="000000" w:themeColor="text1"/>
        </w:rPr>
        <w:t xml:space="preserve">and  </w:t>
      </w:r>
      <w:r w:rsidRPr="002D015C">
        <w:rPr>
          <w:rFonts w:ascii="Times New Roman" w:hAnsi="Times New Roman" w:cs="Times New Roman"/>
          <w:color w:val="000000" w:themeColor="text1"/>
        </w:rPr>
        <w:t xml:space="preserve">proximity/presence sensors. It should be understood by a </w:t>
      </w:r>
      <w:r w:rsidR="006B75D3" w:rsidRPr="002D015C">
        <w:rPr>
          <w:rFonts w:ascii="Times New Roman" w:hAnsi="Times New Roman" w:cs="Times New Roman"/>
          <w:color w:val="000000" w:themeColor="text1"/>
        </w:rPr>
        <w:t>person who has</w:t>
      </w:r>
      <w:r w:rsidRPr="002D015C">
        <w:rPr>
          <w:rFonts w:ascii="Times New Roman" w:hAnsi="Times New Roman" w:cs="Times New Roman"/>
          <w:color w:val="000000" w:themeColor="text1"/>
        </w:rPr>
        <w:t xml:space="preserve"> ordinary skill in the art that the ensuing are non-limiting examples of the aforementioned sensors:</w:t>
      </w:r>
    </w:p>
    <w:p w14:paraId="217152A9" w14:textId="77777777" w:rsidR="001C0C42" w:rsidRPr="002D015C" w:rsidRDefault="001C0C42" w:rsidP="001C0C42">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Emotional and biometric sensors, such as, but not limited to, heart-rate monitors, galvanic skin response sensors, facial expression capture modules, pupil dilation trackers, and other bio-signal detectors.</w:t>
      </w:r>
    </w:p>
    <w:p w14:paraId="694E49A2" w14:textId="77777777" w:rsidR="001C0C42" w:rsidRPr="002D015C" w:rsidRDefault="001C0C42" w:rsidP="001C0C42">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Environmental, weather, moisture, and humidity sensors, such as, but not limited to, actinometer, air pollution sensor, bedwetting alarm, ceilometer, dew warning, electrochemical RS sensor, fish counter, frequency domain sensor, RS detector, hook gauge evaporimeter, </w:t>
      </w:r>
      <w:proofErr w:type="spellStart"/>
      <w:r w:rsidRPr="002D015C">
        <w:rPr>
          <w:rFonts w:ascii="Times New Roman" w:hAnsi="Times New Roman" w:cs="Times New Roman"/>
          <w:color w:val="000000" w:themeColor="text1"/>
        </w:rPr>
        <w:t>humistor</w:t>
      </w:r>
      <w:proofErr w:type="spellEnd"/>
      <w:r w:rsidRPr="002D015C">
        <w:rPr>
          <w:rFonts w:ascii="Times New Roman" w:hAnsi="Times New Roman" w:cs="Times New Roman"/>
          <w:color w:val="000000" w:themeColor="text1"/>
        </w:rPr>
        <w:t>, hygrometer, leaf sensor, lysimeter, pyranometer, pyrgeometer, psychrometer, rain gauge, rain sensor, seismometers, SNOTEL, snow gauge, soil moisture sensor, stream gauge, and tide gauge.</w:t>
      </w:r>
    </w:p>
    <w:p w14:paraId="1AD9F94B" w14:textId="3C84347B" w:rsidR="00516644" w:rsidRPr="002D015C" w:rsidRDefault="00516644"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Gesture and motion capture sensors may include depth cameras (e.g., Intel RealSense, Microsoft Kinect), wearable inertial trackers (e.g., </w:t>
      </w:r>
      <w:proofErr w:type="spellStart"/>
      <w:r w:rsidRPr="002D015C">
        <w:rPr>
          <w:rFonts w:ascii="Times New Roman" w:hAnsi="Times New Roman" w:cs="Times New Roman"/>
          <w:color w:val="000000" w:themeColor="text1"/>
        </w:rPr>
        <w:t>Xsens</w:t>
      </w:r>
      <w:proofErr w:type="spellEnd"/>
      <w:r w:rsidRPr="002D015C">
        <w:rPr>
          <w:rFonts w:ascii="Times New Roman" w:hAnsi="Times New Roman" w:cs="Times New Roman"/>
          <w:color w:val="000000" w:themeColor="text1"/>
        </w:rPr>
        <w:t>, Perception Neuron), hand-tracking devices (e.g., Leap Motion), or radar/infrared gesture sensors (e.g., Google Soli).</w:t>
      </w:r>
    </w:p>
    <w:p w14:paraId="7F877A8F" w14:textId="77777777" w:rsidR="00516644" w:rsidRPr="002D015C" w:rsidRDefault="00516644" w:rsidP="00516644">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Electric current, electric potential, magnetic, and radio sensors, such as, but not limited to, current sensor, Daly detector, electroscope, electron multiplier, faraday cup, galvanometer, </w:t>
      </w:r>
      <w:r w:rsidRPr="002D015C">
        <w:rPr>
          <w:rFonts w:ascii="Times New Roman" w:hAnsi="Times New Roman" w:cs="Times New Roman"/>
          <w:color w:val="000000" w:themeColor="text1"/>
        </w:rPr>
        <w:lastRenderedPageBreak/>
        <w:t>hall effect sensor, hall probe, magnetic anomaly detector, magnetometer, magnetoresistance, MEMS magnetic field sensor, metal detector, planar hall sensor, radio direction finder, and voltage detector.</w:t>
      </w:r>
    </w:p>
    <w:p w14:paraId="22BC834C" w14:textId="77777777" w:rsidR="00516644" w:rsidRPr="002D015C" w:rsidRDefault="00516644" w:rsidP="00516644">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Acoustic, sound and vibration sensors, such as, but not limited to, microphone, lace sensor (guitar pickup), seismometer, sound locator, geophone, and hydrophone.</w:t>
      </w:r>
    </w:p>
    <w:p w14:paraId="1869F141" w14:textId="77777777" w:rsidR="00516644" w:rsidRPr="002D015C" w:rsidRDefault="00516644" w:rsidP="00516644">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Automotive sensors, such as, but not limited to, air flow meter/mass airflow sensor, air–fuel ratio meter, AFR sensor, blind spot monitor, engine coolant/exhaust RS/cylinder head/transmission fluid temperature sensor, hall effect sensor, wheel/automatic transmission/turbine/vehicle speed sensor, airbag sensors, brake fluid/engine crankcase/fuel/oil/tire pressure sensor, camshaft/crankshaft/throttle position sensor, fuel/oil level sensor, knock sensor, light sensor, MAP sensor, oxygen sensor (O</w:t>
      </w:r>
      <w:r w:rsidRPr="002D015C">
        <w:rPr>
          <w:rFonts w:ascii="Times New Roman" w:hAnsi="Times New Roman" w:cs="Times New Roman"/>
          <w:color w:val="000000" w:themeColor="text1"/>
          <w:vertAlign w:val="subscript"/>
        </w:rPr>
        <w:t>2</w:t>
      </w:r>
      <w:r w:rsidRPr="002D015C">
        <w:rPr>
          <w:rFonts w:ascii="Times New Roman" w:hAnsi="Times New Roman" w:cs="Times New Roman"/>
          <w:color w:val="000000" w:themeColor="text1"/>
        </w:rPr>
        <w:t>), parking sensor, radar sensor, torque sensor, variable reluctance sensor, and water-in-fuel sensor.</w:t>
      </w:r>
    </w:p>
    <w:p w14:paraId="11C804A3" w14:textId="0014039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Chemical sensors, such as, but not limited to, breathalyzer, carbon dioxide sensor, carbon monoxide/smoke detector, catalytic bead sensor, chemical field-effect transistor, </w:t>
      </w:r>
      <w:r w:rsidR="006B75D3" w:rsidRPr="002D015C">
        <w:rPr>
          <w:rFonts w:ascii="Times New Roman" w:hAnsi="Times New Roman" w:cs="Times New Roman"/>
          <w:color w:val="000000" w:themeColor="text1"/>
        </w:rPr>
        <w:t>Chemi resistor</w:t>
      </w:r>
      <w:r w:rsidRPr="002D015C">
        <w:rPr>
          <w:rFonts w:ascii="Times New Roman" w:hAnsi="Times New Roman" w:cs="Times New Roman"/>
          <w:color w:val="000000" w:themeColor="text1"/>
        </w:rPr>
        <w:t xml:space="preserve">, electrochemical RS sensor, electronic nose, electrolyte–insulator–semiconductor sensor, energy-dispersive X-ray spectroscopy, fluorescent chloride sensors, holographic sensor, hydrocarbon dew point analyzer, hydrogen sensor, hydrogen sulfide sensor, infrared point sensor, ion-selective electrode, nondispersive infrared sensor, microwave chemistry sensor, nitrogen oxide sensor, olfactometer, </w:t>
      </w:r>
      <w:proofErr w:type="spellStart"/>
      <w:r w:rsidRPr="002D015C">
        <w:rPr>
          <w:rFonts w:ascii="Times New Roman" w:hAnsi="Times New Roman" w:cs="Times New Roman"/>
          <w:color w:val="000000" w:themeColor="text1"/>
        </w:rPr>
        <w:t>optode</w:t>
      </w:r>
      <w:proofErr w:type="spellEnd"/>
      <w:r w:rsidRPr="002D015C">
        <w:rPr>
          <w:rFonts w:ascii="Times New Roman" w:hAnsi="Times New Roman" w:cs="Times New Roman"/>
          <w:color w:val="000000" w:themeColor="text1"/>
        </w:rPr>
        <w:t xml:space="preserve">, oxygen sensor, ozone monitor, </w:t>
      </w:r>
      <w:proofErr w:type="spellStart"/>
      <w:r w:rsidRPr="002D015C">
        <w:rPr>
          <w:rFonts w:ascii="Times New Roman" w:hAnsi="Times New Roman" w:cs="Times New Roman"/>
          <w:color w:val="000000" w:themeColor="text1"/>
        </w:rPr>
        <w:t>pellistor</w:t>
      </w:r>
      <w:proofErr w:type="spellEnd"/>
      <w:r w:rsidRPr="002D015C">
        <w:rPr>
          <w:rFonts w:ascii="Times New Roman" w:hAnsi="Times New Roman" w:cs="Times New Roman"/>
          <w:color w:val="000000" w:themeColor="text1"/>
        </w:rPr>
        <w:t>, pH glass electrode, potentiometric sensor, redox electrode, zinc oxide nanorod sensor, and biosensors (such as nano-sensors).</w:t>
      </w:r>
    </w:p>
    <w:p w14:paraId="54E4E718" w14:textId="77777777" w:rsidR="00516644" w:rsidRPr="002D015C" w:rsidRDefault="00516644" w:rsidP="00516644">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Navigation sensors, such as, but not limited to, air speed indicator, altimeter, attitude indicator, depth gauge, fluxgate compass, gyroscope, inertial navigation system, inertial reference unit, magnetic compass, MHD sensor, ring laser gyroscope, turn coordinator, variometer, vibrating structure gyroscope, and yaw rate sensor.</w:t>
      </w:r>
    </w:p>
    <w:p w14:paraId="127DB9AD" w14:textId="77777777" w:rsidR="00516644" w:rsidRPr="002D015C" w:rsidRDefault="00516644" w:rsidP="00516644">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Position, angle, displacement, distance, speed, and acceleration sensors, such as, but not limited to, accelerometer, displacement sensor, flex sensor, free fall sensor, gravimeter, impact sensor, laser rangefinder, LiDAR, odometer, photoelectric sensor, position sensor such as </w:t>
      </w:r>
      <w:r w:rsidRPr="002D015C">
        <w:rPr>
          <w:rFonts w:ascii="Times New Roman" w:hAnsi="Times New Roman" w:cs="Times New Roman"/>
          <w:color w:val="000000" w:themeColor="text1"/>
        </w:rPr>
        <w:lastRenderedPageBreak/>
        <w:t xml:space="preserve">GPS or </w:t>
      </w:r>
      <w:proofErr w:type="spellStart"/>
      <w:r w:rsidRPr="002D015C">
        <w:rPr>
          <w:rFonts w:ascii="Times New Roman" w:hAnsi="Times New Roman" w:cs="Times New Roman"/>
          <w:color w:val="000000" w:themeColor="text1"/>
        </w:rPr>
        <w:t>Glonass</w:t>
      </w:r>
      <w:proofErr w:type="spellEnd"/>
      <w:r w:rsidRPr="002D015C">
        <w:rPr>
          <w:rFonts w:ascii="Times New Roman" w:hAnsi="Times New Roman" w:cs="Times New Roman"/>
          <w:color w:val="000000" w:themeColor="text1"/>
        </w:rPr>
        <w:t>, angular rate sensor, shock detector, ultrasonic sensor, tilt sensor, tachometer, ultra-wideband radar, variable reluctance sensor, and velocity receiver.</w:t>
      </w:r>
    </w:p>
    <w:p w14:paraId="54F40710" w14:textId="77777777" w:rsidR="00516644" w:rsidRPr="002D015C" w:rsidRDefault="00516644" w:rsidP="00516644">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Imaging, optical and light sensors, such as, but not limited to, CMOS sensor, LiDAR, multi-spectral light sensor, colorimeter, contact image sensor, electro-optical sensor, infra-red sensor, kinetic inductance detector, LED as light sensor, light-addressable potentiometric sensor, Nichols radiometer, fiber-optic sensors, optical position sensor, thermopile laser sensor, photodetector, photodiode, photomultiplier tubes, phototransistor, photoelectric sensor, photoionization detector, photomultiplier, photoresistor, photo-switch, phototube, scintillometer, Shack-Hartmann, single-photon avalanche diode, superconducting nanowire single-photon detector, transition edge sensor, visible light photon counter, and wavefront sensor.</w:t>
      </w:r>
    </w:p>
    <w:p w14:paraId="3005DF3E" w14:textId="77777777" w:rsidR="00516644" w:rsidRPr="002D015C" w:rsidRDefault="00516644" w:rsidP="00516644">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Pressure sensors, such as, but not limited to, barograph, barometer, boost gauge, bourdon gauge, hot filament ionization gauge, ionization gauge, McLeod gauge, Oscillating U-tube, permanent downhole gauge, piezometer, Pirani gauge, pressure sensor, pressure gauge, tactile sensor, and time pressure gauge.</w:t>
      </w:r>
    </w:p>
    <w:p w14:paraId="4932821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Force, density, and level sensors, such as, but not limited to, </w:t>
      </w:r>
      <w:proofErr w:type="spellStart"/>
      <w:r w:rsidRPr="002D015C">
        <w:rPr>
          <w:rFonts w:ascii="Times New Roman" w:hAnsi="Times New Roman" w:cs="Times New Roman"/>
          <w:color w:val="000000" w:themeColor="text1"/>
        </w:rPr>
        <w:t>bhangmeter</w:t>
      </w:r>
      <w:proofErr w:type="spellEnd"/>
      <w:r w:rsidRPr="002D015C">
        <w:rPr>
          <w:rFonts w:ascii="Times New Roman" w:hAnsi="Times New Roman" w:cs="Times New Roman"/>
          <w:color w:val="000000" w:themeColor="text1"/>
        </w:rPr>
        <w:t>, hydrometer, force gauge or force sensor, level sensor, load cell, magnetic level or nuclear density sensor or strain gauge, piezo capacitive pressure sensor, piezoelectric sensor, torque sensor, and viscometer.</w:t>
      </w:r>
    </w:p>
    <w:p w14:paraId="31B6731E"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Thermal and temperature sensors, such as, but not limited to, bolometer, bimetallic strip, calorimeter, exhaust RS temperature gauge, flame detection/pyrometer, Gardon gauge, Golay cell, heat flux sensor, microbolometer, microwave radiometer, net radiometer, infrared/quartz/resistance thermometer, silicon bandgap temperature sensor, thermistor, and thermocouple.</w:t>
      </w:r>
    </w:p>
    <w:p w14:paraId="3F6B24E8"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Proximity and presence sensors, such as, but not limited to, alarm sensor, doppler radar, motion detector, occupancy sensor, proximity sensor, passive infrared sensor, reed switch, stud finder, triangulation sensor, touch switch, and wired glove.</w:t>
      </w:r>
    </w:p>
    <w:p w14:paraId="2C692049"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 xml:space="preserve">Consistent with the embodiments of the present disclosure, the aforementioned computing device 500 may employ the peripherals sub-module 565 as a subset of the I/O 560. </w:t>
      </w:r>
      <w:r w:rsidRPr="002D015C">
        <w:rPr>
          <w:rFonts w:ascii="Times New Roman" w:hAnsi="Times New Roman" w:cs="Times New Roman"/>
          <w:color w:val="000000" w:themeColor="text1"/>
        </w:rPr>
        <w:lastRenderedPageBreak/>
        <w:t>The peripherals sub-module 565 comprises ancillary devices used to put information into and get information out of the computing device 500. There are three categories of devices comprising the peripherals sub-module 565: input devices, output devices, and input/output devices. In symbolic reasoning embodiments, peripherals provide the multimodal interface through which symbolic anchors, entropy-driven insights, and harmonized outputs are communicated to users.</w:t>
      </w:r>
    </w:p>
    <w:p w14:paraId="16BA18EF" w14:textId="77777777" w:rsidR="009350C0" w:rsidRPr="00F019CC" w:rsidRDefault="009350C0" w:rsidP="00305CA0">
      <w:pPr>
        <w:pStyle w:val="ParaNum"/>
        <w:spacing w:line="360" w:lineRule="auto"/>
        <w:jc w:val="both"/>
        <w:rPr>
          <w:rFonts w:ascii="Times New Roman" w:hAnsi="Times New Roman" w:cs="Times New Roman"/>
          <w:b/>
          <w:bCs/>
          <w:color w:val="000000" w:themeColor="text1"/>
        </w:rPr>
      </w:pPr>
      <w:r w:rsidRPr="00F019CC">
        <w:rPr>
          <w:rFonts w:ascii="Times New Roman" w:hAnsi="Times New Roman" w:cs="Times New Roman"/>
          <w:b/>
          <w:bCs/>
          <w:color w:val="000000" w:themeColor="text1"/>
        </w:rPr>
        <w:t>INPUT/ OUTPUT DEVICES</w:t>
      </w:r>
    </w:p>
    <w:p w14:paraId="58084F75" w14:textId="5CCBEFC4"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Representative input devices may include: Textual input (e.g., keyboards, OCR text capture, linguistic entry systems); Audio input (e.g., microphones, speech recognition headsets); Visual/gesture input (e.g., cameras, depth sensors, motion capture devices); Haptic/biometric input (e.g., touchscreens, biometric readers).</w:t>
      </w:r>
    </w:p>
    <w:p w14:paraId="51DD2B85"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Representative output devices may include: Display devices (e.g., monitors, projectors, AR/VR headsets); Audio devices (e.g., speakers, headphones); Haptic feedback devices (e.g., vibration actuators, wearable feedback bands); Symbolic delivery interfaces, wherein outputs are modulated by the Delivery Harmonization Algorithm (DHA) to present Sweet Resonance, Inverse Jolt, or Symbolic Metaphor tones.</w:t>
      </w:r>
    </w:p>
    <w:p w14:paraId="2CDB7C5D" w14:textId="77777777" w:rsidR="005A5F1E" w:rsidRPr="002D015C" w:rsidRDefault="00000000" w:rsidP="00305CA0">
      <w:pPr>
        <w:pStyle w:val="ParaNum"/>
        <w:spacing w:line="360" w:lineRule="auto"/>
        <w:jc w:val="both"/>
        <w:rPr>
          <w:rFonts w:ascii="Times New Roman" w:hAnsi="Times New Roman" w:cs="Times New Roman"/>
          <w:color w:val="000000" w:themeColor="text1"/>
        </w:rPr>
      </w:pPr>
      <w:r w:rsidRPr="002D015C">
        <w:rPr>
          <w:rFonts w:ascii="Times New Roman" w:hAnsi="Times New Roman" w:cs="Times New Roman"/>
          <w:color w:val="000000" w:themeColor="text1"/>
        </w:rPr>
        <w:t>Representative input/output devices may include: Touchscreens; Network interfaces (e.g., wireless and wired communications as described in sub-module 562); Data storage devices (linking to non-volatile storage 561).</w:t>
      </w:r>
    </w:p>
    <w:p w14:paraId="6E1A936D" w14:textId="77777777" w:rsidR="006E56F2" w:rsidRDefault="006E56F2">
      <w:pPr>
        <w:rPr>
          <w:rFonts w:ascii="Times New Roman" w:eastAsiaTheme="majorEastAsia" w:hAnsi="Times New Roman" w:cs="Times New Roman"/>
          <w:color w:val="000000" w:themeColor="text1"/>
        </w:rPr>
      </w:pPr>
      <w:bookmarkStart w:id="5" w:name="claims"/>
      <w:bookmarkEnd w:id="3"/>
      <w:r>
        <w:rPr>
          <w:rFonts w:ascii="Times New Roman" w:hAnsi="Times New Roman" w:cs="Times New Roman"/>
          <w:color w:val="000000" w:themeColor="text1"/>
        </w:rPr>
        <w:br w:type="page"/>
      </w:r>
    </w:p>
    <w:p w14:paraId="7B3EB69A" w14:textId="5927FCD0" w:rsidR="005A5F1E" w:rsidRPr="002D015C" w:rsidRDefault="00000000" w:rsidP="00243EC8">
      <w:pPr>
        <w:pStyle w:val="Heading1"/>
        <w:spacing w:line="360" w:lineRule="auto"/>
        <w:jc w:val="center"/>
        <w:rPr>
          <w:rFonts w:ascii="Times New Roman" w:hAnsi="Times New Roman" w:cs="Times New Roman"/>
          <w:color w:val="000000" w:themeColor="text1"/>
          <w:sz w:val="24"/>
          <w:szCs w:val="24"/>
        </w:rPr>
      </w:pPr>
      <w:r w:rsidRPr="002D015C">
        <w:rPr>
          <w:rFonts w:ascii="Times New Roman" w:hAnsi="Times New Roman" w:cs="Times New Roman"/>
          <w:color w:val="000000" w:themeColor="text1"/>
          <w:sz w:val="24"/>
          <w:szCs w:val="24"/>
        </w:rPr>
        <w:lastRenderedPageBreak/>
        <w:t>C</w:t>
      </w:r>
      <w:r w:rsidR="007D4566" w:rsidRPr="002D015C">
        <w:rPr>
          <w:rFonts w:ascii="Times New Roman" w:hAnsi="Times New Roman" w:cs="Times New Roman"/>
          <w:color w:val="000000" w:themeColor="text1"/>
          <w:sz w:val="24"/>
          <w:szCs w:val="24"/>
        </w:rPr>
        <w:t>LAIMS</w:t>
      </w:r>
    </w:p>
    <w:p w14:paraId="2FF02257" w14:textId="49AA27AA" w:rsidR="005A5F1E" w:rsidRPr="00B02158" w:rsidRDefault="00000000" w:rsidP="00571A56">
      <w:pPr>
        <w:pStyle w:val="FirstParagraph"/>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[1] A </w:t>
      </w:r>
      <w:r w:rsidR="003612CD" w:rsidRPr="00B02158">
        <w:rPr>
          <w:rFonts w:ascii="Times New Roman" w:hAnsi="Times New Roman" w:cs="Times New Roman"/>
          <w:color w:val="000000" w:themeColor="text1"/>
        </w:rPr>
        <w:t>method</w:t>
      </w:r>
      <w:r w:rsidRPr="00B02158">
        <w:rPr>
          <w:rFonts w:ascii="Times New Roman" w:hAnsi="Times New Roman" w:cs="Times New Roman"/>
          <w:color w:val="000000" w:themeColor="text1"/>
        </w:rPr>
        <w:t xml:space="preserve"> for symbolic reasoning in a language model, comprising:</w:t>
      </w:r>
      <w:r w:rsidRPr="00B02158">
        <w:rPr>
          <w:rFonts w:ascii="Times New Roman" w:hAnsi="Times New Roman" w:cs="Times New Roman"/>
          <w:color w:val="000000" w:themeColor="text1"/>
        </w:rPr>
        <w:br/>
        <w:t>(a) a processor of a symbolic reasoning (SR) node configured to host a candidate generation module and communicatively coupled to at least one user entity node over a network; and</w:t>
      </w:r>
      <w:r w:rsidRPr="00B02158">
        <w:rPr>
          <w:rFonts w:ascii="Times New Roman" w:hAnsi="Times New Roman" w:cs="Times New Roman"/>
          <w:color w:val="000000" w:themeColor="text1"/>
        </w:rPr>
        <w:br/>
        <w:t>(b) a non-transitory memory storing machine-readable instructions which, when executed by the processor, cause the processor to:</w:t>
      </w:r>
      <w:r w:rsidR="007F5D74"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w:t>
      </w:r>
      <w:proofErr w:type="spellStart"/>
      <w:r w:rsidRPr="00B02158">
        <w:rPr>
          <w:rFonts w:ascii="Times New Roman" w:hAnsi="Times New Roman" w:cs="Times New Roman"/>
          <w:color w:val="000000" w:themeColor="text1"/>
        </w:rPr>
        <w:t>i</w:t>
      </w:r>
      <w:proofErr w:type="spellEnd"/>
      <w:r w:rsidRPr="00B02158">
        <w:rPr>
          <w:rFonts w:ascii="Times New Roman" w:hAnsi="Times New Roman" w:cs="Times New Roman"/>
          <w:color w:val="000000" w:themeColor="text1"/>
        </w:rPr>
        <w:t>) decompose an input text received from the at least one user entity node into syllabic or phonetic units;</w:t>
      </w:r>
      <w:r w:rsidR="001C0C42"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 xml:space="preserve">(ii) associate each unit with one or more mental state distributions comprising </w:t>
      </w:r>
      <w:r w:rsidR="0008549E" w:rsidRPr="00B02158">
        <w:rPr>
          <w:rFonts w:ascii="Times New Roman" w:hAnsi="Times New Roman" w:cs="Times New Roman"/>
          <w:color w:val="000000" w:themeColor="text1"/>
        </w:rPr>
        <w:t>Vrittis</w:t>
      </w:r>
      <w:r w:rsidRPr="00B02158">
        <w:rPr>
          <w:rFonts w:ascii="Times New Roman" w:hAnsi="Times New Roman" w:cs="Times New Roman"/>
          <w:color w:val="000000" w:themeColor="text1"/>
        </w:rPr>
        <w:t>;</w:t>
      </w:r>
      <w:r w:rsidR="001C0C42"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(iii) map the units into an ontology of reasoning layers;</w:t>
      </w:r>
      <w:r w:rsidR="00734BE9"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 xml:space="preserve">(iv) compute entropy values over symbolic aspects,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states, and Koshas to assess stability; and</w:t>
      </w:r>
      <w:r w:rsidR="001C0C42"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(v) generate one or more candidate responses using the candidate generation module.</w:t>
      </w:r>
    </w:p>
    <w:p w14:paraId="00DACA84" w14:textId="570A46C4" w:rsidR="001C0C42" w:rsidRPr="00B02158" w:rsidRDefault="00000000" w:rsidP="00571A56">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[2] The method of claim [1], </w:t>
      </w:r>
      <w:r w:rsidR="001C0C42" w:rsidRPr="00B02158">
        <w:rPr>
          <w:rFonts w:ascii="Times New Roman" w:hAnsi="Times New Roman" w:cs="Times New Roman"/>
          <w:color w:val="000000" w:themeColor="text1"/>
        </w:rPr>
        <w:t xml:space="preserve">further comprising computing, for each candidate response, a relevance score that balances symbolic alignment and contextual fit, wherein the score ensures candidates are prioritized based on aspect probability, resonance with </w:t>
      </w:r>
      <w:r w:rsidR="0008549E" w:rsidRPr="00B02158">
        <w:rPr>
          <w:rFonts w:ascii="Times New Roman" w:hAnsi="Times New Roman" w:cs="Times New Roman"/>
          <w:color w:val="000000" w:themeColor="text1"/>
        </w:rPr>
        <w:t>Vritti</w:t>
      </w:r>
      <w:r w:rsidR="001C0C42" w:rsidRPr="00B02158">
        <w:rPr>
          <w:rFonts w:ascii="Times New Roman" w:hAnsi="Times New Roman" w:cs="Times New Roman"/>
          <w:color w:val="000000" w:themeColor="text1"/>
        </w:rPr>
        <w:t xml:space="preserve"> states, domain suitability, template coherence, and factual confidence; wherein the relevance score is computed with penalties for redundancy and domain jumps as:</w:t>
      </w:r>
    </w:p>
    <w:p w14:paraId="6497ED16" w14:textId="57FD8495" w:rsidR="001C0C42" w:rsidRPr="00B02158" w:rsidRDefault="00000000" w:rsidP="00571A56">
      <w:pPr>
        <w:pStyle w:val="BodyText"/>
        <w:spacing w:line="360" w:lineRule="auto"/>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rel</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1</m:t>
                  </m:r>
                </m:sub>
              </m:sSub>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 xml:space="preserve">Vritti </m:t>
                          </m:r>
                        </m:sub>
                      </m:sSub>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e>
              </m:d>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2</m:t>
                  </m:r>
                </m:sub>
              </m:sSub>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p"/>
            </m:rPr>
            <w:rPr>
              <w:rFonts w:ascii="Cambria Math" w:hAnsi="Cambria Math" w:cs="Times New Roman"/>
              <w:color w:val="000000" w:themeColor="text1"/>
            </w:rPr>
            <m:t>∣</m:t>
          </m:r>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3</m:t>
                  </m:r>
                </m:sub>
              </m:sSub>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t</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p"/>
            </m:rPr>
            <w:rPr>
              <w:rFonts w:ascii="Cambria Math" w:hAnsi="Cambria Math" w:cs="Times New Roman"/>
              <w:color w:val="000000" w:themeColor="text1"/>
            </w:rPr>
            <m:t>∣</m:t>
          </m:r>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4</m:t>
                  </m:r>
                </m:sub>
              </m:sSub>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c</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5</m:t>
                  </m:r>
                </m:sub>
              </m:sSub>
            </m:sup>
          </m:sSup>
          <m:r>
            <m:rPr>
              <m:sty m:val="p"/>
            </m:rPr>
            <w:rPr>
              <w:rFonts w:ascii="Cambria Math" w:hAnsi="Cambria Math" w:cs="Times New Roman"/>
              <w:color w:val="000000" w:themeColor="text1"/>
            </w:rPr>
            <m:t>,</m:t>
          </m:r>
        </m:oMath>
      </m:oMathPara>
    </w:p>
    <w:p w14:paraId="336F5B9B" w14:textId="24F722D0" w:rsidR="001C0C42" w:rsidRPr="00B02158" w:rsidRDefault="001C0C42"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probability of aspect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oMath>
      <w:r w:rsidRPr="00B02158">
        <w:rPr>
          <w:rFonts w:ascii="Times New Roman" w:hAnsi="Times New Roman" w:cs="Times New Roman"/>
          <w:color w:val="000000" w:themeColor="text1"/>
        </w:rPr>
        <w:t xml:space="preserve"> for candidate </w:t>
      </w:r>
      <m:oMath>
        <m:r>
          <w:rPr>
            <w:rFonts w:ascii="Cambria Math" w:hAnsi="Cambria Math" w:cs="Times New Roman"/>
            <w:color w:val="000000" w:themeColor="text1"/>
          </w:rPr>
          <m:t>i</m:t>
        </m:r>
      </m:oMath>
      <w:r w:rsidRPr="00B02158">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probability of </w:t>
      </w:r>
      <w:r w:rsidR="0008549E" w:rsidRPr="00B02158">
        <w:rPr>
          <w:rFonts w:ascii="Times New Roman" w:hAnsi="Times New Roman" w:cs="Times New Roman"/>
          <w:color w:val="000000" w:themeColor="text1"/>
        </w:rPr>
        <w:t>Vritti</w:t>
      </w:r>
      <w:r w:rsidRPr="00B02158">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B02158">
        <w:rPr>
          <w:rFonts w:ascii="Times New Roman" w:hAnsi="Times New Roman" w:cs="Times New Roman"/>
          <w:color w:val="000000" w:themeColor="text1"/>
        </w:rPr>
        <w:t xml:space="preserve">,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resonance coupling coefficient,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domain adjustment function,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ϕ</m:t>
            </m:r>
          </m:e>
          <m:sub>
            <m:r>
              <w:rPr>
                <w:rFonts w:ascii="Cambria Math" w:hAnsi="Cambria Math" w:cs="Times New Roman"/>
                <w:color w:val="000000" w:themeColor="text1"/>
              </w:rPr>
              <m:t>t</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template adjustment function, </w:t>
      </w:r>
      <m:oMath>
        <m:r>
          <w:rPr>
            <w:rFonts w:ascii="Cambria Math" w:hAnsi="Cambria Math" w:cs="Times New Roman"/>
            <w:color w:val="000000" w:themeColor="text1"/>
          </w:rPr>
          <m:t>c</m:t>
        </m:r>
      </m:oMath>
      <w:r w:rsidRPr="00B02158">
        <w:rPr>
          <w:rFonts w:ascii="Times New Roman" w:hAnsi="Times New Roman" w:cs="Times New Roman"/>
          <w:color w:val="000000" w:themeColor="text1"/>
        </w:rPr>
        <w:t xml:space="preserve"> is a fact-confidence coefficient,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5</m:t>
            </m:r>
          </m:sub>
        </m:sSub>
      </m:oMath>
      <w:r w:rsidRPr="00B02158">
        <w:rPr>
          <w:rFonts w:ascii="Times New Roman" w:hAnsi="Times New Roman" w:cs="Times New Roman"/>
          <w:color w:val="000000" w:themeColor="text1"/>
        </w:rPr>
        <w:t xml:space="preserve"> are tunable exponents.</w:t>
      </w:r>
    </w:p>
    <w:p w14:paraId="5AFCD424" w14:textId="521A1CDA" w:rsidR="001C0C42" w:rsidRPr="00B02158" w:rsidRDefault="00000000" w:rsidP="00571A56">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[3] The method of claim [2], </w:t>
      </w:r>
      <w:r w:rsidR="001C0C42" w:rsidRPr="00B02158">
        <w:rPr>
          <w:rFonts w:ascii="Times New Roman" w:hAnsi="Times New Roman" w:cs="Times New Roman"/>
          <w:color w:val="000000" w:themeColor="text1"/>
        </w:rPr>
        <w:t>further comprising selecting an ordered subset of candidate responses using an objective function that maximizes relevance and applies penalties for redundancy and domain shifts, the objective function being expressible as:</w:t>
      </w:r>
    </w:p>
    <w:p w14:paraId="306359FF" w14:textId="50A3DA43" w:rsidR="001C0C42" w:rsidRPr="00B02158" w:rsidRDefault="00000000" w:rsidP="00571A56">
      <w:pPr>
        <w:pStyle w:val="BodyText"/>
        <w:spacing w:line="360" w:lineRule="auto"/>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S</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=arg</m:t>
          </m:r>
          <m:limLow>
            <m:limLowPr>
              <m:ctrlPr>
                <w:rPr>
                  <w:rFonts w:ascii="Cambria Math" w:hAnsi="Cambria Math" w:cs="Times New Roman"/>
                  <w:color w:val="000000" w:themeColor="text1"/>
                </w:rPr>
              </m:ctrlPr>
            </m:limLowPr>
            <m:e>
              <m:r>
                <m:rPr>
                  <m:sty m:val="p"/>
                </m:rPr>
                <w:rPr>
                  <w:rFonts w:ascii="Cambria Math" w:hAnsi="Cambria Math" w:cs="Times New Roman"/>
                  <w:color w:val="000000" w:themeColor="text1"/>
                </w:rPr>
                <m:t>max</m:t>
              </m:r>
            </m:e>
            <m:lim>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 order</m:t>
              </m:r>
            </m:lim>
          </m:limLow>
          <m:d>
            <m:dPr>
              <m:ctrlPr>
                <w:rPr>
                  <w:rFonts w:ascii="Cambria Math" w:hAnsi="Cambria Math" w:cs="Times New Roman"/>
                  <w:color w:val="000000" w:themeColor="text1"/>
                </w:rPr>
              </m:ctrlPr>
            </m:dPr>
            <m:e>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m:t>
                  </m:r>
                  <m:r>
                    <w:rPr>
                      <w:rFonts w:ascii="Cambria Math" w:hAnsi="Cambria Math" w:cs="Times New Roman"/>
                      <w:color w:val="000000" w:themeColor="text1"/>
                    </w:rPr>
                    <m:t>S</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rel</m:t>
                      </m:r>
                    </m:e>
                    <m:sub>
                      <m:r>
                        <w:rPr>
                          <w:rFonts w:ascii="Cambria Math" w:hAnsi="Cambria Math" w:cs="Times New Roman"/>
                          <w:color w:val="000000" w:themeColor="text1"/>
                        </w:rPr>
                        <m:t>i</m:t>
                      </m:r>
                    </m:sub>
                  </m:sSub>
                </m:e>
              </m:nary>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 </m:t>
              </m:r>
              <m:r>
                <m:rPr>
                  <m:sty m:val="p"/>
                </m:rPr>
                <w:rPr>
                  <w:rFonts w:ascii="Cambria Math" w:hAnsi="Cambria Math" w:cs="Times New Roman"/>
                  <w:color w:val="000000" w:themeColor="text1"/>
                </w:rPr>
                <m:t>red(</m:t>
              </m:r>
              <m:r>
                <w:rPr>
                  <w:rFonts w:ascii="Cambria Math" w:hAnsi="Cambria Math" w:cs="Times New Roman"/>
                  <w:color w:val="000000" w:themeColor="text1"/>
                </w:rPr>
                <m:t>S</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 </m:t>
              </m:r>
              <m:r>
                <m:rPr>
                  <m:sty m:val="p"/>
                </m:rPr>
                <w:rPr>
                  <w:rFonts w:ascii="Cambria Math" w:hAnsi="Cambria Math" w:cs="Times New Roman"/>
                  <w:color w:val="000000" w:themeColor="text1"/>
                </w:rPr>
                <m:t>dj(</m:t>
              </m:r>
              <m:r>
                <w:rPr>
                  <w:rFonts w:ascii="Cambria Math" w:hAnsi="Cambria Math" w:cs="Times New Roman"/>
                  <w:color w:val="000000" w:themeColor="text1"/>
                </w:rPr>
                <m:t>S</m:t>
              </m:r>
              <m:r>
                <m:rPr>
                  <m:sty m:val="p"/>
                </m:rPr>
                <w:rPr>
                  <w:rFonts w:ascii="Cambria Math" w:hAnsi="Cambria Math" w:cs="Times New Roman"/>
                  <w:color w:val="000000" w:themeColor="text1"/>
                </w:rPr>
                <m:t>)</m:t>
              </m:r>
            </m:e>
          </m:d>
          <m:r>
            <m:rPr>
              <m:sty m:val="p"/>
            </m:rPr>
            <w:rPr>
              <w:rFonts w:ascii="Cambria Math" w:hAnsi="Cambria Math" w:cs="Times New Roman"/>
              <w:color w:val="000000" w:themeColor="text1"/>
            </w:rPr>
            <m:t>,</m:t>
          </m:r>
        </m:oMath>
      </m:oMathPara>
    </w:p>
    <w:p w14:paraId="6E805B35" w14:textId="50DE4018" w:rsidR="001C0C42" w:rsidRPr="00B02158" w:rsidRDefault="001C0C42"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lastRenderedPageBreak/>
        <w:t xml:space="preserve">subject to </w:t>
      </w:r>
      <m:oMath>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K</m:t>
        </m:r>
      </m:oMath>
      <w:r w:rsidRPr="00B02158">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len≤</m:t>
        </m:r>
        <m:r>
          <w:rPr>
            <w:rFonts w:ascii="Cambria Math" w:hAnsi="Cambria Math" w:cs="Times New Roman"/>
            <w:color w:val="000000" w:themeColor="text1"/>
          </w:rPr>
          <m:t>L</m:t>
        </m:r>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rel</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rel</m:t>
            </m:r>
          </m:sub>
        </m:sSub>
      </m:oMath>
      <w:r w:rsidRPr="00B02158">
        <w:rPr>
          <w:rFonts w:ascii="Times New Roman" w:hAnsi="Times New Roman" w:cs="Times New Roman"/>
          <w:color w:val="000000" w:themeColor="text1"/>
        </w:rPr>
        <w:t xml:space="preserve">, 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B02158">
        <w:rPr>
          <w:rFonts w:ascii="Times New Roman" w:hAnsi="Times New Roman" w:cs="Times New Roman"/>
          <w:color w:val="000000" w:themeColor="text1"/>
        </w:rPr>
        <w:t xml:space="preserve"> is a redundancy penalty,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B02158">
        <w:rPr>
          <w:rFonts w:ascii="Times New Roman" w:hAnsi="Times New Roman" w:cs="Times New Roman"/>
          <w:color w:val="000000" w:themeColor="text1"/>
        </w:rPr>
        <w:t xml:space="preserve"> is a domain-jump penalty,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rel</m:t>
            </m:r>
          </m:sub>
        </m:sSub>
      </m:oMath>
      <w:r w:rsidRPr="00B02158">
        <w:rPr>
          <w:rFonts w:ascii="Times New Roman" w:hAnsi="Times New Roman" w:cs="Times New Roman"/>
          <w:color w:val="000000" w:themeColor="text1"/>
        </w:rPr>
        <w:t xml:space="preserve"> and </w:t>
      </w:r>
      <m:oMath>
        <m:r>
          <w:rPr>
            <w:rFonts w:ascii="Cambria Math" w:hAnsi="Cambria Math" w:cs="Times New Roman"/>
            <w:color w:val="000000" w:themeColor="text1"/>
          </w:rPr>
          <m:t>L</m:t>
        </m:r>
      </m:oMath>
      <w:r w:rsidRPr="00B02158">
        <w:rPr>
          <w:rFonts w:ascii="Times New Roman" w:hAnsi="Times New Roman" w:cs="Times New Roman"/>
          <w:color w:val="000000" w:themeColor="text1"/>
        </w:rPr>
        <w:t xml:space="preserve"> are predefined parameters.</w:t>
      </w:r>
    </w:p>
    <w:p w14:paraId="0DF6A2DD" w14:textId="4D37FCB6" w:rsidR="001C0C42" w:rsidRPr="00B02158" w:rsidRDefault="00000000" w:rsidP="00571A56">
      <w:pPr>
        <w:pStyle w:val="FirstParagraph"/>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[4] The method of claim [3], </w:t>
      </w:r>
      <w:r w:rsidR="001C0C42" w:rsidRPr="00B02158">
        <w:rPr>
          <w:rFonts w:ascii="Times New Roman" w:hAnsi="Times New Roman" w:cs="Times New Roman"/>
          <w:color w:val="000000" w:themeColor="text1"/>
        </w:rPr>
        <w:t>further comprising applying penalties to discourage redundancy and abrupt domain transitions, wherein the penalties ensure candidate subsets remain diverse and contextually smooth; wherein redundancy is computed as:</w:t>
      </w:r>
    </w:p>
    <w:p w14:paraId="49D2BD38" w14:textId="4F68E34C" w:rsidR="001C0C42" w:rsidRPr="00B02158" w:rsidRDefault="00B02158" w:rsidP="00571A56">
      <w:pPr>
        <w:pStyle w:val="BodyText"/>
        <w:spacing w:line="360" w:lineRule="auto"/>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red(</m:t>
          </m:r>
          <m:r>
            <w:rPr>
              <w:rFonts w:ascii="Cambria Math" w:hAnsi="Cambria Math" w:cs="Times New Roman"/>
              <w:color w:val="000000" w:themeColor="text1"/>
            </w:rPr>
            <m:t>S</m:t>
          </m:r>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&lt;</m:t>
              </m:r>
              <m:r>
                <w:rPr>
                  <w:rFonts w:ascii="Cambria Math" w:hAnsi="Cambria Math" w:cs="Times New Roman"/>
                  <w:color w:val="000000" w:themeColor="text1"/>
                </w:rPr>
                <m:t>j</m:t>
              </m:r>
              <m:r>
                <m:rPr>
                  <m:sty m:val="p"/>
                </m:rPr>
                <w:rPr>
                  <w:rFonts w:ascii="Cambria Math" w:hAnsi="Cambria Math" w:cs="Times New Roman"/>
                  <w:color w:val="000000" w:themeColor="text1"/>
                </w:rPr>
                <m:t>∈</m:t>
              </m:r>
              <m:r>
                <w:rPr>
                  <w:rFonts w:ascii="Cambria Math" w:hAnsi="Cambria Math" w:cs="Times New Roman"/>
                  <w:color w:val="000000" w:themeColor="text1"/>
                </w:rPr>
                <m:t>S</m:t>
              </m:r>
            </m:sub>
            <m:sup>
              <m:r>
                <w:rPr>
                  <w:rFonts w:ascii="Cambria Math" w:hAnsi="Cambria Math" w:cs="Times New Roman"/>
                  <w:color w:val="000000" w:themeColor="text1"/>
                </w:rPr>
                <m:t>​</m:t>
              </m:r>
            </m:sup>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r>
                        <m:rPr>
                          <m:sty m:val="p"/>
                        </m:rPr>
                        <w:rPr>
                          <w:rFonts w:ascii="Cambria Math" w:hAnsi="Cambria Math" w:cs="Times New Roman"/>
                          <w:color w:val="000000" w:themeColor="text1"/>
                        </w:rPr>
                        <m:t>sem</m:t>
                      </m:r>
                    </m:sub>
                  </m:sSub>
                  <m:r>
                    <m:rPr>
                      <m:sty m:val="p"/>
                    </m:rPr>
                    <w:rPr>
                      <w:rFonts w:ascii="Cambria Math" w:hAnsi="Cambria Math" w:cs="Times New Roman"/>
                      <w:color w:val="000000" w:themeColor="text1"/>
                    </w:rPr>
                    <m:t>⋅cos(</m:t>
                  </m:r>
                  <m:sSub>
                    <m:sSubPr>
                      <m:ctrlPr>
                        <w:rPr>
                          <w:rFonts w:ascii="Cambria Math" w:hAnsi="Cambria Math" w:cs="Times New Roman"/>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r>
                        <m:rPr>
                          <m:sty m:val="p"/>
                        </m:rPr>
                        <w:rPr>
                          <w:rFonts w:ascii="Cambria Math" w:hAnsi="Cambria Math" w:cs="Times New Roman"/>
                          <w:color w:val="000000" w:themeColor="text1"/>
                        </w:rPr>
                        <m:t>asp</m:t>
                      </m:r>
                    </m:sub>
                  </m:sSub>
                  <m:r>
                    <m:rPr>
                      <m:sty m:val="p"/>
                    </m:rPr>
                    <w:rPr>
                      <w:rFonts w:ascii="Cambria Math" w:hAnsi="Cambria Math" w:cs="Times New Roman"/>
                      <w:color w:val="000000" w:themeColor="text1"/>
                    </w:rPr>
                    <m:t>⋅1(</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r>
                        <m:rPr>
                          <m:sty m:val="p"/>
                        </m:rPr>
                        <w:rPr>
                          <w:rFonts w:ascii="Cambria Math" w:hAnsi="Cambria Math" w:cs="Times New Roman"/>
                          <w:color w:val="000000" w:themeColor="text1"/>
                        </w:rPr>
                        <m:t>tmp</m:t>
                      </m:r>
                    </m:sub>
                  </m:sSub>
                  <m:r>
                    <m:rPr>
                      <m:sty m:val="p"/>
                    </m:rPr>
                    <w:rPr>
                      <w:rFonts w:ascii="Cambria Math" w:hAnsi="Cambria Math" w:cs="Times New Roman"/>
                      <w:color w:val="000000" w:themeColor="text1"/>
                    </w:rPr>
                    <m:t>⋅1(</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e>
              </m:d>
            </m:e>
          </m:nary>
          <m:r>
            <m:rPr>
              <m:sty m:val="p"/>
            </m:rPr>
            <w:rPr>
              <w:rFonts w:ascii="Cambria Math" w:hAnsi="Cambria Math" w:cs="Times New Roman"/>
              <w:color w:val="000000" w:themeColor="text1"/>
            </w:rPr>
            <m:t>,</m:t>
          </m:r>
        </m:oMath>
      </m:oMathPara>
    </w:p>
    <w:p w14:paraId="34B1EB61" w14:textId="77777777" w:rsidR="001C0C42" w:rsidRPr="00B02158" w:rsidRDefault="001C0C42"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and domain-jump penalties are computed as</w:t>
      </w:r>
    </w:p>
    <w:p w14:paraId="289FC081" w14:textId="6C49897F" w:rsidR="001C0C42" w:rsidRPr="00B02158" w:rsidRDefault="00B02158" w:rsidP="00571A56">
      <w:pPr>
        <w:pStyle w:val="BodyText"/>
        <w:spacing w:line="360" w:lineRule="auto"/>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dj(</m:t>
          </m:r>
          <m:r>
            <w:rPr>
              <w:rFonts w:ascii="Cambria Math" w:hAnsi="Cambria Math" w:cs="Times New Roman"/>
              <w:color w:val="000000" w:themeColor="text1"/>
            </w:rPr>
            <m:t>S</m:t>
          </m:r>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m:t>
              </m:r>
              <m:r>
                <w:rPr>
                  <w:rFonts w:ascii="Cambria Math" w:hAnsi="Cambria Math" w:cs="Times New Roman"/>
                  <w:color w:val="000000" w:themeColor="text1"/>
                </w:rPr>
                <m:t>j</m:t>
              </m:r>
              <m:r>
                <m:rPr>
                  <m:sty m:val="p"/>
                </m:rPr>
                <w:rPr>
                  <w:rFonts w:ascii="Cambria Math" w:hAnsi="Cambria Math" w:cs="Times New Roman"/>
                  <w:color w:val="000000" w:themeColor="text1"/>
                </w:rPr>
                <m:t>∈</m:t>
              </m:r>
              <m:r>
                <w:rPr>
                  <w:rFonts w:ascii="Cambria Math" w:hAnsi="Cambria Math" w:cs="Times New Roman"/>
                  <w:color w:val="000000" w:themeColor="text1"/>
                </w:rPr>
                <m:t>order</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sub>
            <m:sup>
              <m:r>
                <w:rPr>
                  <w:rFonts w:ascii="Cambria Math" w:hAnsi="Cambria Math" w:cs="Times New Roman"/>
                  <w:color w:val="000000" w:themeColor="text1"/>
                </w:rPr>
                <m:t>​</m:t>
              </m:r>
            </m:sup>
            <m:e>
              <m:r>
                <w:rPr>
                  <w:rFonts w:ascii="Cambria Math" w:hAnsi="Cambria Math" w:cs="Times New Roman"/>
                  <w:color w:val="000000" w:themeColor="text1"/>
                </w:rPr>
                <m:t>D</m:t>
              </m:r>
            </m:e>
          </m:nary>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m:oMathPara>
    </w:p>
    <w:p w14:paraId="13A8EDA8" w14:textId="1D3A4127" w:rsidR="001C0C42" w:rsidRPr="00B02158" w:rsidRDefault="001C0C42"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r>
          <m:rPr>
            <m:sty m:val="p"/>
          </m:rPr>
          <w:rPr>
            <w:rFonts w:ascii="Cambria Math" w:hAnsi="Cambria Math" w:cs="Times New Roman"/>
            <w:color w:val="000000" w:themeColor="text1"/>
          </w:rPr>
          <m:t>cos(</m:t>
        </m:r>
        <m:sSub>
          <m:sSubPr>
            <m:ctrlPr>
              <w:rPr>
                <w:rFonts w:ascii="Cambria Math" w:hAnsi="Cambria Math" w:cs="Times New Roman"/>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measures semantic similarity between candidate responses, </w:t>
      </w:r>
      <m:oMath>
        <m:r>
          <m:rPr>
            <m:sty m:val="p"/>
          </m:rPr>
          <w:rPr>
            <w:rFonts w:ascii="Cambria Math" w:hAnsi="Cambria Math" w:cs="Times New Roman"/>
            <w:color w:val="000000" w:themeColor="text1"/>
          </w:rPr>
          <m:t>1(⋅)</m:t>
        </m:r>
      </m:oMath>
      <w:r w:rsidRPr="00B02158">
        <w:rPr>
          <w:rFonts w:ascii="Times New Roman" w:hAnsi="Times New Roman" w:cs="Times New Roman"/>
          <w:color w:val="000000" w:themeColor="text1"/>
        </w:rPr>
        <w:t xml:space="preserve"> is an indicator function, and </w:t>
      </w:r>
      <m:oMath>
        <m:r>
          <w:rPr>
            <w:rFonts w:ascii="Cambria Math" w:hAnsi="Cambria Math" w:cs="Times New Roman"/>
            <w:color w:val="000000" w:themeColor="text1"/>
          </w:rPr>
          <m:t>D</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j</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baseline or reference domain distance; it being understood that other equivalent penalty formulations may also be employed, including distance-based, probabilistic, or entropy-weighted measures.</w:t>
      </w:r>
    </w:p>
    <w:p w14:paraId="3736CAAD" w14:textId="204476F0" w:rsidR="00F35711" w:rsidRPr="00B02158" w:rsidRDefault="00000000" w:rsidP="00571A56">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[5] </w:t>
      </w:r>
      <w:r w:rsidR="00F35711" w:rsidRPr="00B02158">
        <w:rPr>
          <w:rFonts w:ascii="Times New Roman" w:hAnsi="Times New Roman" w:cs="Times New Roman"/>
          <w:color w:val="000000" w:themeColor="text1"/>
        </w:rPr>
        <w:t xml:space="preserve">The method of claim [3], further comprising activating runtime hotfix toggles that adaptively adjust thresholds and quality metrics to improve efficiency and stability under varying entropy conditions; wherein an adjusted quality score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m:rPr>
                <m:sty m:val="p"/>
              </m:rPr>
              <w:rPr>
                <w:rFonts w:ascii="Cambria Math" w:hAnsi="Cambria Math" w:cs="Times New Roman"/>
                <w:color w:val="000000" w:themeColor="text1"/>
              </w:rPr>
              <m:t>'</m:t>
            </m:r>
          </m:sup>
        </m:sSup>
      </m:oMath>
      <w:r w:rsidR="00F35711" w:rsidRPr="00B02158">
        <w:rPr>
          <w:rFonts w:ascii="Times New Roman" w:hAnsi="Times New Roman" w:cs="Times New Roman"/>
          <w:color w:val="000000" w:themeColor="text1"/>
        </w:rPr>
        <w:t xml:space="preserve"> is computed as:</w:t>
      </w:r>
    </w:p>
    <w:p w14:paraId="4C0A2BFC" w14:textId="1906EA68" w:rsidR="00F35711" w:rsidRPr="00B02158" w:rsidRDefault="00000000" w:rsidP="00571A56">
      <w:pPr>
        <w:pStyle w:val="BodyText"/>
        <w:spacing w:line="360" w:lineRule="auto"/>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m:rPr>
                  <m:nor/>
                </m:rPr>
                <w:rPr>
                  <w:rFonts w:ascii="Times New Roman" w:hAnsi="Times New Roman" w:cs="Times New Roman"/>
                  <w:color w:val="000000" w:themeColor="text1"/>
                </w:rPr>
                <m:t>base</m:t>
              </m:r>
            </m:sub>
          </m:sSub>
          <m:r>
            <m:rPr>
              <m:sty m:val="p"/>
            </m:rPr>
            <w:rPr>
              <w:rFonts w:ascii="Cambria Math" w:hAnsi="Cambria Math" w:cs="Times New Roman"/>
              <w:color w:val="000000" w:themeColor="text1"/>
            </w:rPr>
            <m:t>+</m:t>
          </m:r>
          <m:r>
            <w:rPr>
              <w:rFonts w:ascii="Cambria Math" w:hAnsi="Cambria Math" w:cs="Times New Roman"/>
              <w:color w:val="000000" w:themeColor="text1"/>
            </w:rPr>
            <m:t>bump</m:t>
          </m:r>
          <m:r>
            <m:rPr>
              <m:sty m:val="p"/>
            </m:rPr>
            <w:rPr>
              <w:rFonts w:ascii="Cambria Math" w:hAnsi="Cambria Math" w:cs="Times New Roman"/>
              <w:color w:val="000000" w:themeColor="text1"/>
            </w:rPr>
            <m:t>,</m:t>
          </m:r>
        </m:oMath>
      </m:oMathPara>
    </w:p>
    <w:p w14:paraId="3D4633EB" w14:textId="7F1DCC3D" w:rsidR="00F35711" w:rsidRPr="00B02158" w:rsidRDefault="00F35711"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and a hedging threshold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oMath>
      <w:r w:rsidRPr="00B02158">
        <w:rPr>
          <w:rFonts w:ascii="Times New Roman" w:hAnsi="Times New Roman" w:cs="Times New Roman"/>
          <w:color w:val="000000" w:themeColor="text1"/>
        </w:rPr>
        <w:t xml:space="preserve"> is computed as:</w:t>
      </w:r>
    </w:p>
    <w:p w14:paraId="4942A240" w14:textId="7B721674" w:rsidR="00F35711" w:rsidRPr="00B02158" w:rsidRDefault="00000000" w:rsidP="00571A56">
      <w:pPr>
        <w:pStyle w:val="BodyText"/>
        <w:spacing w:line="360" w:lineRule="auto"/>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r>
            <m:rPr>
              <m:sty m:val="p"/>
            </m:rPr>
            <w:rPr>
              <w:rFonts w:ascii="Cambria Math" w:hAnsi="Cambria Math" w:cs="Times New Roman"/>
              <w:color w:val="000000" w:themeColor="text1"/>
            </w:rPr>
            <m:t>=clip(</m:t>
          </m:r>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β</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Sub>
          <m:r>
            <m:rPr>
              <m:sty m:val="p"/>
            </m:rPr>
            <w:rPr>
              <w:rFonts w:ascii="Cambria Math" w:hAnsi="Cambria Math" w:cs="Times New Roman"/>
              <w:color w:val="000000" w:themeColor="text1"/>
            </w:rPr>
            <m:t>),</m:t>
          </m:r>
        </m:oMath>
      </m:oMathPara>
    </w:p>
    <w:p w14:paraId="1C574FF6" w14:textId="3A69D4FB" w:rsidR="00F35711" w:rsidRPr="00B02158" w:rsidRDefault="00F35711"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m:rPr>
                <m:nor/>
              </m:rPr>
              <w:rPr>
                <w:rFonts w:ascii="Times New Roman" w:hAnsi="Times New Roman" w:cs="Times New Roman"/>
                <w:color w:val="000000" w:themeColor="text1"/>
              </w:rPr>
              <m:t>base</m:t>
            </m:r>
          </m:sub>
        </m:sSub>
      </m:oMath>
      <w:r w:rsidRPr="00B02158">
        <w:rPr>
          <w:rFonts w:ascii="Times New Roman" w:hAnsi="Times New Roman" w:cs="Times New Roman"/>
          <w:color w:val="000000" w:themeColor="text1"/>
        </w:rPr>
        <w:t xml:space="preserve"> is a baseline quality measure, </w:t>
      </w:r>
      <m:oMath>
        <m:r>
          <w:rPr>
            <w:rFonts w:ascii="Cambria Math" w:hAnsi="Cambria Math" w:cs="Times New Roman"/>
            <w:color w:val="000000" w:themeColor="text1"/>
          </w:rPr>
          <m:t>bump</m:t>
        </m:r>
      </m:oMath>
      <w:r w:rsidRPr="00B02158">
        <w:rPr>
          <w:rFonts w:ascii="Times New Roman" w:hAnsi="Times New Roman" w:cs="Times New Roman"/>
          <w:color w:val="000000" w:themeColor="text1"/>
        </w:rPr>
        <w:t xml:space="preserve"> is an adjustment term,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B02158">
        <w:rPr>
          <w:rFonts w:ascii="Times New Roman" w:hAnsi="Times New Roman" w:cs="Times New Roman"/>
          <w:color w:val="000000" w:themeColor="text1"/>
        </w:rPr>
        <w:t xml:space="preserve"> is a dimensional entropy value, and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β</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min</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sty m:val="p"/>
              </m:rPr>
              <w:rPr>
                <w:rFonts w:ascii="Cambria Math" w:hAnsi="Cambria Math" w:cs="Times New Roman"/>
                <w:color w:val="000000" w:themeColor="text1"/>
              </w:rPr>
              <m:t>max</m:t>
            </m:r>
          </m:sub>
        </m:sSub>
      </m:oMath>
      <w:r w:rsidRPr="00B02158">
        <w:rPr>
          <w:rFonts w:ascii="Times New Roman" w:hAnsi="Times New Roman" w:cs="Times New Roman"/>
          <w:color w:val="000000" w:themeColor="text1"/>
        </w:rPr>
        <w:t xml:space="preserve"> are tunable parameters.</w:t>
      </w:r>
    </w:p>
    <w:p w14:paraId="5CA35A9F" w14:textId="77777777" w:rsidR="00F35711" w:rsidRPr="00B02158" w:rsidRDefault="00F35711" w:rsidP="00571A56">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wherein expanded candidate generation is triggered when entropy values exceed thresholds, such that:</w:t>
      </w:r>
    </w:p>
    <w:p w14:paraId="01D85FD4" w14:textId="61D07C51" w:rsidR="00F35711" w:rsidRPr="00B02158" w:rsidRDefault="00B02158" w:rsidP="00571A56">
      <w:pPr>
        <w:pStyle w:val="BodyText"/>
        <w:spacing w:line="360" w:lineRule="auto"/>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Trigger</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w:rPr>
                        <w:rFonts w:ascii="Cambria Math" w:hAnsi="Cambria Math" w:cs="Times New Roman"/>
                        <w:color w:val="000000" w:themeColor="text1"/>
                      </w:rPr>
                      <m:t>  </m:t>
                    </m:r>
                    <m:r>
                      <m:rPr>
                        <m:nor/>
                      </m:rPr>
                      <w:rPr>
                        <w:rFonts w:ascii="Times New Roman" w:hAnsi="Times New Roman" w:cs="Times New Roman"/>
                        <w:color w:val="000000" w:themeColor="text1"/>
                      </w:rPr>
                      <m:t>or</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64E1083A" w14:textId="3FFEC88E" w:rsidR="00F35711" w:rsidRPr="00B02158" w:rsidRDefault="00F35711"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lastRenderedPageBreak/>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B02158">
        <w:rPr>
          <w:rFonts w:ascii="Times New Roman" w:hAnsi="Times New Roman" w:cs="Times New Roman"/>
          <w:color w:val="000000" w:themeColor="text1"/>
        </w:rPr>
        <w:t xml:space="preserve"> are dimensional and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entropy values,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B02158">
        <w:rPr>
          <w:rFonts w:ascii="Times New Roman" w:hAnsi="Times New Roman" w:cs="Times New Roman"/>
          <w:color w:val="000000" w:themeColor="text1"/>
        </w:rPr>
        <w:t xml:space="preserve"> are thresholds; and wherein a Delivery Harmonization Algorithm modulates the tone of outputs, selecting among Sweet Resonance, Inverse Jolt, or Symbolic Metaphor delivery modes based on entropy values and readiness scores.</w:t>
      </w:r>
    </w:p>
    <w:p w14:paraId="40EEBDDD" w14:textId="4AE1F61C" w:rsidR="005A5F1E" w:rsidRPr="00B02158" w:rsidRDefault="00000000" w:rsidP="001E285C">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[6] The method of claim [1], </w:t>
      </w:r>
      <w:r w:rsidR="00B404BD" w:rsidRPr="00B02158">
        <w:rPr>
          <w:rFonts w:ascii="Times New Roman" w:hAnsi="Times New Roman" w:cs="Times New Roman"/>
        </w:rPr>
        <w:t xml:space="preserve">wherein the </w:t>
      </w:r>
      <w:r w:rsidR="0008549E" w:rsidRPr="00B02158">
        <w:rPr>
          <w:rFonts w:ascii="Times New Roman" w:hAnsi="Times New Roman" w:cs="Times New Roman"/>
        </w:rPr>
        <w:t>Vritti</w:t>
      </w:r>
      <w:r w:rsidR="00B404BD" w:rsidRPr="00B02158">
        <w:rPr>
          <w:rFonts w:ascii="Times New Roman" w:hAnsi="Times New Roman" w:cs="Times New Roman"/>
        </w:rPr>
        <w:t xml:space="preserve"> distributions underlying the probabilities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00B404BD" w:rsidRPr="00B02158">
        <w:rPr>
          <w:rFonts w:ascii="Times New Roman" w:hAnsi="Times New Roman" w:cs="Times New Roman"/>
          <w:color w:val="000000" w:themeColor="text1"/>
        </w:rPr>
        <w:t xml:space="preserve"> </w:t>
      </w:r>
      <w:r w:rsidR="00B404BD" w:rsidRPr="00B02158">
        <w:rPr>
          <w:rFonts w:ascii="Times New Roman" w:hAnsi="Times New Roman" w:cs="Times New Roman"/>
        </w:rPr>
        <w:t xml:space="preserve">referenced in claim </w:t>
      </w:r>
      <w:r w:rsidR="000129D3" w:rsidRPr="00B02158">
        <w:rPr>
          <w:rFonts w:ascii="Times New Roman" w:hAnsi="Times New Roman" w:cs="Times New Roman"/>
          <w:color w:val="000000" w:themeColor="text1"/>
        </w:rPr>
        <w:t xml:space="preserve">[2], </w:t>
      </w:r>
      <w:r w:rsidR="00B404BD" w:rsidRPr="00B02158">
        <w:rPr>
          <w:rFonts w:ascii="Times New Roman" w:hAnsi="Times New Roman" w:cs="Times New Roman"/>
        </w:rPr>
        <w:t xml:space="preserve">are explicitly grounded in classical categories of mental states, the </w:t>
      </w:r>
      <w:r w:rsidR="0008549E" w:rsidRPr="00B02158">
        <w:rPr>
          <w:rFonts w:ascii="Times New Roman" w:hAnsi="Times New Roman" w:cs="Times New Roman"/>
        </w:rPr>
        <w:t>Vrittis</w:t>
      </w:r>
      <w:r w:rsidR="00B404BD" w:rsidRPr="00B02158">
        <w:rPr>
          <w:rFonts w:ascii="Times New Roman" w:hAnsi="Times New Roman" w:cs="Times New Roman"/>
        </w:rPr>
        <w:t xml:space="preserve"> comprising valid cognition, imagination, misperception, unconscious state, and memory</w:t>
      </w:r>
      <w:r w:rsidR="001E285C" w:rsidRPr="00B02158">
        <w:rPr>
          <w:rFonts w:ascii="Times New Roman" w:hAnsi="Times New Roman" w:cs="Times New Roman"/>
          <w:color w:val="000000" w:themeColor="text1"/>
        </w:rPr>
        <w:t>.</w:t>
      </w:r>
    </w:p>
    <w:p w14:paraId="7B997D23" w14:textId="77777777" w:rsidR="00F35711" w:rsidRPr="00B02158" w:rsidRDefault="00000000" w:rsidP="00571A56">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[7] </w:t>
      </w:r>
      <w:r w:rsidR="00F35711" w:rsidRPr="00B02158">
        <w:rPr>
          <w:rFonts w:ascii="Times New Roman" w:hAnsi="Times New Roman" w:cs="Times New Roman"/>
          <w:color w:val="000000" w:themeColor="text1"/>
        </w:rPr>
        <w:t>The method of claim [1], further comprising performing recursion within sub-layers nested inside reasoning layers, wherein sub-layer recursion provides fractal refinement of symbolic reasoning and improves stability under complex inputs; wherein a recursion state is updated according to:</w:t>
      </w:r>
    </w:p>
    <w:p w14:paraId="4A62946F" w14:textId="493141A6" w:rsidR="00F35711" w:rsidRPr="00B02158" w:rsidRDefault="00000000" w:rsidP="00571A56">
      <w:pPr>
        <w:pStyle w:val="BodyText"/>
        <w:spacing w:line="360" w:lineRule="auto"/>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f​</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m:rPr>
                      <m:nor/>
                    </m:rPr>
                    <w:rPr>
                      <w:rFonts w:ascii="Times New Roman" w:hAnsi="Times New Roman" w:cs="Times New Roman"/>
                      <w:color w:val="000000" w:themeColor="text1"/>
                    </w:rPr>
                    <m:t>sub</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e>
          </m:d>
          <m:r>
            <m:rPr>
              <m:sty m:val="p"/>
            </m:rPr>
            <w:rPr>
              <w:rFonts w:ascii="Cambria Math" w:hAnsi="Cambria Math" w:cs="Times New Roman"/>
              <w:color w:val="000000" w:themeColor="text1"/>
            </w:rPr>
            <m:t>,</m:t>
          </m:r>
        </m:oMath>
      </m:oMathPara>
    </w:p>
    <w:p w14:paraId="42E555BE" w14:textId="560A525C" w:rsidR="00F35711" w:rsidRPr="00B02158" w:rsidRDefault="00F35711"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oMath>
      <w:r w:rsidRPr="00B02158">
        <w:rPr>
          <w:rFonts w:ascii="Times New Roman" w:hAnsi="Times New Roman" w:cs="Times New Roman"/>
          <w:color w:val="000000" w:themeColor="text1"/>
        </w:rPr>
        <w:t xml:space="preserve"> is the recursion state at iteration </w:t>
      </w:r>
      <m:oMath>
        <m:r>
          <w:rPr>
            <w:rFonts w:ascii="Cambria Math" w:hAnsi="Cambria Math" w:cs="Times New Roman"/>
            <w:color w:val="000000" w:themeColor="text1"/>
          </w:rPr>
          <m:t>k</m:t>
        </m:r>
      </m:oMath>
      <w:r w:rsidRPr="00B02158">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m:rPr>
                <m:nor/>
              </m:rPr>
              <w:rPr>
                <w:rFonts w:ascii="Times New Roman" w:hAnsi="Times New Roman" w:cs="Times New Roman"/>
                <w:color w:val="000000" w:themeColor="text1"/>
              </w:rPr>
              <m:t>sub</m:t>
            </m:r>
          </m:sub>
        </m:sSub>
      </m:oMath>
      <w:r w:rsidRPr="00B02158">
        <w:rPr>
          <w:rFonts w:ascii="Times New Roman" w:hAnsi="Times New Roman" w:cs="Times New Roman"/>
          <w:color w:val="000000" w:themeColor="text1"/>
        </w:rPr>
        <w:t xml:space="preserve"> is a nested sub-layer within a reasoning layer,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B02158">
        <w:rPr>
          <w:rFonts w:ascii="Times New Roman" w:hAnsi="Times New Roman" w:cs="Times New Roman"/>
          <w:color w:val="000000" w:themeColor="text1"/>
        </w:rPr>
        <w:t xml:space="preserve"> are the dimensional and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entropy values, respectively.</w:t>
      </w:r>
    </w:p>
    <w:p w14:paraId="217A7154" w14:textId="72799090" w:rsidR="005A5F1E" w:rsidRPr="00B02158" w:rsidRDefault="00000000" w:rsidP="00F35711">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[8] The method of claim [1], </w:t>
      </w:r>
      <w:r w:rsidR="00A82E39" w:rsidRPr="00B02158">
        <w:rPr>
          <w:rFonts w:ascii="Times New Roman" w:hAnsi="Times New Roman" w:cs="Times New Roman"/>
          <w:color w:val="000000" w:themeColor="text1"/>
        </w:rPr>
        <w:t xml:space="preserve">further comprising deferring unresolved symbolic content into a deferred-insight store, wherein </w:t>
      </w:r>
      <w:r w:rsidR="008C48D5" w:rsidRPr="00B02158">
        <w:rPr>
          <w:rFonts w:ascii="Times New Roman" w:hAnsi="Times New Roman" w:cs="Times New Roman"/>
          <w:color w:val="000000" w:themeColor="text1"/>
        </w:rPr>
        <w:t>each</w:t>
      </w:r>
      <w:r w:rsidR="00A82E39" w:rsidRPr="00B02158">
        <w:rPr>
          <w:rFonts w:ascii="Times New Roman" w:hAnsi="Times New Roman" w:cs="Times New Roman"/>
          <w:color w:val="000000" w:themeColor="text1"/>
        </w:rPr>
        <w:t xml:space="preserve"> deferred </w:t>
      </w:r>
      <w:r w:rsidR="008C48D5" w:rsidRPr="00B02158">
        <w:rPr>
          <w:rFonts w:ascii="Times New Roman" w:hAnsi="Times New Roman" w:cs="Times New Roman"/>
          <w:color w:val="000000" w:themeColor="text1"/>
        </w:rPr>
        <w:t>is tracked with lifecycle flags including</w:t>
      </w:r>
      <w:r w:rsidR="00A82E39" w:rsidRPr="00B02158">
        <w:rPr>
          <w:rFonts w:ascii="Times New Roman" w:hAnsi="Times New Roman" w:cs="Times New Roman"/>
          <w:color w:val="000000" w:themeColor="text1"/>
        </w:rPr>
        <w:t xml:space="preserve"> </w:t>
      </w:r>
      <m:oMath>
        <m:r>
          <w:rPr>
            <w:rFonts w:ascii="Cambria Math" w:hAnsi="Cambria Math" w:cs="Times New Roman"/>
            <w:color w:val="000000" w:themeColor="text1"/>
          </w:rPr>
          <m:t>is_active</m:t>
        </m:r>
      </m:oMath>
      <w:r w:rsidR="00A82E39" w:rsidRPr="00B02158">
        <w:rPr>
          <w:rFonts w:ascii="Times New Roman" w:hAnsi="Times New Roman" w:cs="Times New Roman"/>
          <w:color w:val="000000" w:themeColor="text1"/>
        </w:rPr>
        <w:t xml:space="preserve"> and </w:t>
      </w:r>
      <m:oMath>
        <m:r>
          <w:rPr>
            <w:rFonts w:ascii="Cambria Math" w:hAnsi="Cambria Math" w:cs="Times New Roman"/>
            <w:color w:val="000000" w:themeColor="text1"/>
          </w:rPr>
          <m:t>is_ready_to_surface</m:t>
        </m:r>
      </m:oMath>
      <w:r w:rsidR="00A82E39" w:rsidRPr="00B02158">
        <w:rPr>
          <w:rFonts w:ascii="Times New Roman" w:hAnsi="Times New Roman" w:cs="Times New Roman"/>
          <w:color w:val="000000" w:themeColor="text1"/>
        </w:rPr>
        <w:t xml:space="preserve">, and resurfacing occurs when a readiness score </w:t>
      </w:r>
      <m:oMath>
        <m:r>
          <w:rPr>
            <w:rFonts w:ascii="Cambria Math" w:hAnsi="Cambria Math" w:cs="Times New Roman"/>
            <w:color w:val="000000" w:themeColor="text1"/>
          </w:rPr>
          <m:t>R</m:t>
        </m:r>
      </m:oMath>
      <w:r w:rsidR="00A82E39" w:rsidRPr="00B02158">
        <w:rPr>
          <w:rFonts w:ascii="Times New Roman" w:hAnsi="Times New Roman" w:cs="Times New Roman"/>
          <w:color w:val="000000" w:themeColor="text1"/>
        </w:rPr>
        <w:t xml:space="preserve"> satisfies</w:t>
      </w:r>
    </w:p>
    <w:p w14:paraId="715A709D" w14:textId="0973CE3B" w:rsidR="005A5F1E" w:rsidRPr="00B02158" w:rsidRDefault="00B02158" w:rsidP="00305CA0">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α</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β</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γ</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δT</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ready</m:t>
              </m:r>
            </m:sub>
          </m:sSub>
        </m:oMath>
      </m:oMathPara>
    </w:p>
    <w:p w14:paraId="359F33B7" w14:textId="22150344" w:rsidR="005A5F1E" w:rsidRPr="00B02158" w:rsidRDefault="00F35711" w:rsidP="00F35711">
      <w:pPr>
        <w:pStyle w:val="NormalWeb"/>
        <w:spacing w:line="360" w:lineRule="auto"/>
        <w:jc w:val="both"/>
        <w:rPr>
          <w:color w:val="000000" w:themeColor="text1"/>
        </w:rPr>
      </w:pPr>
      <w:r w:rsidRPr="00B02158">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D</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G</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K</m:t>
            </m:r>
          </m:sub>
        </m:sSub>
      </m:oMath>
      <w:r w:rsidRPr="00B02158">
        <w:rPr>
          <w:color w:val="000000" w:themeColor="text1"/>
        </w:rPr>
        <w:t xml:space="preserve"> are the dimensional, </w:t>
      </w:r>
      <w:r w:rsidR="001E285C" w:rsidRPr="00B02158">
        <w:rPr>
          <w:color w:val="000000" w:themeColor="text1"/>
        </w:rPr>
        <w:t>Guna</w:t>
      </w:r>
      <w:r w:rsidRPr="00B02158">
        <w:rPr>
          <w:color w:val="000000" w:themeColor="text1"/>
        </w:rPr>
        <w:t xml:space="preserve">, and Kosha entropy values, </w:t>
      </w:r>
      <m:oMath>
        <m:r>
          <w:rPr>
            <w:rFonts w:ascii="Cambria Math" w:hAnsi="Cambria Math"/>
            <w:color w:val="000000" w:themeColor="text1"/>
          </w:rPr>
          <m:t>T</m:t>
        </m:r>
      </m:oMath>
      <w:r w:rsidRPr="00B02158">
        <w:rPr>
          <w:color w:val="000000" w:themeColor="text1"/>
        </w:rPr>
        <w:t xml:space="preserve"> is elapsed time since deferral, </w:t>
      </w:r>
      <m:oMath>
        <m:r>
          <w:rPr>
            <w:rFonts w:ascii="Cambria Math" w:hAnsi="Cambria Math"/>
            <w:color w:val="000000" w:themeColor="text1"/>
          </w:rPr>
          <m:t>α</m:t>
        </m:r>
        <m:r>
          <m:rPr>
            <m:sty m:val="p"/>
          </m:rPr>
          <w:rPr>
            <w:rFonts w:ascii="Cambria Math" w:hAnsi="Cambria Math"/>
            <w:color w:val="000000" w:themeColor="text1"/>
          </w:rPr>
          <m:t>,</m:t>
        </m:r>
        <m:r>
          <w:rPr>
            <w:rFonts w:ascii="Cambria Math" w:hAnsi="Cambria Math"/>
            <w:color w:val="000000" w:themeColor="text1"/>
          </w:rPr>
          <m:t>β</m:t>
        </m:r>
        <m:r>
          <m:rPr>
            <m:sty m:val="p"/>
          </m:rPr>
          <w:rPr>
            <w:rFonts w:ascii="Cambria Math" w:hAnsi="Cambria Math"/>
            <w:color w:val="000000" w:themeColor="text1"/>
          </w:rPr>
          <m:t>,</m:t>
        </m:r>
        <m:r>
          <w:rPr>
            <w:rFonts w:ascii="Cambria Math" w:hAnsi="Cambria Math"/>
            <w:color w:val="000000" w:themeColor="text1"/>
          </w:rPr>
          <m:t>γ</m:t>
        </m:r>
        <m:r>
          <m:rPr>
            <m:sty m:val="p"/>
          </m:rPr>
          <w:rPr>
            <w:rFonts w:ascii="Cambria Math" w:hAnsi="Cambria Math"/>
            <w:color w:val="000000" w:themeColor="text1"/>
          </w:rPr>
          <m:t>,</m:t>
        </m:r>
        <m:r>
          <w:rPr>
            <w:rFonts w:ascii="Cambria Math" w:hAnsi="Cambria Math"/>
            <w:color w:val="000000" w:themeColor="text1"/>
          </w:rPr>
          <m:t>δ</m:t>
        </m:r>
      </m:oMath>
      <w:r w:rsidRPr="00B02158">
        <w:rPr>
          <w:color w:val="000000" w:themeColor="text1"/>
        </w:rPr>
        <w:t xml:space="preserve"> are weighting parameters, and </w:t>
      </w:r>
      <m:oMath>
        <m:sSub>
          <m:sSubPr>
            <m:ctrlPr>
              <w:rPr>
                <w:rFonts w:ascii="Cambria Math" w:hAnsi="Cambria Math"/>
                <w:color w:val="000000" w:themeColor="text1"/>
              </w:rPr>
            </m:ctrlPr>
          </m:sSubPr>
          <m:e>
            <m:r>
              <w:rPr>
                <w:rFonts w:ascii="Cambria Math" w:hAnsi="Cambria Math"/>
                <w:color w:val="000000" w:themeColor="text1"/>
              </w:rPr>
              <m:t>τ</m:t>
            </m:r>
          </m:e>
          <m:sub>
            <m:r>
              <m:rPr>
                <m:nor/>
              </m:rPr>
              <w:rPr>
                <w:color w:val="000000" w:themeColor="text1"/>
              </w:rPr>
              <m:t>ready</m:t>
            </m:r>
          </m:sub>
        </m:sSub>
      </m:oMath>
      <w:r w:rsidRPr="00B02158">
        <w:rPr>
          <w:color w:val="000000" w:themeColor="text1"/>
        </w:rPr>
        <w:t xml:space="preserve"> is a readiness threshold; and wherein, in some embodiments, readiness further incorporates mirrored entropy or domain entropy gating to ensure stability across symbolic layers; </w:t>
      </w:r>
      <w:r w:rsidRPr="00B02158">
        <w:rPr>
          <w:rStyle w:val="Strong"/>
          <w:b w:val="0"/>
          <w:bCs w:val="0"/>
          <w:color w:val="000000" w:themeColor="text1"/>
        </w:rPr>
        <w:t>and wherein resurfacing is further governed by a triadic balancing framework comprising: (</w:t>
      </w:r>
      <w:proofErr w:type="spellStart"/>
      <w:r w:rsidRPr="00B02158">
        <w:rPr>
          <w:rStyle w:val="Strong"/>
          <w:b w:val="0"/>
          <w:bCs w:val="0"/>
          <w:color w:val="000000" w:themeColor="text1"/>
        </w:rPr>
        <w:t>i</w:t>
      </w:r>
      <w:proofErr w:type="spellEnd"/>
      <w:r w:rsidRPr="00B02158">
        <w:rPr>
          <w:rStyle w:val="Strong"/>
          <w:b w:val="0"/>
          <w:bCs w:val="0"/>
          <w:color w:val="000000" w:themeColor="text1"/>
        </w:rPr>
        <w:t>) a unifying force that applies progressive pressure to surface deferred insights, (ii) an observing restraint that defers resurfacing until readiness thresholds are satisfied, and (iii) a mirror logic that reflects insights in symbolic, partial, or preview form prior to full delivery, wherein the framework ensures deferred truths are neither prematurely suppressed nor destructively surfaced.</w:t>
      </w:r>
    </w:p>
    <w:p w14:paraId="77798E1D" w14:textId="39CA4010" w:rsidR="00A82E39" w:rsidRPr="00B02158" w:rsidRDefault="00000000" w:rsidP="00F35711">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lastRenderedPageBreak/>
        <w:t xml:space="preserve">[9] </w:t>
      </w:r>
      <w:r w:rsidR="00A82E39" w:rsidRPr="00B02158">
        <w:rPr>
          <w:rFonts w:ascii="Times New Roman" w:hAnsi="Times New Roman" w:cs="Times New Roman"/>
          <w:color w:val="000000" w:themeColor="text1"/>
        </w:rPr>
        <w:t xml:space="preserve">The method of claim [1], further comprising producing dual reasoning flows, including an outer execution-aligned flow and an inner recursive flow; computing dimensional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00A82E39" w:rsidRPr="00B02158">
        <w:rPr>
          <w:rFonts w:ascii="Times New Roman" w:hAnsi="Times New Roman" w:cs="Times New Roman"/>
          <w:color w:val="000000" w:themeColor="text1"/>
        </w:rPr>
        <w:t xml:space="preserve"> and </w:t>
      </w:r>
      <w:r w:rsidR="001E285C" w:rsidRPr="00B02158">
        <w:rPr>
          <w:rFonts w:ascii="Times New Roman" w:hAnsi="Times New Roman" w:cs="Times New Roman"/>
          <w:color w:val="000000" w:themeColor="text1"/>
        </w:rPr>
        <w:t>Guna</w:t>
      </w:r>
      <w:r w:rsidR="00A82E39" w:rsidRPr="00B02158">
        <w:rPr>
          <w:rFonts w:ascii="Times New Roman" w:hAnsi="Times New Roman" w:cs="Times New Roman"/>
          <w:color w:val="000000" w:themeColor="text1"/>
        </w:rPr>
        <w:t xml:space="preserve">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00A82E39" w:rsidRPr="00B02158">
        <w:rPr>
          <w:rFonts w:ascii="Times New Roman" w:hAnsi="Times New Roman" w:cs="Times New Roman"/>
          <w:color w:val="000000" w:themeColor="text1"/>
        </w:rPr>
        <w:t xml:space="preserve"> for the input; performing recursion across ontology layers and sub-layers using the computed entropy values; dynamically selecting an experiential anchor when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00A82E39" w:rsidRPr="00B02158">
        <w:rPr>
          <w:rFonts w:ascii="Times New Roman" w:hAnsi="Times New Roman" w:cs="Times New Roman"/>
          <w:color w:val="000000" w:themeColor="text1"/>
        </w:rPr>
        <w:t xml:space="preserve"> or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00A82E39" w:rsidRPr="00B02158">
        <w:rPr>
          <w:rFonts w:ascii="Times New Roman" w:hAnsi="Times New Roman" w:cs="Times New Roman"/>
          <w:color w:val="000000" w:themeColor="text1"/>
        </w:rPr>
        <w:t xml:space="preserve">, 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00A82E39"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00A82E39" w:rsidRPr="00B02158">
        <w:rPr>
          <w:rFonts w:ascii="Times New Roman" w:hAnsi="Times New Roman" w:cs="Times New Roman"/>
          <w:color w:val="000000" w:themeColor="text1"/>
        </w:rPr>
        <w:t xml:space="preserve"> are entropy thresholds; applying governance gates that evaluate harm, time, resonance, and provenance prior to final output; and applying a Delivery Harmonization Algorithm that selects a tonal delivery mode from the group consisting of at least Sweet Resonance, Inverse Jolt, and Symbolic Metaphor, based on entropy values, readiness scores, and governance outcomes.</w:t>
      </w:r>
    </w:p>
    <w:p w14:paraId="532C7F9E" w14:textId="40869B22" w:rsidR="00243EC8" w:rsidRPr="00B02158" w:rsidRDefault="00000000" w:rsidP="00F35711">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[10] </w:t>
      </w:r>
      <w:r w:rsidR="00243EC8" w:rsidRPr="00B02158">
        <w:rPr>
          <w:rFonts w:ascii="Times New Roman" w:hAnsi="Times New Roman" w:cs="Times New Roman"/>
          <w:color w:val="000000" w:themeColor="text1"/>
        </w:rPr>
        <w:t xml:space="preserve">The method of claim [9], further comprising adjusting recursion confidence dynamically by applying monotonic, saturating modulation functions to scale confidence weights for dimensional and </w:t>
      </w:r>
      <w:r w:rsidR="001E285C" w:rsidRPr="00B02158">
        <w:rPr>
          <w:rFonts w:ascii="Times New Roman" w:hAnsi="Times New Roman" w:cs="Times New Roman"/>
          <w:color w:val="000000" w:themeColor="text1"/>
        </w:rPr>
        <w:t>Guna</w:t>
      </w:r>
      <w:r w:rsidR="00243EC8" w:rsidRPr="00B02158">
        <w:rPr>
          <w:rFonts w:ascii="Times New Roman" w:hAnsi="Times New Roman" w:cs="Times New Roman"/>
          <w:color w:val="000000" w:themeColor="text1"/>
        </w:rPr>
        <w:t xml:space="preserve"> entropy values; wherein adjusted recursion weights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oMath>
      <w:r w:rsidR="00243EC8" w:rsidRPr="00B02158">
        <w:rPr>
          <w:rFonts w:ascii="Times New Roman" w:hAnsi="Times New Roman" w:cs="Times New Roman"/>
          <w:color w:val="000000" w:themeColor="text1"/>
        </w:rPr>
        <w:t xml:space="preserv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oMath>
      <w:r w:rsidR="00243EC8" w:rsidRPr="00B02158">
        <w:rPr>
          <w:rFonts w:ascii="Times New Roman" w:hAnsi="Times New Roman" w:cs="Times New Roman"/>
          <w:color w:val="000000" w:themeColor="text1"/>
        </w:rPr>
        <w:t xml:space="preserve">, and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oMath>
      <w:r w:rsidR="00243EC8" w:rsidRPr="00B02158">
        <w:rPr>
          <w:rFonts w:ascii="Times New Roman" w:hAnsi="Times New Roman" w:cs="Times New Roman"/>
          <w:color w:val="000000" w:themeColor="text1"/>
        </w:rPr>
        <w:t xml:space="preserve"> are computed as:</w:t>
      </w:r>
    </w:p>
    <w:p w14:paraId="6D28C19D" w14:textId="4B1CDE93" w:rsidR="00243EC8" w:rsidRPr="00B02158" w:rsidRDefault="00000000" w:rsidP="00F35711">
      <w:pPr>
        <w:pStyle w:val="BodyText"/>
        <w:spacing w:line="360" w:lineRule="auto"/>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α</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α</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up>
              </m:sSup>
            </m:den>
          </m:f>
          <m:r>
            <w:rPr>
              <w:rFonts w:ascii="Cambria Math" w:hAnsi="Cambria Math" w:cs="Times New Roman"/>
              <w:color w:val="000000" w:themeColor="text1"/>
            </w:rPr>
            <m:t>  </m:t>
          </m:r>
          <m:sSup>
            <m:sSupPr>
              <m:ctrlPr>
                <w:rPr>
                  <w:rFonts w:ascii="Cambria Math" w:hAnsi="Cambria Math" w:cs="Times New Roman"/>
                  <w:color w:val="000000" w:themeColor="text1"/>
                </w:rPr>
              </m:ctrlPr>
            </m:sSupPr>
            <m:e>
              <m:r>
                <w:rPr>
                  <w:rFonts w:ascii="Cambria Math" w:hAnsi="Cambria Math" w:cs="Times New Roman"/>
                  <w:color w:val="000000" w:themeColor="text1"/>
                </w:rPr>
                <m:t>β</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β</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up>
              </m:sSup>
            </m:den>
          </m:f>
          <m:r>
            <w:rPr>
              <w:rFonts w:ascii="Cambria Math" w:hAnsi="Cambria Math" w:cs="Times New Roman"/>
              <w:color w:val="000000" w:themeColor="text1"/>
            </w:rPr>
            <m:t>  </m:t>
          </m:r>
          <m:sSup>
            <m:sSupPr>
              <m:ctrlPr>
                <w:rPr>
                  <w:rFonts w:ascii="Cambria Math" w:hAnsi="Cambria Math" w:cs="Times New Roman"/>
                  <w:color w:val="000000" w:themeColor="text1"/>
                </w:rPr>
              </m:ctrlPr>
            </m:sSupPr>
            <m:e>
              <m:r>
                <w:rPr>
                  <w:rFonts w:ascii="Cambria Math" w:hAnsi="Cambria Math" w:cs="Times New Roman"/>
                  <w:color w:val="000000" w:themeColor="text1"/>
                </w:rPr>
                <m:t>γ</m:t>
              </m:r>
            </m:e>
            <m:sup>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γ</m:t>
              </m:r>
            </m:num>
            <m:den>
              <m:r>
                <w:rPr>
                  <w:rFonts w:ascii="Cambria Math" w:hAnsi="Cambria Math" w:cs="Times New Roman"/>
                  <w:color w:val="000000" w:themeColor="text1"/>
                </w:rPr>
                <m:t>1</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sup>
              </m:sSup>
            </m:den>
          </m:f>
        </m:oMath>
      </m:oMathPara>
    </w:p>
    <w:p w14:paraId="4F988F7B" w14:textId="055A4F57"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B02158">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K</m:t>
            </m:r>
          </m:sub>
        </m:sSub>
      </m:oMath>
      <w:r w:rsidRPr="00B02158">
        <w:rPr>
          <w:rFonts w:ascii="Times New Roman" w:hAnsi="Times New Roman" w:cs="Times New Roman"/>
          <w:color w:val="000000" w:themeColor="text1"/>
        </w:rPr>
        <w:t xml:space="preserve"> are the dimensional,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and Kosha entropy values,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Pr="00B02158">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K</m:t>
            </m:r>
          </m:sub>
        </m:sSub>
      </m:oMath>
      <w:r w:rsidRPr="00B02158">
        <w:rPr>
          <w:rFonts w:ascii="Times New Roman" w:hAnsi="Times New Roman" w:cs="Times New Roman"/>
          <w:color w:val="000000" w:themeColor="text1"/>
        </w:rPr>
        <w:t xml:space="preserve"> are entropy thresholds, </w:t>
      </w:r>
      <m:oMath>
        <m:r>
          <w:rPr>
            <w:rFonts w:ascii="Cambria Math" w:hAnsi="Cambria Math" w:cs="Times New Roman"/>
            <w:color w:val="000000" w:themeColor="text1"/>
          </w:rPr>
          <m:t>α</m:t>
        </m:r>
      </m:oMath>
      <w:r w:rsidRPr="00B02158">
        <w:rPr>
          <w:rFonts w:ascii="Times New Roman" w:hAnsi="Times New Roman" w:cs="Times New Roman"/>
          <w:color w:val="000000" w:themeColor="text1"/>
        </w:rPr>
        <w:t xml:space="preserve">, </w:t>
      </w:r>
      <m:oMath>
        <m:r>
          <w:rPr>
            <w:rFonts w:ascii="Cambria Math" w:hAnsi="Cambria Math" w:cs="Times New Roman"/>
            <w:color w:val="000000" w:themeColor="text1"/>
          </w:rPr>
          <m:t>β</m:t>
        </m:r>
      </m:oMath>
      <w:r w:rsidRPr="00B02158">
        <w:rPr>
          <w:rFonts w:ascii="Times New Roman" w:hAnsi="Times New Roman" w:cs="Times New Roman"/>
          <w:color w:val="000000" w:themeColor="text1"/>
        </w:rPr>
        <w:t xml:space="preserve">, and </w:t>
      </w:r>
      <m:oMath>
        <m:r>
          <w:rPr>
            <w:rFonts w:ascii="Cambria Math" w:hAnsi="Cambria Math" w:cs="Times New Roman"/>
            <w:color w:val="000000" w:themeColor="text1"/>
          </w:rPr>
          <m:t>γ</m:t>
        </m:r>
      </m:oMath>
      <w:r w:rsidRPr="00B02158">
        <w:rPr>
          <w:rFonts w:ascii="Times New Roman" w:hAnsi="Times New Roman" w:cs="Times New Roman"/>
          <w:color w:val="000000" w:themeColor="text1"/>
        </w:rPr>
        <w:t xml:space="preserve"> are base scaling parameters, and </w:t>
      </w:r>
      <m:oMath>
        <m:r>
          <w:rPr>
            <w:rFonts w:ascii="Cambria Math" w:hAnsi="Cambria Math" w:cs="Times New Roman"/>
            <w:color w:val="000000" w:themeColor="text1"/>
          </w:rPr>
          <m:t>κ</m:t>
        </m:r>
      </m:oMath>
      <w:r w:rsidRPr="00B02158">
        <w:rPr>
          <w:rFonts w:ascii="Times New Roman" w:hAnsi="Times New Roman" w:cs="Times New Roman"/>
          <w:color w:val="000000" w:themeColor="text1"/>
        </w:rPr>
        <w:t xml:space="preserve"> is a sharpness parameter controlling sigmoid steepness.</w:t>
      </w:r>
    </w:p>
    <w:p w14:paraId="254E9033" w14:textId="47AB19BA" w:rsidR="00243EC8" w:rsidRPr="00B02158" w:rsidRDefault="00000000" w:rsidP="00F35711">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[11] </w:t>
      </w:r>
      <w:r w:rsidR="00243EC8" w:rsidRPr="00B02158">
        <w:rPr>
          <w:rFonts w:ascii="Times New Roman" w:hAnsi="Times New Roman" w:cs="Times New Roman"/>
          <w:color w:val="000000" w:themeColor="text1"/>
        </w:rPr>
        <w:t>The method of claim [9], further comprising computing a context–</w:t>
      </w:r>
      <w:r w:rsidR="0008549E" w:rsidRPr="00B02158">
        <w:rPr>
          <w:rFonts w:ascii="Times New Roman" w:hAnsi="Times New Roman" w:cs="Times New Roman"/>
          <w:color w:val="000000" w:themeColor="text1"/>
        </w:rPr>
        <w:t>Vritti</w:t>
      </w:r>
      <w:r w:rsidR="00243EC8" w:rsidRPr="00B02158">
        <w:rPr>
          <w:rFonts w:ascii="Times New Roman" w:hAnsi="Times New Roman" w:cs="Times New Roman"/>
          <w:color w:val="000000" w:themeColor="text1"/>
        </w:rPr>
        <w:t xml:space="preserve"> coupling coefficient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c</m:t>
            </m:r>
          </m:sub>
        </m:sSub>
      </m:oMath>
      <w:r w:rsidR="00243EC8" w:rsidRPr="00B02158">
        <w:rPr>
          <w:rFonts w:ascii="Times New Roman" w:hAnsi="Times New Roman" w:cs="Times New Roman"/>
          <w:color w:val="000000" w:themeColor="text1"/>
        </w:rPr>
        <w:t>, wherein the coefficient maintains symbolic meaning aligned with the active semantic context of the input; wherein the coefficient is computed as:</w:t>
      </w:r>
    </w:p>
    <w:p w14:paraId="51FEC4ED" w14:textId="48DE6A76" w:rsidR="00243EC8" w:rsidRPr="00B02158" w:rsidRDefault="00000000" w:rsidP="00F35711">
      <w:pPr>
        <w:pStyle w:val="BodyText"/>
        <w:spacing w:line="360" w:lineRule="auto"/>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c</m:t>
              </m:r>
            </m:sub>
          </m:sSub>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Cambria Math" w:hAnsi="Times New Roman" w:cs="Times New Roman"/>
                      <w:color w:val="000000" w:themeColor="text1"/>
                    </w:rPr>
                    <m:t>Vritti</m:t>
                  </m:r>
                </m:sub>
              </m:sSub>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e>
          </m:nary>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κ</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m:oMathPara>
    </w:p>
    <w:p w14:paraId="35D58E1E" w14:textId="208F6CEF"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probability of </w:t>
      </w:r>
      <w:r w:rsidR="0008549E" w:rsidRPr="00B02158">
        <w:rPr>
          <w:rFonts w:ascii="Times New Roman" w:hAnsi="Times New Roman" w:cs="Times New Roman"/>
          <w:color w:val="000000" w:themeColor="text1"/>
        </w:rPr>
        <w:t>Vritti</w:t>
      </w:r>
      <w:r w:rsidRPr="00B02158">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B02158">
        <w:rPr>
          <w:rFonts w:ascii="Times New Roman" w:hAnsi="Times New Roman" w:cs="Times New Roman"/>
          <w:color w:val="000000" w:themeColor="text1"/>
        </w:rPr>
        <w:t xml:space="preserve">, </w:t>
      </w:r>
      <m:oMath>
        <m:r>
          <w:rPr>
            <w:rFonts w:ascii="Cambria Math" w:hAnsi="Cambria Math" w:cs="Times New Roman"/>
            <w:color w:val="000000" w:themeColor="text1"/>
          </w:rPr>
          <m:t>C</m:t>
        </m:r>
      </m:oMath>
      <w:r w:rsidRPr="00B02158">
        <w:rPr>
          <w:rFonts w:ascii="Times New Roman" w:hAnsi="Times New Roman" w:cs="Times New Roman"/>
          <w:color w:val="000000" w:themeColor="text1"/>
        </w:rPr>
        <w:t xml:space="preserve"> is a symbolic or semantic context of the input, and </w:t>
      </w:r>
      <m:oMath>
        <m:r>
          <w:rPr>
            <w:rFonts w:ascii="Cambria Math" w:hAnsi="Cambria Math" w:cs="Times New Roman"/>
            <w:color w:val="000000" w:themeColor="text1"/>
          </w:rPr>
          <m:t>κ</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similarity function between </w:t>
      </w:r>
      <w:r w:rsidR="0008549E" w:rsidRPr="00B02158">
        <w:rPr>
          <w:rFonts w:ascii="Times New Roman" w:hAnsi="Times New Roman" w:cs="Times New Roman"/>
          <w:color w:val="000000" w:themeColor="text1"/>
        </w:rPr>
        <w:t>Vritti</w:t>
      </w:r>
      <w:r w:rsidRPr="00B02158">
        <w:rPr>
          <w:rFonts w:ascii="Times New Roman" w:hAnsi="Times New Roman" w:cs="Times New Roman"/>
          <w:color w:val="000000" w:themeColor="text1"/>
        </w:rPr>
        <w:t xml:space="preserve"> state </w:t>
      </w:r>
      <m:oMath>
        <m:r>
          <w:rPr>
            <w:rFonts w:ascii="Cambria Math" w:hAnsi="Cambria Math" w:cs="Times New Roman"/>
            <w:color w:val="000000" w:themeColor="text1"/>
          </w:rPr>
          <m:t>v</m:t>
        </m:r>
      </m:oMath>
      <w:r w:rsidRPr="00B02158">
        <w:rPr>
          <w:rFonts w:ascii="Times New Roman" w:hAnsi="Times New Roman" w:cs="Times New Roman"/>
          <w:color w:val="000000" w:themeColor="text1"/>
        </w:rPr>
        <w:t xml:space="preserve"> and context </w:t>
      </w:r>
      <m:oMath>
        <m:r>
          <w:rPr>
            <w:rFonts w:ascii="Cambria Math" w:hAnsi="Cambria Math" w:cs="Times New Roman"/>
            <w:color w:val="000000" w:themeColor="text1"/>
          </w:rPr>
          <m:t>C</m:t>
        </m:r>
      </m:oMath>
      <w:r w:rsidRPr="00B02158">
        <w:rPr>
          <w:rFonts w:ascii="Times New Roman" w:hAnsi="Times New Roman" w:cs="Times New Roman"/>
          <w:color w:val="000000" w:themeColor="text1"/>
        </w:rPr>
        <w:t xml:space="preserve">; it being understood that other equivalent formulations of the coefficient may also be employed, including similarity measures, kernel functions, or probabilistic couplings that ensure alignment between </w:t>
      </w:r>
      <w:r w:rsidR="0008549E" w:rsidRPr="00B02158">
        <w:rPr>
          <w:rFonts w:ascii="Times New Roman" w:hAnsi="Times New Roman" w:cs="Times New Roman"/>
          <w:color w:val="000000" w:themeColor="text1"/>
        </w:rPr>
        <w:t>Vritti</w:t>
      </w:r>
      <w:r w:rsidRPr="00B02158">
        <w:rPr>
          <w:rFonts w:ascii="Times New Roman" w:hAnsi="Times New Roman" w:cs="Times New Roman"/>
          <w:color w:val="000000" w:themeColor="text1"/>
        </w:rPr>
        <w:t xml:space="preserve"> distributions and contextual features.</w:t>
      </w:r>
    </w:p>
    <w:p w14:paraId="499F903E" w14:textId="38294A51" w:rsidR="00243EC8" w:rsidRPr="00B02158" w:rsidRDefault="00000000" w:rsidP="00F35711">
      <w:pPr>
        <w:pStyle w:val="FirstParagraph"/>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lastRenderedPageBreak/>
        <w:t xml:space="preserve">[12] </w:t>
      </w:r>
      <w:r w:rsidR="00243EC8" w:rsidRPr="00B02158">
        <w:rPr>
          <w:rFonts w:ascii="Times New Roman" w:hAnsi="Times New Roman" w:cs="Times New Roman"/>
          <w:color w:val="000000" w:themeColor="text1"/>
        </w:rPr>
        <w:t xml:space="preserve">The method of claim [9], further comprising computing a resonance modulation coefficient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oMath>
      <w:r w:rsidR="00243EC8" w:rsidRPr="00B02158">
        <w:rPr>
          <w:rFonts w:ascii="Times New Roman" w:hAnsi="Times New Roman" w:cs="Times New Roman"/>
          <w:color w:val="000000" w:themeColor="text1"/>
        </w:rPr>
        <w:t xml:space="preserve">, wherein the coefficient dynamically scales recursion confidence based on the balance of </w:t>
      </w:r>
      <w:r w:rsidR="001E285C" w:rsidRPr="00B02158">
        <w:rPr>
          <w:rFonts w:ascii="Times New Roman" w:hAnsi="Times New Roman" w:cs="Times New Roman"/>
          <w:color w:val="000000" w:themeColor="text1"/>
        </w:rPr>
        <w:t>Guna</w:t>
      </w:r>
      <w:r w:rsidR="00243EC8" w:rsidRPr="00B02158">
        <w:rPr>
          <w:rFonts w:ascii="Times New Roman" w:hAnsi="Times New Roman" w:cs="Times New Roman"/>
          <w:color w:val="000000" w:themeColor="text1"/>
        </w:rPr>
        <w:t xml:space="preserve"> states, thereby stabilizing symbolic reasoning under variable conditions; wherein the coefficient is computed as:</w:t>
      </w:r>
    </w:p>
    <w:p w14:paraId="096D842D" w14:textId="3CA052AE" w:rsidR="00243EC8" w:rsidRPr="00B02158" w:rsidRDefault="00000000" w:rsidP="00F35711">
      <w:pPr>
        <w:pStyle w:val="BodyText"/>
        <w:spacing w:line="360" w:lineRule="auto"/>
        <w:rPr>
          <w:rFonts w:ascii="Times New Roman" w:hAnsi="Times New Roman" w:cs="Times New Roman"/>
          <w:color w:val="000000" w:themeColor="text1"/>
          <w:lang w:val="es-ES"/>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lang w:val="es-ES"/>
                </w:rPr>
                <m:t>res</m:t>
              </m:r>
            </m:sub>
          </m:sSub>
          <m:r>
            <m:rPr>
              <m:sty m:val="p"/>
            </m:rPr>
            <w:rPr>
              <w:rFonts w:ascii="Cambria Math" w:hAnsi="Cambria Math" w:cs="Times New Roman"/>
              <w:color w:val="000000" w:themeColor="text1"/>
              <w:lang w:val="es-ES"/>
            </w:rPr>
            <m:t>=</m:t>
          </m:r>
          <m:f>
            <m:fPr>
              <m:ctrlPr>
                <w:rPr>
                  <w:rFonts w:ascii="Cambria Math" w:hAnsi="Cambria Math" w:cs="Times New Roman"/>
                  <w:color w:val="000000" w:themeColor="text1"/>
                </w:rPr>
              </m:ctrlPr>
            </m:fPr>
            <m:num>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sub>
                <m:sup>
                  <m:r>
                    <w:rPr>
                      <w:rFonts w:ascii="Cambria Math" w:hAnsi="Cambria Math" w:cs="Times New Roman"/>
                      <w:color w:val="000000" w:themeColor="text1"/>
                      <w:lang w:val="es-ES"/>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e>
              </m:nary>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r>
                <w:rPr>
                  <w:rFonts w:ascii="Cambria Math" w:hAnsi="Cambria Math" w:cs="Times New Roman"/>
                  <w:color w:val="000000" w:themeColor="text1"/>
                </w:rPr>
                <m:t>ρ</m:t>
              </m:r>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num>
            <m:den>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sub>
                <m:sup>
                  <m:r>
                    <w:rPr>
                      <w:rFonts w:ascii="Cambria Math" w:hAnsi="Cambria Math" w:cs="Times New Roman"/>
                      <w:color w:val="000000" w:themeColor="text1"/>
                      <w:lang w:val="es-ES"/>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e>
              </m:nary>
              <m:r>
                <m:rPr>
                  <m:sty m:val="p"/>
                </m:rPr>
                <w:rPr>
                  <w:rFonts w:ascii="Cambria Math" w:hAnsi="Cambria Math" w:cs="Times New Roman"/>
                  <w:color w:val="000000" w:themeColor="text1"/>
                  <w:lang w:val="es-ES"/>
                </w:rPr>
                <m:t>[</m:t>
              </m:r>
              <m:r>
                <w:rPr>
                  <w:rFonts w:ascii="Cambria Math" w:hAnsi="Cambria Math" w:cs="Times New Roman"/>
                  <w:color w:val="000000" w:themeColor="text1"/>
                </w:rPr>
                <m:t>g</m:t>
              </m:r>
              <m:r>
                <m:rPr>
                  <m:sty m:val="p"/>
                </m:rPr>
                <w:rPr>
                  <w:rFonts w:ascii="Cambria Math" w:hAnsi="Cambria Math" w:cs="Times New Roman"/>
                  <w:color w:val="000000" w:themeColor="text1"/>
                  <w:lang w:val="es-ES"/>
                </w:rPr>
                <m:t>]</m:t>
              </m:r>
            </m:den>
          </m:f>
          <m:r>
            <m:rPr>
              <m:sty m:val="p"/>
            </m:rPr>
            <w:rPr>
              <w:rFonts w:ascii="Cambria Math" w:hAnsi="Cambria Math" w:cs="Times New Roman"/>
              <w:color w:val="000000" w:themeColor="text1"/>
              <w:lang w:val="es-ES"/>
            </w:rPr>
            <m:t>,</m:t>
          </m:r>
        </m:oMath>
      </m:oMathPara>
    </w:p>
    <w:p w14:paraId="49746A2B" w14:textId="0526F0A4"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probability weight for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state </w:t>
      </w:r>
      <m:oMath>
        <m:r>
          <w:rPr>
            <w:rFonts w:ascii="Cambria Math" w:hAnsi="Cambria Math" w:cs="Times New Roman"/>
            <w:color w:val="000000" w:themeColor="text1"/>
          </w:rPr>
          <m:t>g</m:t>
        </m:r>
      </m:oMath>
      <w:r w:rsidRPr="00B02158">
        <w:rPr>
          <w:rFonts w:ascii="Times New Roman" w:hAnsi="Times New Roman" w:cs="Times New Roman"/>
          <w:color w:val="000000" w:themeColor="text1"/>
        </w:rPr>
        <w:t xml:space="preserve">, </w:t>
      </w:r>
      <m:oMath>
        <m:r>
          <w:rPr>
            <w:rFonts w:ascii="Cambria Math" w:hAnsi="Cambria Math" w:cs="Times New Roman"/>
            <w:color w:val="000000" w:themeColor="text1"/>
          </w:rPr>
          <m:t>ρ</m:t>
        </m:r>
        <m:r>
          <m:rPr>
            <m:sty m:val="p"/>
          </m:rPr>
          <w:rPr>
            <w:rFonts w:ascii="Cambria Math" w:hAnsi="Cambria Math" w:cs="Times New Roman"/>
            <w:color w:val="000000" w:themeColor="text1"/>
          </w:rPr>
          <m:t>(</m:t>
        </m:r>
        <m:r>
          <w:rPr>
            <w:rFonts w:ascii="Cambria Math" w:hAnsi="Cambria Math" w:cs="Times New Roman"/>
            <w:color w:val="000000" w:themeColor="text1"/>
          </w:rPr>
          <m:t>g</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resonance weight associated with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state </w:t>
      </w:r>
      <m:oMath>
        <m:r>
          <w:rPr>
            <w:rFonts w:ascii="Cambria Math" w:hAnsi="Cambria Math" w:cs="Times New Roman"/>
            <w:color w:val="000000" w:themeColor="text1"/>
          </w:rPr>
          <m:t>g</m:t>
        </m:r>
      </m:oMath>
      <w:r w:rsidRPr="00B02158">
        <w:rPr>
          <w:rFonts w:ascii="Times New Roman" w:hAnsi="Times New Roman" w:cs="Times New Roman"/>
          <w:color w:val="000000" w:themeColor="text1"/>
        </w:rPr>
        <w:t xml:space="preserve">, and </w:t>
      </w:r>
      <m:oMath>
        <m:r>
          <w:rPr>
            <w:rFonts w:ascii="Cambria Math" w:hAnsi="Cambria Math" w:cs="Times New Roman"/>
            <w:color w:val="000000" w:themeColor="text1"/>
          </w:rPr>
          <m:t>G</m:t>
        </m:r>
      </m:oMath>
      <w:r w:rsidRPr="00B02158">
        <w:rPr>
          <w:rFonts w:ascii="Times New Roman" w:hAnsi="Times New Roman" w:cs="Times New Roman"/>
          <w:color w:val="000000" w:themeColor="text1"/>
        </w:rPr>
        <w:t xml:space="preserve"> is the set of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states.</w:t>
      </w:r>
    </w:p>
    <w:p w14:paraId="285DADC0" w14:textId="1219D9D4" w:rsidR="00243EC8" w:rsidRPr="00B02158" w:rsidRDefault="00000000" w:rsidP="00F35711">
      <w:pPr>
        <w:pStyle w:val="FirstParagraph"/>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[13] </w:t>
      </w:r>
      <w:r w:rsidR="00243EC8" w:rsidRPr="00B02158">
        <w:rPr>
          <w:rFonts w:ascii="Times New Roman" w:hAnsi="Times New Roman" w:cs="Times New Roman"/>
          <w:color w:val="000000" w:themeColor="text1"/>
        </w:rPr>
        <w:t>The method of claim [9], further comprising applying governance gates to candidate responses, including a harm gate, time gate, resonance gate, domain entropy gate, cross-domain entropy gate, and Kosha readiness gate; wherein each gate suppresses or validates responses according to a threshold, as follows:</w:t>
      </w:r>
    </w:p>
    <w:p w14:paraId="2CDF7585" w14:textId="75D4AE85" w:rsidR="00243EC8" w:rsidRPr="00B02158" w:rsidRDefault="00000000" w:rsidP="00F35711">
      <w:pPr>
        <w:pStyle w:val="BodyText"/>
        <w:spacing w:line="360" w:lineRule="auto"/>
        <w:rPr>
          <w:rFonts w:ascii="Times New Roman" w:hAnsi="Times New Roman" w:cs="Times New Roman"/>
          <w:color w:val="000000" w:themeColor="text1"/>
        </w:rPr>
      </w:pPr>
      <m:oMathPara>
        <m:oMathParaPr>
          <m:jc m:val="center"/>
        </m:oMathParaPr>
        <m:oMath>
          <m:eqArr>
            <m:eqArrPr>
              <m:ctrlPr>
                <w:rPr>
                  <w:rFonts w:ascii="Cambria Math" w:hAnsi="Cambria Math" w:cs="Times New Roman"/>
                  <w:color w:val="000000" w:themeColor="text1"/>
                </w:rPr>
              </m:ctrlPr>
            </m:eqArrPr>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0</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1</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dom</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cross</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e>
                      <m:e>
                        <m:r>
                          <m:rPr>
                            <m:nor/>
                          </m:rPr>
                          <w:rPr>
                            <w:rFonts w:ascii="Times New Roman" w:hAnsi="Times New Roman" w:cs="Times New Roman"/>
                            <w:color w:val="000000" w:themeColor="text1"/>
                          </w:rPr>
                          <m:t xml:space="preserve">if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m:rPr>
                                <m:sty m:val="p"/>
                              </m:rPr>
                              <w:rPr>
                                <w:rFonts w:ascii="Cambria Math" w:hAnsi="Cambria Math" w:cs="Times New Roman"/>
                                <w:color w:val="000000" w:themeColor="text1"/>
                              </w:rPr>
                              <m:t>×</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cross</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kosha</m:t>
                  </m:r>
                </m:sub>
              </m:sSub>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e>
                      <m:e>
                        <m:r>
                          <m:rPr>
                            <m:nor/>
                          </m:rPr>
                          <w:rPr>
                            <w:rFonts w:ascii="Times New Roman" w:hAnsi="Times New Roman" w:cs="Times New Roman"/>
                            <w:color w:val="000000" w:themeColor="text1"/>
                          </w:rPr>
                          <m:t xml:space="preserve">if </m:t>
                        </m:r>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K</m:t>
                            </m:r>
                          </m:sup>
                        </m:s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kosha</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qArr>
        </m:oMath>
      </m:oMathPara>
    </w:p>
    <w:p w14:paraId="0A353355" w14:textId="3F04964E" w:rsidR="005A5F1E"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r>
          <w:rPr>
            <w:rFonts w:ascii="Cambria Math" w:hAnsi="Cambria Math" w:cs="Times New Roman"/>
            <w:color w:val="000000" w:themeColor="text1"/>
          </w:rPr>
          <m:t>risk</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harm-risk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nor/>
              </m:rPr>
              <w:rPr>
                <w:rFonts w:ascii="Times New Roman" w:hAnsi="Times New Roman" w:cs="Times New Roman"/>
                <w:color w:val="000000" w:themeColor="text1"/>
              </w:rPr>
              <m:t>age</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elapsed time,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resonance score,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entropy within symbolic domain </w:t>
      </w:r>
      <m:oMath>
        <m:r>
          <w:rPr>
            <w:rFonts w:ascii="Cambria Math" w:hAnsi="Cambria Math" w:cs="Times New Roman"/>
            <w:color w:val="000000" w:themeColor="text1"/>
          </w:rPr>
          <m:t>a</m:t>
        </m:r>
      </m:oMath>
      <w:r w:rsidRPr="00B02158">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m:rPr>
                <m:sty m:val="p"/>
              </m:rPr>
              <w:rPr>
                <w:rFonts w:ascii="Cambria Math" w:hAnsi="Cambria Math" w:cs="Times New Roman"/>
                <w:color w:val="000000" w:themeColor="text1"/>
              </w:rPr>
              <m:t>×</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cross-entropy between domains </w:t>
      </w:r>
      <m:oMath>
        <m:r>
          <w:rPr>
            <w:rFonts w:ascii="Cambria Math" w:hAnsi="Cambria Math" w:cs="Times New Roman"/>
            <w:color w:val="000000" w:themeColor="text1"/>
          </w:rPr>
          <m:t>a</m:t>
        </m:r>
      </m:oMath>
      <w:r w:rsidRPr="00B02158">
        <w:rPr>
          <w:rFonts w:ascii="Times New Roman" w:hAnsi="Times New Roman" w:cs="Times New Roman"/>
          <w:color w:val="000000" w:themeColor="text1"/>
        </w:rPr>
        <w:t xml:space="preserve"> and </w:t>
      </w:r>
      <m:oMath>
        <m:r>
          <w:rPr>
            <w:rFonts w:ascii="Cambria Math" w:hAnsi="Cambria Math" w:cs="Times New Roman"/>
            <w:color w:val="000000" w:themeColor="text1"/>
          </w:rPr>
          <m:t>b</m:t>
        </m:r>
      </m:oMath>
      <w:r w:rsidRPr="00B02158">
        <w:rPr>
          <w:rFonts w:ascii="Times New Roman" w:hAnsi="Times New Roman" w:cs="Times New Roman"/>
          <w:color w:val="000000" w:themeColor="text1"/>
        </w:rPr>
        <w:t xml:space="preserve">, and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K</m:t>
            </m:r>
          </m:sup>
        </m:s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readiness score of Kosha </w:t>
      </w:r>
      <m:oMath>
        <m:r>
          <w:rPr>
            <w:rFonts w:ascii="Cambria Math" w:hAnsi="Cambria Math" w:cs="Times New Roman"/>
            <w:color w:val="000000" w:themeColor="text1"/>
          </w:rPr>
          <m:t>k</m:t>
        </m:r>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harm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time</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res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dom</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cross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kosha</m:t>
            </m:r>
          </m:sub>
        </m:sSub>
      </m:oMath>
      <w:r w:rsidRPr="00B02158">
        <w:rPr>
          <w:rFonts w:ascii="Times New Roman" w:hAnsi="Times New Roman" w:cs="Times New Roman"/>
          <w:color w:val="000000" w:themeColor="text1"/>
        </w:rPr>
        <w:t xml:space="preserve"> are respective thresholds; it being understood that other equivalent gating functions may also be employed to enforce substantially the same suppress-or-validate behavior.</w:t>
      </w:r>
    </w:p>
    <w:p w14:paraId="716C0382" w14:textId="77777777" w:rsidR="00243EC8" w:rsidRPr="00B02158" w:rsidRDefault="00000000" w:rsidP="00F35711">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[14] </w:t>
      </w:r>
      <w:r w:rsidR="00243EC8" w:rsidRPr="00B02158">
        <w:rPr>
          <w:rFonts w:ascii="Times New Roman" w:hAnsi="Times New Roman" w:cs="Times New Roman"/>
          <w:color w:val="000000" w:themeColor="text1"/>
        </w:rPr>
        <w:t xml:space="preserve">The method of claim [13], further comprising applying extended governance gates including a provenance gate and a compliance gate; wherein the provenance gate validates that a candidate </w:t>
      </w:r>
      <w:r w:rsidR="00243EC8" w:rsidRPr="00B02158">
        <w:rPr>
          <w:rFonts w:ascii="Times New Roman" w:hAnsi="Times New Roman" w:cs="Times New Roman"/>
          <w:color w:val="000000" w:themeColor="text1"/>
        </w:rPr>
        <w:lastRenderedPageBreak/>
        <w:t>response originates from an approved source, and the compliance gate enforces policy or regulatory constraints on candidate responses; wherein the gates are computed as:</w:t>
      </w:r>
    </w:p>
    <w:p w14:paraId="05D6CCCC" w14:textId="1768C370" w:rsidR="00243EC8" w:rsidRPr="00B02158" w:rsidRDefault="00000000" w:rsidP="00F35711">
      <w:pPr>
        <w:pStyle w:val="BodyText"/>
        <w:spacing w:line="360" w:lineRule="auto"/>
        <w:rPr>
          <w:rFonts w:ascii="Times New Roman" w:hAnsi="Times New Roman" w:cs="Times New Roman"/>
          <w:color w:val="000000" w:themeColor="text1"/>
        </w:rPr>
      </w:pPr>
      <m:oMathPara>
        <m:oMathParaPr>
          <m:jc m:val="center"/>
        </m:oMathParaPr>
        <m:oMath>
          <m:eqArr>
            <m:eqArrPr>
              <m:ctrlPr>
                <w:rPr>
                  <w:rFonts w:ascii="Cambria Math" w:hAnsi="Cambria Math" w:cs="Times New Roman"/>
                  <w:color w:val="000000" w:themeColor="text1"/>
                </w:rPr>
              </m:ctrlPr>
            </m:eqArrPr>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prov</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source</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m:rPr>
                                <m:nor/>
                              </m:rPr>
                              <w:rPr>
                                <w:rFonts w:ascii="Times New Roman" w:hAnsi="Times New Roman" w:cs="Times New Roman"/>
                                <w:color w:val="000000" w:themeColor="text1"/>
                              </w:rPr>
                              <m:t>approved</m:t>
                            </m:r>
                          </m:sub>
                        </m:sSub>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m:rPr>
                      <m:nor/>
                    </m:rPr>
                    <w:rPr>
                      <w:rFonts w:ascii="Times New Roman" w:hAnsi="Times New Roman" w:cs="Times New Roman"/>
                      <w:color w:val="000000" w:themeColor="text1"/>
                    </w:rPr>
                    <m:t>comp</m:t>
                  </m:r>
                </m:sub>
              </m:sSub>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&amp;</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w:rPr>
                            <w:rFonts w:ascii="Cambria Math" w:hAnsi="Cambria Math" w:cs="Times New Roman"/>
                            <w:color w:val="000000" w:themeColor="text1"/>
                          </w:rPr>
                          <m:t>1</m:t>
                        </m:r>
                      </m:e>
                      <m:e>
                        <m:r>
                          <m:rPr>
                            <m:nor/>
                          </m:rPr>
                          <w:rPr>
                            <w:rFonts w:ascii="Times New Roman" w:hAnsi="Times New Roman" w:cs="Times New Roman"/>
                            <w:color w:val="000000" w:themeColor="text1"/>
                          </w:rPr>
                          <m:t xml:space="preserve">if </m:t>
                        </m:r>
                        <m:r>
                          <w:rPr>
                            <w:rFonts w:ascii="Cambria Math" w:hAnsi="Cambria Math" w:cs="Times New Roman"/>
                            <w:color w:val="000000" w:themeColor="text1"/>
                          </w:rPr>
                          <m:t>policy</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 xml:space="preserve"> satisfies compliance constraints</m:t>
                        </m:r>
                        <m:r>
                          <m:rPr>
                            <m:sty m:val="p"/>
                          </m:rPr>
                          <w:rPr>
                            <w:rFonts w:ascii="Cambria Math" w:hAnsi="Cambria Math" w:cs="Times New Roman"/>
                            <w:color w:val="000000" w:themeColor="text1"/>
                          </w:rPr>
                          <m:t>,</m:t>
                        </m:r>
                      </m:e>
                    </m:mr>
                    <m:mr>
                      <m:e>
                        <m:r>
                          <w:rPr>
                            <w:rFonts w:ascii="Cambria Math" w:hAnsi="Cambria Math" w:cs="Times New Roman"/>
                            <w:color w:val="000000" w:themeColor="text1"/>
                          </w:rPr>
                          <m:t>0</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e>
          </m:eqArr>
        </m:oMath>
      </m:oMathPara>
    </w:p>
    <w:p w14:paraId="59AD9C03" w14:textId="5B51A74C"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r>
          <w:rPr>
            <w:rFonts w:ascii="Cambria Math" w:hAnsi="Cambria Math" w:cs="Times New Roman"/>
            <w:color w:val="000000" w:themeColor="text1"/>
          </w:rPr>
          <m:t>source</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provenance identifier for candidate </w:t>
      </w:r>
      <m:oMath>
        <m:r>
          <w:rPr>
            <w:rFonts w:ascii="Cambria Math" w:hAnsi="Cambria Math" w:cs="Times New Roman"/>
            <w:color w:val="000000" w:themeColor="text1"/>
          </w:rPr>
          <m:t>c</m:t>
        </m:r>
      </m:oMath>
      <w:r w:rsidRPr="00B02158">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m:rPr>
                <m:nor/>
              </m:rPr>
              <w:rPr>
                <w:rFonts w:ascii="Times New Roman" w:hAnsi="Times New Roman" w:cs="Times New Roman"/>
                <w:color w:val="000000" w:themeColor="text1"/>
              </w:rPr>
              <m:t>approved</m:t>
            </m:r>
          </m:sub>
        </m:sSub>
      </m:oMath>
      <w:r w:rsidRPr="00B02158">
        <w:rPr>
          <w:rFonts w:ascii="Times New Roman" w:hAnsi="Times New Roman" w:cs="Times New Roman"/>
          <w:color w:val="000000" w:themeColor="text1"/>
        </w:rPr>
        <w:t xml:space="preserve"> is a set of approved sources, and </w:t>
      </w:r>
      <m:oMath>
        <m:r>
          <w:rPr>
            <w:rFonts w:ascii="Cambria Math" w:hAnsi="Cambria Math" w:cs="Times New Roman"/>
            <w:color w:val="000000" w:themeColor="text1"/>
          </w:rPr>
          <m:t>policy</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represents metadata or rules applicable to candidate </w:t>
      </w:r>
      <m:oMath>
        <m:r>
          <w:rPr>
            <w:rFonts w:ascii="Cambria Math" w:hAnsi="Cambria Math" w:cs="Times New Roman"/>
            <w:color w:val="000000" w:themeColor="text1"/>
          </w:rPr>
          <m:t>c</m:t>
        </m:r>
      </m:oMath>
      <w:r w:rsidRPr="00B02158">
        <w:rPr>
          <w:rFonts w:ascii="Times New Roman" w:hAnsi="Times New Roman" w:cs="Times New Roman"/>
          <w:color w:val="000000" w:themeColor="text1"/>
        </w:rPr>
        <w:t>; it being understood that other equivalent formulations of provenance validation and compliance enforcement may also be employed to achieve substantially the same effect.</w:t>
      </w:r>
    </w:p>
    <w:p w14:paraId="04252576" w14:textId="69FE4506" w:rsidR="005A5F1E" w:rsidRPr="00B02158" w:rsidRDefault="00000000" w:rsidP="00571A56">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[15] </w:t>
      </w:r>
      <w:r w:rsidR="00243EC8" w:rsidRPr="00B02158">
        <w:rPr>
          <w:rFonts w:ascii="Times New Roman" w:hAnsi="Times New Roman" w:cs="Times New Roman"/>
          <w:color w:val="000000" w:themeColor="text1"/>
        </w:rPr>
        <w:t xml:space="preserve">The method of claim [1], further comprising recording an explainability log at each recursion step </w:t>
      </w:r>
      <m:oMath>
        <m:r>
          <w:rPr>
            <w:rFonts w:ascii="Cambria Math" w:hAnsi="Cambria Math" w:cs="Times New Roman"/>
            <w:color w:val="000000" w:themeColor="text1"/>
          </w:rPr>
          <m:t>t</m:t>
        </m:r>
      </m:oMath>
      <w:r w:rsidR="00243EC8" w:rsidRPr="00B02158">
        <w:rPr>
          <w:rFonts w:ascii="Times New Roman" w:hAnsi="Times New Roman" w:cs="Times New Roman"/>
          <w:color w:val="000000" w:themeColor="text1"/>
        </w:rPr>
        <w:t xml:space="preserve">, wherein the log provides transparency and compliance by capturing internal state variables and verifying their integrity over time; wherein the log includes dimensional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00243EC8" w:rsidRPr="00B02158">
        <w:rPr>
          <w:rFonts w:ascii="Times New Roman" w:hAnsi="Times New Roman" w:cs="Times New Roman"/>
          <w:color w:val="000000" w:themeColor="text1"/>
        </w:rPr>
        <w:t xml:space="preserve">, </w:t>
      </w:r>
      <w:r w:rsidR="001E285C" w:rsidRPr="00B02158">
        <w:rPr>
          <w:rFonts w:ascii="Times New Roman" w:hAnsi="Times New Roman" w:cs="Times New Roman"/>
          <w:color w:val="000000" w:themeColor="text1"/>
        </w:rPr>
        <w:t>Guna</w:t>
      </w:r>
      <w:r w:rsidR="00243EC8" w:rsidRPr="00B02158">
        <w:rPr>
          <w:rFonts w:ascii="Times New Roman" w:hAnsi="Times New Roman" w:cs="Times New Roman"/>
          <w:color w:val="000000" w:themeColor="text1"/>
        </w:rPr>
        <w:t xml:space="preserve">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00243EC8" w:rsidRPr="00B02158">
        <w:rPr>
          <w:rFonts w:ascii="Times New Roman" w:hAnsi="Times New Roman" w:cs="Times New Roman"/>
          <w:color w:val="000000" w:themeColor="text1"/>
        </w:rPr>
        <w:t xml:space="preserve">, penalty weights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00243EC8"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00243EC8" w:rsidRPr="00B02158">
        <w:rPr>
          <w:rFonts w:ascii="Times New Roman" w:hAnsi="Times New Roman" w:cs="Times New Roman"/>
          <w:color w:val="000000" w:themeColor="text1"/>
        </w:rPr>
        <w:t xml:space="preserve">, complexity metric </w:t>
      </w:r>
      <m:oMath>
        <m:r>
          <w:rPr>
            <w:rFonts w:ascii="Cambria Math" w:hAnsi="Cambria Math" w:cs="Times New Roman"/>
            <w:color w:val="000000" w:themeColor="text1"/>
          </w:rPr>
          <m:t>Q</m:t>
        </m:r>
      </m:oMath>
      <w:r w:rsidR="00243EC8" w:rsidRPr="00B02158">
        <w:rPr>
          <w:rFonts w:ascii="Times New Roman" w:hAnsi="Times New Roman" w:cs="Times New Roman"/>
          <w:color w:val="000000" w:themeColor="text1"/>
        </w:rPr>
        <w:t xml:space="preserve">, template parameter </w:t>
      </w:r>
      <m:oMath>
        <m:r>
          <w:rPr>
            <w:rFonts w:ascii="Cambria Math" w:hAnsi="Cambria Math" w:cs="Times New Roman"/>
            <w:color w:val="000000" w:themeColor="text1"/>
          </w:rPr>
          <m:t>β</m:t>
        </m:r>
      </m:oMath>
      <w:r w:rsidR="00243EC8" w:rsidRPr="00B02158">
        <w:rPr>
          <w:rFonts w:ascii="Times New Roman" w:hAnsi="Times New Roman" w:cs="Times New Roman"/>
          <w:color w:val="000000" w:themeColor="text1"/>
        </w:rPr>
        <w:t xml:space="preserve">, hedging threshold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m:rPr>
                <m:nor/>
              </m:rPr>
              <w:rPr>
                <w:rFonts w:ascii="Times New Roman" w:hAnsi="Times New Roman" w:cs="Times New Roman"/>
                <w:color w:val="000000" w:themeColor="text1"/>
              </w:rPr>
              <m:t>hedge</m:t>
            </m:r>
          </m:sub>
        </m:sSub>
      </m:oMath>
      <w:r w:rsidR="00243EC8" w:rsidRPr="00B02158">
        <w:rPr>
          <w:rFonts w:ascii="Times New Roman" w:hAnsi="Times New Roman" w:cs="Times New Roman"/>
          <w:color w:val="000000" w:themeColor="text1"/>
        </w:rPr>
        <w:t xml:space="preserve">, and anomaly score </w:t>
      </w:r>
      <m:oMath>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00243EC8" w:rsidRPr="00B02158">
        <w:rPr>
          <w:rFonts w:ascii="Times New Roman" w:hAnsi="Times New Roman" w:cs="Times New Roman"/>
          <w:color w:val="000000" w:themeColor="text1"/>
        </w:rPr>
        <w:t>; wherein the anomaly score is computed as:</w:t>
      </w:r>
    </w:p>
    <w:p w14:paraId="201ADDE9" w14:textId="437D9C09" w:rsidR="005A5F1E" w:rsidRPr="00B02158" w:rsidRDefault="00B02158" w:rsidP="00F35711">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acc>
                    <m:accPr>
                      <m:ctrlPr>
                        <w:rPr>
                          <w:rFonts w:ascii="Cambria Math" w:hAnsi="Cambria Math" w:cs="Times New Roman"/>
                          <w:color w:val="000000" w:themeColor="text1"/>
                        </w:rPr>
                      </m:ctrlPr>
                    </m:accPr>
                    <m:e>
                      <m:r>
                        <w:rPr>
                          <w:rFonts w:ascii="Cambria Math" w:hAnsi="Cambria Math" w:cs="Times New Roman"/>
                          <w:color w:val="000000" w:themeColor="text1"/>
                        </w:rPr>
                        <m:t>x</m:t>
                      </m:r>
                    </m:e>
                  </m:acc>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e>
              </m:d>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oMath>
      </m:oMathPara>
    </w:p>
    <w:p w14:paraId="11681B63" w14:textId="53F2097F"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current state vector of logged variables and </w:t>
      </w:r>
      <m:oMath>
        <m:acc>
          <m:accPr>
            <m:ctrlPr>
              <w:rPr>
                <w:rFonts w:ascii="Cambria Math" w:hAnsi="Cambria Math" w:cs="Times New Roman"/>
                <w:color w:val="000000" w:themeColor="text1"/>
              </w:rPr>
            </m:ctrlPr>
          </m:accPr>
          <m:e>
            <m:r>
              <w:rPr>
                <w:rFonts w:ascii="Cambria Math" w:hAnsi="Cambria Math" w:cs="Times New Roman"/>
                <w:color w:val="000000" w:themeColor="text1"/>
              </w:rPr>
              <m:t>x</m:t>
            </m:r>
          </m:e>
        </m:acc>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an exponential moving average of past state vectors; and further comprising appending a provenance tuple</w:t>
      </w:r>
      <w:r w:rsidRPr="00B02158">
        <w:rPr>
          <w:rFonts w:ascii="Times New Roman" w:hAnsi="Times New Roman" w:cs="Times New Roman"/>
          <w:color w:val="000000" w:themeColor="text1"/>
        </w:rPr>
        <w:br/>
      </w:r>
      <m:oMath>
        <m:r>
          <m:rPr>
            <m:sty m:val="p"/>
          </m:rPr>
          <w:rPr>
            <w:rFonts w:ascii="Cambria Math" w:hAnsi="Cambria Math" w:cs="Times New Roman"/>
            <w:color w:val="000000" w:themeColor="text1"/>
          </w:rPr>
          <m:t>⟨</m:t>
        </m:r>
        <m:r>
          <w:rPr>
            <w:rFonts w:ascii="Cambria Math" w:hAnsi="Cambria Math" w:cs="Times New Roman"/>
            <w:color w:val="000000" w:themeColor="text1"/>
          </w:rPr>
          <m:t>mode</m:t>
        </m:r>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ver</m:t>
            </m:r>
          </m:sub>
        </m:sSub>
        <m:r>
          <m:rPr>
            <m:sty m:val="p"/>
          </m:rPr>
          <w:rPr>
            <w:rFonts w:ascii="Cambria Math" w:hAnsi="Cambria Math" w:cs="Times New Roman"/>
            <w:color w:val="000000" w:themeColor="text1"/>
          </w:rPr>
          <m:t>,</m:t>
        </m:r>
        <m:r>
          <w:rPr>
            <w:rFonts w:ascii="Cambria Math" w:hAnsi="Cambria Math" w:cs="Times New Roman"/>
            <w:color w:val="000000" w:themeColor="text1"/>
          </w:rPr>
          <m:t>ve</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set</m:t>
            </m:r>
          </m:sub>
        </m:sSub>
        <m:r>
          <m:rPr>
            <m:sty m:val="p"/>
          </m:rPr>
          <w:rPr>
            <w:rFonts w:ascii="Cambria Math" w:hAnsi="Cambria Math" w:cs="Times New Roman"/>
            <w:color w:val="000000" w:themeColor="text1"/>
          </w:rPr>
          <m:t>,</m:t>
        </m:r>
        <m:r>
          <w:rPr>
            <w:rFonts w:ascii="Cambria Math" w:hAnsi="Cambria Math" w:cs="Times New Roman"/>
            <w:color w:val="000000" w:themeColor="text1"/>
          </w:rPr>
          <m:t>dat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stamp</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and a hash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H</m:t>
            </m:r>
          </m:e>
          <m:sub>
            <m:r>
              <w:rPr>
                <w:rFonts w:ascii="Cambria Math" w:hAnsi="Cambria Math" w:cs="Times New Roman"/>
                <w:color w:val="000000" w:themeColor="text1"/>
              </w:rPr>
              <m:t>t</m:t>
            </m:r>
          </m:sub>
          <m:sup>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h</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oMath>
      <w:r w:rsidRPr="00B02158">
        <w:rPr>
          <w:rFonts w:ascii="Times New Roman" w:hAnsi="Times New Roman" w:cs="Times New Roman"/>
          <w:color w:val="000000" w:themeColor="text1"/>
        </w:rPr>
        <w:t xml:space="preserve"> is the serialized record at step </w:t>
      </w:r>
      <m:oMath>
        <m:r>
          <w:rPr>
            <w:rFonts w:ascii="Cambria Math" w:hAnsi="Cambria Math" w:cs="Times New Roman"/>
            <w:color w:val="000000" w:themeColor="text1"/>
          </w:rPr>
          <m:t>t</m:t>
        </m:r>
      </m:oMath>
      <w:r w:rsidRPr="00B02158">
        <w:rPr>
          <w:rFonts w:ascii="Times New Roman" w:hAnsi="Times New Roman" w:cs="Times New Roman"/>
          <w:color w:val="000000" w:themeColor="text1"/>
        </w:rPr>
        <w:t>, such that the log establishes an auditable chain of records; it being understood that other equivalent anomaly scoring functions may also be employed, including probabilistic likelihood ratios, kernel-based distance measures, or entropy-derived thresholds.</w:t>
      </w:r>
    </w:p>
    <w:p w14:paraId="7C5CC78C" w14:textId="77777777" w:rsidR="005A5F1E" w:rsidRPr="00B02158" w:rsidRDefault="00000000" w:rsidP="00F35711">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[16] The method of claim [15], wherein the explainability log is secured against tampering using cryptographic chaining, digital signatures, or blockchain.</w:t>
      </w:r>
    </w:p>
    <w:p w14:paraId="0E6048EA" w14:textId="2AAA5CC8" w:rsidR="005A5F1E" w:rsidRPr="00B02158" w:rsidRDefault="00000000" w:rsidP="00571A56">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[17] </w:t>
      </w:r>
      <w:r w:rsidR="00243EC8" w:rsidRPr="00B02158">
        <w:rPr>
          <w:rFonts w:ascii="Times New Roman" w:hAnsi="Times New Roman" w:cs="Times New Roman"/>
          <w:color w:val="000000" w:themeColor="text1"/>
        </w:rPr>
        <w:t>The method of claim [3], further comprising dynamically updating aspect weights when instability is detected, wherein the update rule improves stability by reinforcing supportive evidence while reducing redundancy and domain-jump penalties; wherein the update is computed as:</w:t>
      </w:r>
    </w:p>
    <w:p w14:paraId="1ED9E0A6" w14:textId="70232E2A" w:rsidR="005A5F1E" w:rsidRPr="00B02158" w:rsidRDefault="00000000" w:rsidP="00F35711">
      <w:pPr>
        <w:pStyle w:val="BodyText"/>
        <w:spacing w:line="360" w:lineRule="auto"/>
        <w:jc w:val="both"/>
        <w:rPr>
          <w:rFonts w:ascii="Times New Roman" w:hAnsi="Times New Roman" w:cs="Times New Roman"/>
          <w:color w:val="000000" w:themeColor="text1"/>
        </w:rPr>
      </w:pPr>
      <m:oMathPara>
        <m:oMathParaPr>
          <m:jc m:val="center"/>
        </m:oMathParaPr>
        <m:oMath>
          <m:eqArr>
            <m:eqArrPr>
              <m:ctrlPr>
                <w:rPr>
                  <w:rFonts w:ascii="Cambria Math" w:hAnsi="Cambria Math" w:cs="Times New Roman"/>
                  <w:color w:val="000000" w:themeColor="text1"/>
                </w:rPr>
              </m:ctrlPr>
            </m:eqArr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]=normalize(</m:t>
              </m:r>
              <m:r>
                <w:rPr>
                  <w:rFonts w:ascii="Cambria Math" w:hAnsi="Cambria Math" w:cs="Times New Roman"/>
                  <w:color w:val="000000" w:themeColor="text1"/>
                </w:rPr>
                <m:t>&amp;</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a</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r>
                    <w:rPr>
                      <w:rFonts w:ascii="Cambria Math" w:hAnsi="Cambria Math" w:cs="Times New Roman"/>
                      <w:color w:val="000000" w:themeColor="text1"/>
                    </w:rPr>
                    <m:t>γ</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w:rPr>
                      <w:rFonts w:ascii="Cambria Math" w:hAnsi="Cambria Math" w:cs="Times New Roman"/>
                      <w:color w:val="000000" w:themeColor="text1"/>
                    </w:rPr>
                    <m:t>η</m:t>
                  </m:r>
                  <m:sSup>
                    <m:sSupPr>
                      <m:ctrlPr>
                        <w:rPr>
                          <w:rFonts w:ascii="Cambria Math" w:hAnsi="Cambria Math" w:cs="Times New Roman"/>
                          <w:color w:val="000000" w:themeColor="text1"/>
                        </w:rPr>
                      </m:ctrlPr>
                    </m:sSupPr>
                    <m:e>
                      <m:r>
                        <w:rPr>
                          <w:rFonts w:ascii="Cambria Math" w:hAnsi="Cambria Math" w:cs="Times New Roman"/>
                          <w:color w:val="000000" w:themeColor="text1"/>
                        </w:rPr>
                        <m:t>U</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1</m:t>
                      </m:r>
                    </m:sub>
                  </m:sSub>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Redundancy</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2</m:t>
                      </m:r>
                    </m:sub>
                  </m:sSub>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DomainJump</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e>
          </m:eqArr>
        </m:oMath>
      </m:oMathPara>
    </w:p>
    <w:p w14:paraId="6FBACDD6" w14:textId="6108AC7A"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w</m:t>
            </m:r>
          </m:sub>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the aspect weight at step </w:t>
      </w:r>
      <m:oMath>
        <m:r>
          <w:rPr>
            <w:rFonts w:ascii="Cambria Math" w:hAnsi="Cambria Math" w:cs="Times New Roman"/>
            <w:color w:val="000000" w:themeColor="text1"/>
          </w:rPr>
          <m:t>t</m:t>
        </m:r>
      </m:oMath>
      <w:r w:rsidRPr="00B02158">
        <w:rPr>
          <w:rFonts w:ascii="Times New Roman" w:hAnsi="Times New Roman" w:cs="Times New Roman"/>
          <w:color w:val="000000" w:themeColor="text1"/>
        </w:rPr>
        <w:t xml:space="preserve">, </w:t>
      </w:r>
      <m:oMath>
        <m:r>
          <w:rPr>
            <w:rFonts w:ascii="Cambria Math" w:hAnsi="Cambria Math" w:cs="Times New Roman"/>
            <w:color w:val="000000" w:themeColor="text1"/>
          </w:rPr>
          <m:t>γ</m:t>
        </m:r>
      </m:oMath>
      <w:r w:rsidRPr="00B02158">
        <w:rPr>
          <w:rFonts w:ascii="Times New Roman" w:hAnsi="Times New Roman" w:cs="Times New Roman"/>
          <w:color w:val="000000" w:themeColor="text1"/>
        </w:rPr>
        <w:t xml:space="preserve"> is a scaling exponent, </w:t>
      </w:r>
      <m:oMath>
        <m:r>
          <w:rPr>
            <w:rFonts w:ascii="Cambria Math" w:hAnsi="Cambria Math" w:cs="Times New Roman"/>
            <w:color w:val="000000" w:themeColor="text1"/>
          </w:rPr>
          <m:t>η</m:t>
        </m:r>
      </m:oMath>
      <w:r w:rsidRPr="00B02158">
        <w:rPr>
          <w:rFonts w:ascii="Times New Roman" w:hAnsi="Times New Roman" w:cs="Times New Roman"/>
          <w:color w:val="000000" w:themeColor="text1"/>
        </w:rPr>
        <w:t xml:space="preserve"> is a learning rate,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1</m:t>
            </m:r>
          </m:sub>
        </m:sSub>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2</m:t>
            </m:r>
          </m:sub>
        </m:sSub>
      </m:oMath>
      <w:r w:rsidRPr="00B02158">
        <w:rPr>
          <w:rFonts w:ascii="Times New Roman" w:hAnsi="Times New Roman" w:cs="Times New Roman"/>
          <w:color w:val="000000" w:themeColor="text1"/>
        </w:rPr>
        <w:t xml:space="preserve"> are penalty weights, and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U</m:t>
            </m:r>
          </m:e>
          <m:sup>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utility term comprising evidence scores, </w:t>
      </w:r>
      <w:r w:rsidR="0008549E" w:rsidRPr="00B02158">
        <w:rPr>
          <w:rFonts w:ascii="Times New Roman" w:hAnsi="Times New Roman" w:cs="Times New Roman"/>
          <w:color w:val="000000" w:themeColor="text1"/>
        </w:rPr>
        <w:t>Vritti</w:t>
      </w:r>
      <w:r w:rsidRPr="00B02158">
        <w:rPr>
          <w:rFonts w:ascii="Times New Roman" w:hAnsi="Times New Roman" w:cs="Times New Roman"/>
          <w:color w:val="000000" w:themeColor="text1"/>
        </w:rPr>
        <w:t>–aspect coupling, and resonance from other aspects; it being understood that other equivalent update functions may also be employed to achieve substantially the same stabilizing effect.</w:t>
      </w:r>
    </w:p>
    <w:p w14:paraId="3093AE21" w14:textId="6FE80C8B" w:rsidR="00243EC8" w:rsidRPr="00B02158" w:rsidRDefault="00000000" w:rsidP="00F35711">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[18] </w:t>
      </w:r>
      <w:r w:rsidR="00243EC8" w:rsidRPr="00B02158">
        <w:rPr>
          <w:rFonts w:ascii="Times New Roman" w:hAnsi="Times New Roman" w:cs="Times New Roman"/>
          <w:color w:val="000000" w:themeColor="text1"/>
        </w:rPr>
        <w:t xml:space="preserve">The method of claim [9], further comprising modulating recursion transitions using experiential anchors, wherein the anchors provide grounding and stability by referencing human experiential categories during high-entropy states; wherein the experiential anchors are selected from the group consisting of Needs, Exchange, Belonging, Expression, Challenge, Relation, Change, Meaning, Role, and Collective; and wherein a transition probability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00243EC8" w:rsidRPr="00B02158">
        <w:rPr>
          <w:rFonts w:ascii="Times New Roman" w:hAnsi="Times New Roman" w:cs="Times New Roman"/>
          <w:color w:val="000000" w:themeColor="text1"/>
        </w:rPr>
        <w:t xml:space="preserve"> between reasoning layers </w:t>
      </w:r>
      <m:oMath>
        <m:r>
          <w:rPr>
            <w:rFonts w:ascii="Cambria Math" w:hAnsi="Cambria Math" w:cs="Times New Roman"/>
            <w:color w:val="000000" w:themeColor="text1"/>
          </w:rPr>
          <m:t>a</m:t>
        </m:r>
      </m:oMath>
      <w:r w:rsidR="00243EC8" w:rsidRPr="00B02158">
        <w:rPr>
          <w:rFonts w:ascii="Times New Roman" w:hAnsi="Times New Roman" w:cs="Times New Roman"/>
          <w:color w:val="000000" w:themeColor="text1"/>
        </w:rPr>
        <w:t xml:space="preserve"> and </w:t>
      </w:r>
      <m:oMath>
        <m:r>
          <w:rPr>
            <w:rFonts w:ascii="Cambria Math" w:hAnsi="Cambria Math" w:cs="Times New Roman"/>
            <w:color w:val="000000" w:themeColor="text1"/>
          </w:rPr>
          <m:t>b</m:t>
        </m:r>
      </m:oMath>
      <w:r w:rsidR="00243EC8" w:rsidRPr="00B02158">
        <w:rPr>
          <w:rFonts w:ascii="Times New Roman" w:hAnsi="Times New Roman" w:cs="Times New Roman"/>
          <w:color w:val="000000" w:themeColor="text1"/>
        </w:rPr>
        <w:t xml:space="preserve"> is adjusted as:</w:t>
      </w:r>
    </w:p>
    <w:p w14:paraId="3F956B82" w14:textId="7677A77D" w:rsidR="005A5F1E" w:rsidRPr="00B02158" w:rsidRDefault="00B02158" w:rsidP="00F35711">
      <w:pPr>
        <w:pStyle w:val="FirstParagraph"/>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r>
                <w:rPr>
                  <w:rFonts w:ascii="Cambria Math" w:hAnsi="Cambria Math" w:cs="Times New Roman"/>
                  <w:color w:val="000000" w:themeColor="text1"/>
                </w:rPr>
                <m:t> κ</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anchor</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num>
            <m:den>
              <m:r>
                <w:rPr>
                  <w:rFonts w:ascii="Cambria Math" w:hAnsi="Cambria Math" w:cs="Times New Roman"/>
                  <w:color w:val="000000" w:themeColor="text1"/>
                </w:rPr>
                <m:t>Z</m:t>
              </m:r>
            </m:den>
          </m:f>
          <m:r>
            <m:rPr>
              <m:sty m:val="p"/>
            </m:rPr>
            <w:rPr>
              <w:rFonts w:ascii="Cambria Math" w:hAnsi="Cambria Math" w:cs="Times New Roman"/>
              <w:color w:val="000000" w:themeColor="text1"/>
            </w:rPr>
            <m:t>.</m:t>
          </m:r>
        </m:oMath>
      </m:oMathPara>
    </w:p>
    <w:p w14:paraId="45BEF715" w14:textId="2BB468D8" w:rsidR="00243EC8" w:rsidRPr="00B02158" w:rsidRDefault="00243EC8" w:rsidP="00571A56">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baseline transition probability, </w:t>
      </w:r>
      <m:oMath>
        <m:r>
          <w:rPr>
            <w:rFonts w:ascii="Cambria Math" w:hAnsi="Cambria Math" w:cs="Times New Roman"/>
            <w:color w:val="000000" w:themeColor="text1"/>
          </w:rPr>
          <m:t>κ</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anchor</m:t>
        </m:r>
        <m:r>
          <m:rPr>
            <m:sty m:val="p"/>
          </m:rPr>
          <w:rPr>
            <w:rFonts w:ascii="Cambria Math" w:hAnsi="Cambria Math" w:cs="Times New Roman"/>
            <w:color w:val="000000" w:themeColor="text1"/>
          </w:rPr>
          <m:t>,</m:t>
        </m:r>
        <m:r>
          <w:rPr>
            <w:rFonts w:ascii="Cambria Math" w:hAnsi="Cambria Math" w:cs="Times New Roman"/>
            <w:color w:val="000000" w:themeColor="text1"/>
          </w:rPr>
          <m:t>a</m:t>
        </m:r>
        <m:r>
          <m:rPr>
            <m:sty m:val="p"/>
          </m:rPr>
          <w:rPr>
            <w:rFonts w:ascii="Cambria Math" w:hAnsi="Cambria Math" w:cs="Times New Roman"/>
            <w:color w:val="000000" w:themeColor="text1"/>
          </w:rPr>
          <m:t>,</m:t>
        </m:r>
        <m:r>
          <w:rPr>
            <w:rFonts w:ascii="Cambria Math" w:hAnsi="Cambria Math" w:cs="Times New Roman"/>
            <w:color w:val="000000" w:themeColor="text1"/>
          </w:rPr>
          <m:t>b</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an anchor weighting function applied to the transition, and </w:t>
      </w:r>
      <m:oMath>
        <m:r>
          <w:rPr>
            <w:rFonts w:ascii="Cambria Math" w:hAnsi="Cambria Math" w:cs="Times New Roman"/>
            <w:color w:val="000000" w:themeColor="text1"/>
          </w:rPr>
          <m:t>Z</m:t>
        </m:r>
      </m:oMath>
      <w:r w:rsidRPr="00B02158">
        <w:rPr>
          <w:rFonts w:ascii="Times New Roman" w:hAnsi="Times New Roman" w:cs="Times New Roman"/>
          <w:color w:val="000000" w:themeColor="text1"/>
        </w:rPr>
        <w:t xml:space="preserve"> is a normalization constant; it being understood that other equivalent formulations of anchor-based modulation may also be employed, including additive offsets, non-linear scaling functions, or probabilistic mixtures of multiple anchors.</w:t>
      </w:r>
    </w:p>
    <w:p w14:paraId="624A39FC" w14:textId="45F69FB0" w:rsidR="005A5F1E" w:rsidRPr="00B02158" w:rsidRDefault="00000000" w:rsidP="00571A56">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[19] </w:t>
      </w:r>
      <w:r w:rsidR="00243EC8" w:rsidRPr="00B02158">
        <w:rPr>
          <w:rFonts w:ascii="Times New Roman" w:hAnsi="Times New Roman" w:cs="Times New Roman"/>
          <w:color w:val="000000" w:themeColor="text1"/>
        </w:rPr>
        <w:t>The method of claim [18], further comprising dynamically switching between symbolic recursion and experiential anchor recursion when instability is detected, wherein hybrid switching ensures continuity of reasoning by detouring into experiential anchors</w:t>
      </w:r>
      <w:r w:rsidR="00734BE9" w:rsidRPr="00B02158">
        <w:rPr>
          <w:rFonts w:ascii="Times New Roman" w:hAnsi="Times New Roman" w:cs="Times New Roman"/>
          <w:color w:val="000000" w:themeColor="text1"/>
        </w:rPr>
        <w:t>,</w:t>
      </w:r>
      <w:r w:rsidR="00243EC8" w:rsidRPr="00B02158">
        <w:rPr>
          <w:rFonts w:ascii="Times New Roman" w:hAnsi="Times New Roman" w:cs="Times New Roman"/>
          <w:color w:val="000000" w:themeColor="text1"/>
        </w:rPr>
        <w:t xml:space="preserve"> during high-entropy states and resuming symbolic recursion upon stabilization; wherein the switching function is defined as:</w:t>
      </w:r>
    </w:p>
    <w:p w14:paraId="549F57A1" w14:textId="6AEA8B09" w:rsidR="005A5F1E" w:rsidRPr="00B02158" w:rsidRDefault="00B02158" w:rsidP="00F35711">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Mode</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m>
                <m:mPr>
                  <m:plcHide m:val="1"/>
                  <m:mcs>
                    <m:mc>
                      <m:mcPr>
                        <m:count m:val="2"/>
                        <m:mcJc m:val="left"/>
                      </m:mcPr>
                    </m:mc>
                  </m:mcs>
                  <m:ctrlPr>
                    <w:rPr>
                      <w:rFonts w:ascii="Cambria Math" w:hAnsi="Cambria Math" w:cs="Times New Roman"/>
                      <w:color w:val="000000" w:themeColor="text1"/>
                    </w:rPr>
                  </m:ctrlPr>
                </m:mPr>
                <m:mr>
                  <m:e>
                    <m:r>
                      <m:rPr>
                        <m:nor/>
                      </m:rPr>
                      <w:rPr>
                        <w:rFonts w:ascii="Times New Roman" w:hAnsi="Times New Roman" w:cs="Times New Roman"/>
                        <w:color w:val="000000" w:themeColor="text1"/>
                      </w:rPr>
                      <m:t>Symbolic</m:t>
                    </m:r>
                    <m:r>
                      <m:rPr>
                        <m:sty m:val="p"/>
                      </m:rPr>
                      <w:rPr>
                        <w:rFonts w:ascii="Cambria Math" w:hAnsi="Cambria Math" w:cs="Times New Roman"/>
                        <w:color w:val="000000" w:themeColor="text1"/>
                      </w:rPr>
                      <m:t>,</m:t>
                    </m:r>
                  </m:e>
                  <m:e>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r>
                      <w:rPr>
                        <w:rFonts w:ascii="Cambria Math" w:hAnsi="Cambria Math" w:cs="Times New Roman"/>
                        <w:color w:val="000000" w:themeColor="text1"/>
                      </w:rPr>
                      <m:t> </m:t>
                    </m:r>
                    <m:r>
                      <m:rPr>
                        <m:nor/>
                      </m:rPr>
                      <w:rPr>
                        <w:rFonts w:ascii="Times New Roman" w:hAnsi="Times New Roman" w:cs="Times New Roman"/>
                        <w:color w:val="000000" w:themeColor="text1"/>
                      </w:rPr>
                      <m:t>and</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r>
                      <m:rPr>
                        <m:sty m:val="p"/>
                      </m:rPr>
                      <w:rPr>
                        <w:rFonts w:ascii="Cambria Math" w:hAnsi="Cambria Math" w:cs="Times New Roman"/>
                        <w:color w:val="000000" w:themeColor="text1"/>
                      </w:rPr>
                      <m:t>,</m:t>
                    </m:r>
                  </m:e>
                </m:mr>
                <m:mr>
                  <m:e>
                    <m:r>
                      <m:rPr>
                        <m:nor/>
                      </m:rPr>
                      <w:rPr>
                        <w:rFonts w:ascii="Times New Roman" w:hAnsi="Times New Roman" w:cs="Times New Roman"/>
                        <w:color w:val="000000" w:themeColor="text1"/>
                      </w:rPr>
                      <m:t>Anchor</m:t>
                    </m:r>
                    <m:r>
                      <m:rPr>
                        <m:sty m:val="p"/>
                      </m:rPr>
                      <w:rPr>
                        <w:rFonts w:ascii="Cambria Math" w:hAnsi="Cambria Math" w:cs="Times New Roman"/>
                        <w:color w:val="000000" w:themeColor="text1"/>
                      </w:rPr>
                      <m:t>,</m:t>
                    </m:r>
                  </m:e>
                  <m:e>
                    <m:r>
                      <m:rPr>
                        <m:nor/>
                      </m:rPr>
                      <w:rPr>
                        <w:rFonts w:ascii="Times New Roman" w:hAnsi="Times New Roman" w:cs="Times New Roman"/>
                        <w:color w:val="000000" w:themeColor="text1"/>
                      </w:rPr>
                      <m:t>otherwise</m:t>
                    </m:r>
                    <m:r>
                      <m:rPr>
                        <m:sty m:val="p"/>
                      </m:rPr>
                      <w:rPr>
                        <w:rFonts w:ascii="Cambria Math" w:hAnsi="Cambria Math" w:cs="Times New Roman"/>
                        <w:color w:val="000000" w:themeColor="text1"/>
                      </w:rPr>
                      <m:t>.</m:t>
                    </m:r>
                  </m:e>
                </m:mr>
              </m:m>
            </m:e>
          </m:d>
        </m:oMath>
      </m:oMathPara>
    </w:p>
    <w:p w14:paraId="08434690" w14:textId="5E5BAD8A"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D</m:t>
            </m:r>
          </m:sub>
        </m:sSub>
      </m:oMath>
      <w:r w:rsidRPr="00B02158">
        <w:rPr>
          <w:rFonts w:ascii="Times New Roman" w:hAnsi="Times New Roman" w:cs="Times New Roman"/>
          <w:color w:val="000000" w:themeColor="text1"/>
        </w:rPr>
        <w:t xml:space="preserve"> is dimensional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G</m:t>
            </m:r>
          </m:sub>
        </m:sSub>
      </m:oMath>
      <w:r w:rsidRPr="00B02158">
        <w:rPr>
          <w:rFonts w:ascii="Times New Roman" w:hAnsi="Times New Roman" w:cs="Times New Roman"/>
          <w:color w:val="000000" w:themeColor="text1"/>
        </w:rPr>
        <w:t xml:space="preserve"> is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entropy,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D</m:t>
            </m:r>
          </m:sub>
        </m:sSub>
      </m:oMath>
      <w:r w:rsidRPr="00B02158">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G</m:t>
            </m:r>
          </m:sub>
        </m:sSub>
      </m:oMath>
      <w:r w:rsidRPr="00B02158">
        <w:rPr>
          <w:rFonts w:ascii="Times New Roman" w:hAnsi="Times New Roman" w:cs="Times New Roman"/>
          <w:color w:val="000000" w:themeColor="text1"/>
        </w:rPr>
        <w:t xml:space="preserve"> are respective thresholds, and </w:t>
      </w:r>
      <m:oMath>
        <m:r>
          <w:rPr>
            <w:rFonts w:ascii="Cambria Math" w:hAnsi="Cambria Math" w:cs="Times New Roman"/>
            <w:color w:val="000000" w:themeColor="text1"/>
          </w:rPr>
          <m:t>Mode</m:t>
        </m:r>
        <m:r>
          <m:rPr>
            <m:sty m:val="p"/>
          </m:rPr>
          <w:rPr>
            <w:rFonts w:ascii="Cambria Math" w:hAnsi="Cambria Math" w:cs="Times New Roman"/>
            <w:color w:val="000000" w:themeColor="text1"/>
          </w:rPr>
          <m:t>(</m:t>
        </m:r>
        <m:r>
          <w:rPr>
            <w:rFonts w:ascii="Cambria Math" w:hAnsi="Cambria Math" w:cs="Times New Roman"/>
            <w:color w:val="000000" w:themeColor="text1"/>
          </w:rPr>
          <m:t>t</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indicates the recursion mode at time </w:t>
      </w:r>
      <m:oMath>
        <m:r>
          <w:rPr>
            <w:rFonts w:ascii="Cambria Math" w:hAnsi="Cambria Math" w:cs="Times New Roman"/>
            <w:color w:val="000000" w:themeColor="text1"/>
          </w:rPr>
          <m:t>t</m:t>
        </m:r>
      </m:oMath>
      <w:r w:rsidRPr="00B02158">
        <w:rPr>
          <w:rFonts w:ascii="Times New Roman" w:hAnsi="Times New Roman" w:cs="Times New Roman"/>
          <w:color w:val="000000" w:themeColor="text1"/>
        </w:rPr>
        <w:t>; it being understood that other equivalent switching functions may also be employed, including probabilistic or weighted blends of symbolic and experiential updates.</w:t>
      </w:r>
    </w:p>
    <w:p w14:paraId="7FF1A895" w14:textId="6D2D5A1B" w:rsidR="005A5F1E" w:rsidRPr="00B02158" w:rsidRDefault="00000000" w:rsidP="00571A56">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lastRenderedPageBreak/>
        <w:t xml:space="preserve">[20] </w:t>
      </w:r>
      <w:r w:rsidR="00243EC8" w:rsidRPr="00B02158">
        <w:rPr>
          <w:rFonts w:ascii="Times New Roman" w:hAnsi="Times New Roman" w:cs="Times New Roman"/>
          <w:color w:val="000000" w:themeColor="text1"/>
        </w:rPr>
        <w:t xml:space="preserve">The method of claim [9], further comprising generating dual reasoning flows, wherein the outer flow provides execution-aligned responses for practical </w:t>
      </w:r>
      <w:r w:rsidR="00F35711" w:rsidRPr="00B02158">
        <w:rPr>
          <w:rFonts w:ascii="Times New Roman" w:hAnsi="Times New Roman" w:cs="Times New Roman"/>
          <w:color w:val="000000" w:themeColor="text1"/>
        </w:rPr>
        <w:t>tasks,</w:t>
      </w:r>
      <w:r w:rsidR="00243EC8" w:rsidRPr="00B02158">
        <w:rPr>
          <w:rFonts w:ascii="Times New Roman" w:hAnsi="Times New Roman" w:cs="Times New Roman"/>
          <w:color w:val="000000" w:themeColor="text1"/>
        </w:rPr>
        <w:t xml:space="preserve"> and the inner flow traverses all reasoning layers recursively to surface latent insights; wherein the flows are computed in parallel such that:</w:t>
      </w:r>
    </w:p>
    <w:p w14:paraId="74DD47F3" w14:textId="0C04A378" w:rsidR="005A5F1E" w:rsidRPr="00B02158" w:rsidRDefault="00B02158" w:rsidP="00F35711">
      <w:pPr>
        <w:pStyle w:val="BodyText"/>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Output</m:t>
          </m:r>
          <m:r>
            <m:rPr>
              <m:sty m:val="p"/>
            </m:rPr>
            <w:rPr>
              <w:rFonts w:ascii="Cambria Math" w:hAnsi="Cambria Math" w:cs="Times New Roman"/>
              <w:color w:val="000000" w:themeColor="text1"/>
            </w:rPr>
            <m:t>=</m:t>
          </m:r>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OuterFlow</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InnerFlow</m:t>
          </m:r>
          <m:r>
            <m:rPr>
              <m:sty m:val="p"/>
            </m:rPr>
            <w:rPr>
              <w:rFonts w:ascii="Cambria Math" w:hAnsi="Cambria Math" w:cs="Times New Roman"/>
              <w:color w:val="000000" w:themeColor="text1"/>
            </w:rPr>
            <m:t>,</m:t>
          </m:r>
        </m:oMath>
      </m:oMathPara>
    </w:p>
    <w:p w14:paraId="056302C2" w14:textId="5830C1F9"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r>
          <w:rPr>
            <w:rFonts w:ascii="Cambria Math" w:hAnsi="Cambria Math" w:cs="Times New Roman"/>
            <w:color w:val="000000" w:themeColor="text1"/>
          </w:rPr>
          <m:t>OuterFlow</m:t>
        </m:r>
      </m:oMath>
      <w:r w:rsidRPr="00B02158">
        <w:rPr>
          <w:rFonts w:ascii="Times New Roman" w:hAnsi="Times New Roman" w:cs="Times New Roman"/>
          <w:color w:val="000000" w:themeColor="text1"/>
        </w:rPr>
        <w:t xml:space="preserve"> represents responses aligned with immediate execution, </w:t>
      </w:r>
      <m:oMath>
        <m:r>
          <w:rPr>
            <w:rFonts w:ascii="Cambria Math" w:hAnsi="Cambria Math" w:cs="Times New Roman"/>
            <w:color w:val="000000" w:themeColor="text1"/>
          </w:rPr>
          <m:t>InnerFlow</m:t>
        </m:r>
      </m:oMath>
      <w:r w:rsidRPr="00B02158">
        <w:rPr>
          <w:rFonts w:ascii="Times New Roman" w:hAnsi="Times New Roman" w:cs="Times New Roman"/>
          <w:color w:val="000000" w:themeColor="text1"/>
        </w:rPr>
        <w:t xml:space="preserve"> represents recursive traversal through ontology layers, and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B02158">
        <w:rPr>
          <w:rFonts w:ascii="Times New Roman" w:hAnsi="Times New Roman" w:cs="Times New Roman"/>
          <w:color w:val="000000" w:themeColor="text1"/>
        </w:rPr>
        <w:t xml:space="preserve"> is a tunable blending parameter controlling emphasis between execution utility and recursive depth.</w:t>
      </w:r>
    </w:p>
    <w:p w14:paraId="5A30AB12" w14:textId="77777777" w:rsidR="00243EC8" w:rsidRPr="00B02158" w:rsidRDefault="00000000" w:rsidP="00F35711">
      <w:pPr>
        <w:pStyle w:val="BodyText"/>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[21] </w:t>
      </w:r>
      <w:r w:rsidR="00243EC8" w:rsidRPr="00B02158">
        <w:rPr>
          <w:rFonts w:ascii="Times New Roman" w:hAnsi="Times New Roman" w:cs="Times New Roman"/>
          <w:color w:val="000000" w:themeColor="text1"/>
        </w:rPr>
        <w:t>The method of claim [9], further comprising terminating recursion when stability is achieved, wherein convergence is detected by measuring changes in recursion states across iterations; wherein the convergence criterion is defined as:</w:t>
      </w:r>
    </w:p>
    <w:p w14:paraId="666A2A4C" w14:textId="181FC1DC" w:rsidR="005A5F1E" w:rsidRPr="00B02158" w:rsidRDefault="005A5F1E" w:rsidP="00F35711">
      <w:pPr>
        <w:pStyle w:val="BodyText"/>
        <w:spacing w:line="360" w:lineRule="auto"/>
        <w:jc w:val="both"/>
        <w:rPr>
          <w:rFonts w:ascii="Times New Roman" w:hAnsi="Times New Roman" w:cs="Times New Roman"/>
          <w:color w:val="000000" w:themeColor="text1"/>
        </w:rPr>
      </w:pPr>
    </w:p>
    <w:p w14:paraId="11E583DF" w14:textId="40369419" w:rsidR="005A5F1E" w:rsidRPr="00B02158" w:rsidRDefault="00B02158" w:rsidP="00F35711">
      <w:pPr>
        <w:pStyle w:val="BodyText"/>
        <w:spacing w:line="360" w:lineRule="auto"/>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Δ</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d>
                <m:dPr>
                  <m:begChr m:val="‖"/>
                  <m:endChr m:val="‖"/>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e>
              </m:d>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r>
            <w:rPr>
              <w:rFonts w:ascii="Cambria Math" w:hAnsi="Cambria Math" w:cs="Times New Roman"/>
              <w:color w:val="000000" w:themeColor="text1"/>
            </w:rPr>
            <m:t>ϵ</m:t>
          </m:r>
        </m:oMath>
      </m:oMathPara>
    </w:p>
    <w:p w14:paraId="66F931E7" w14:textId="75194913" w:rsidR="00243EC8" w:rsidRPr="00B02158" w:rsidRDefault="00243EC8" w:rsidP="00F35711">
      <w:pPr>
        <w:pStyle w:val="FirstParagraph"/>
        <w:spacing w:line="360" w:lineRule="auto"/>
        <w:rPr>
          <w:rFonts w:ascii="Times New Roman" w:hAnsi="Times New Roman" w:cs="Times New Roman"/>
          <w:color w:val="000000" w:themeColor="text1"/>
        </w:rPr>
      </w:pPr>
      <w:r w:rsidRPr="00B02158">
        <w:rPr>
          <w:rFonts w:ascii="Times New Roman" w:hAnsi="Times New Roman" w:cs="Times New Roman"/>
          <w:color w:val="000000" w:themeColor="text1"/>
        </w:rPr>
        <w:t xml:space="preserve">where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oMath>
      <w:r w:rsidRPr="00B02158">
        <w:rPr>
          <w:rFonts w:ascii="Times New Roman" w:hAnsi="Times New Roman" w:cs="Times New Roman"/>
          <w:color w:val="000000" w:themeColor="text1"/>
        </w:rPr>
        <w:t xml:space="preserve"> is the recursion state at iteration </w:t>
      </w:r>
      <m:oMath>
        <m:r>
          <w:rPr>
            <w:rFonts w:ascii="Cambria Math" w:hAnsi="Cambria Math" w:cs="Times New Roman"/>
            <w:color w:val="000000" w:themeColor="text1"/>
          </w:rPr>
          <m:t>k</m:t>
        </m:r>
      </m:oMath>
      <w:r w:rsidRPr="00B02158">
        <w:rPr>
          <w:rFonts w:ascii="Times New Roman" w:hAnsi="Times New Roman" w:cs="Times New Roman"/>
          <w:color w:val="000000" w:themeColor="text1"/>
        </w:rPr>
        <w:t xml:space="preserv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sup>
        </m:sSup>
      </m:oMath>
      <w:r w:rsidRPr="00B02158">
        <w:rPr>
          <w:rFonts w:ascii="Times New Roman" w:hAnsi="Times New Roman" w:cs="Times New Roman"/>
          <w:color w:val="000000" w:themeColor="text1"/>
        </w:rPr>
        <w:t xml:space="preserve"> is the recursion state at the previous iteration, </w:t>
      </w:r>
      <m:oMath>
        <m:r>
          <m:rPr>
            <m:sty m:val="p"/>
          </m:rPr>
          <w:rPr>
            <w:rFonts w:ascii="Cambria Math" w:hAnsi="Cambria Math" w:cs="Times New Roman"/>
            <w:color w:val="000000" w:themeColor="text1"/>
          </w:rPr>
          <m:t>Δ</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up>
        </m:sSup>
      </m:oMath>
      <w:r w:rsidRPr="00B02158">
        <w:rPr>
          <w:rFonts w:ascii="Times New Roman" w:hAnsi="Times New Roman" w:cs="Times New Roman"/>
          <w:color w:val="000000" w:themeColor="text1"/>
        </w:rPr>
        <w:t xml:space="preserve"> is the change in state, and </w:t>
      </w:r>
      <m:oMath>
        <m:r>
          <w:rPr>
            <w:rFonts w:ascii="Cambria Math" w:hAnsi="Cambria Math" w:cs="Times New Roman"/>
            <w:color w:val="000000" w:themeColor="text1"/>
          </w:rPr>
          <m:t>ϵ</m:t>
        </m:r>
      </m:oMath>
      <w:r w:rsidRPr="00B02158">
        <w:rPr>
          <w:rFonts w:ascii="Times New Roman" w:hAnsi="Times New Roman" w:cs="Times New Roman"/>
          <w:color w:val="000000" w:themeColor="text1"/>
        </w:rPr>
        <w:t xml:space="preserve"> is a predefined stability threshold; it being understood that other equivalent convergence criteria may also be employed, including entropy stabilization, fixed-point conditions, or saturation of confidence weights.</w:t>
      </w:r>
    </w:p>
    <w:p w14:paraId="1224ECB8" w14:textId="217F91EB" w:rsidR="005A5F1E" w:rsidRPr="00B02158" w:rsidRDefault="00000000" w:rsidP="00346B13">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[22] The method of claim [</w:t>
      </w:r>
      <w:r w:rsidR="00E06719" w:rsidRPr="00B02158">
        <w:rPr>
          <w:rFonts w:ascii="Times New Roman" w:hAnsi="Times New Roman" w:cs="Times New Roman"/>
          <w:color w:val="000000" w:themeColor="text1"/>
        </w:rPr>
        <w:t>2</w:t>
      </w:r>
      <w:r w:rsidRPr="00B02158">
        <w:rPr>
          <w:rFonts w:ascii="Times New Roman" w:hAnsi="Times New Roman" w:cs="Times New Roman"/>
          <w:color w:val="000000" w:themeColor="text1"/>
        </w:rPr>
        <w:t xml:space="preserve">], </w:t>
      </w:r>
      <w:r w:rsidR="00E06719" w:rsidRPr="00B02158">
        <w:rPr>
          <w:rFonts w:ascii="Times New Roman" w:hAnsi="Times New Roman" w:cs="Times New Roman"/>
        </w:rPr>
        <w:t xml:space="preserve">wherein multimodal features including acoustic signals, visual features, symbolic tags, or semantic embeddings are encoded into a fused representation, projected into a </w:t>
      </w:r>
      <w:r w:rsidR="0008549E" w:rsidRPr="00B02158">
        <w:rPr>
          <w:rFonts w:ascii="Times New Roman" w:hAnsi="Times New Roman" w:cs="Times New Roman"/>
        </w:rPr>
        <w:t>Vritti</w:t>
      </w:r>
      <w:r w:rsidR="00E06719" w:rsidRPr="00B02158">
        <w:rPr>
          <w:rFonts w:ascii="Times New Roman" w:hAnsi="Times New Roman" w:cs="Times New Roman"/>
        </w:rPr>
        <w:t xml:space="preserve"> probability distribution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v</m:t>
            </m:r>
          </m:sub>
        </m:sSub>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oMath>
      <w:r w:rsidR="00E06719" w:rsidRPr="00B02158">
        <w:rPr>
          <w:rFonts w:ascii="Times New Roman" w:hAnsi="Times New Roman" w:cs="Times New Roman"/>
          <w:color w:val="000000" w:themeColor="text1"/>
        </w:rPr>
        <w:t xml:space="preserve"> </w:t>
      </w:r>
      <w:r w:rsidR="00E06719" w:rsidRPr="00B02158">
        <w:rPr>
          <w:rFonts w:ascii="Times New Roman" w:hAnsi="Times New Roman" w:cs="Times New Roman"/>
        </w:rPr>
        <w:t xml:space="preserve">over classical mental states and an ontology aspect distribution </w:t>
      </w:r>
      <w:r w:rsidR="0008549E" w:rsidRPr="00B0215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d>
          <m:dPr>
            <m:begChr m:val="["/>
            <m:endChr m:val="]"/>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 xml:space="preserve">, </m:t>
        </m:r>
      </m:oMath>
      <w:r w:rsidR="00E06719" w:rsidRPr="00B02158">
        <w:rPr>
          <w:rFonts w:ascii="Times New Roman" w:hAnsi="Times New Roman" w:cs="Times New Roman"/>
        </w:rPr>
        <w:t>and wherein said distributions are integrated into symbolic reasoning across modalities.</w:t>
      </w:r>
      <w:r w:rsidR="00346B13" w:rsidRPr="00B02158">
        <w:rPr>
          <w:rFonts w:ascii="Times New Roman" w:hAnsi="Times New Roman" w:cs="Times New Roman"/>
          <w:color w:val="000000" w:themeColor="text1"/>
        </w:rPr>
        <w:t>.</w:t>
      </w:r>
    </w:p>
    <w:p w14:paraId="4C051983" w14:textId="520BF10D" w:rsidR="00346B13" w:rsidRPr="00B02158" w:rsidRDefault="00000000" w:rsidP="00346B13">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[23] The method of claim [1], </w:t>
      </w:r>
      <w:r w:rsidR="00A604F8" w:rsidRPr="00B02158">
        <w:rPr>
          <w:rFonts w:ascii="Times New Roman" w:hAnsi="Times New Roman" w:cs="Times New Roman"/>
        </w:rPr>
        <w:t xml:space="preserve">further comprising dynamically adjusting the Vritti probabilities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00A604F8" w:rsidRPr="00B02158">
        <w:rPr>
          <w:rFonts w:ascii="Times New Roman" w:hAnsi="Times New Roman" w:cs="Times New Roman"/>
        </w:rPr>
        <w:t xml:space="preserve"> and aspect weights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00A604F8" w:rsidRPr="00B02158">
        <w:rPr>
          <w:rFonts w:ascii="Times New Roman" w:hAnsi="Times New Roman" w:cs="Times New Roman"/>
        </w:rPr>
        <w:t xml:space="preserve"> using historical user interaction data, wherein personalization is achieved by modifying recursion flows and entropy thresholds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oMath>
      <w:r w:rsidR="00A604F8" w:rsidRPr="00B02158">
        <w:rPr>
          <w:rFonts w:ascii="Times New Roman" w:hAnsi="Times New Roman" w:cs="Times New Roman"/>
        </w:rPr>
        <w:t xml:space="preserve"> to maintain stability and reduce symbolic distortion over time.</w:t>
      </w:r>
      <w:r w:rsidR="00346B13" w:rsidRPr="00B02158">
        <w:rPr>
          <w:rFonts w:ascii="Times New Roman" w:hAnsi="Times New Roman" w:cs="Times New Roman"/>
          <w:color w:val="000000" w:themeColor="text1"/>
        </w:rPr>
        <w:t xml:space="preserve"> </w:t>
      </w:r>
    </w:p>
    <w:p w14:paraId="09EA435C" w14:textId="3C44927F" w:rsidR="005A5F1E" w:rsidRPr="00B02158" w:rsidRDefault="00000000" w:rsidP="00346B13">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lastRenderedPageBreak/>
        <w:t xml:space="preserve">[24] The method of claim [1], </w:t>
      </w:r>
      <w:r w:rsidR="00A604F8" w:rsidRPr="00B02158">
        <w:rPr>
          <w:rFonts w:ascii="Times New Roman" w:hAnsi="Times New Roman" w:cs="Times New Roman"/>
        </w:rPr>
        <w:t xml:space="preserve">wherein recursion computations are distributed across multiple processors or networked nodes, and wherein the Vritti probabilities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00A604F8" w:rsidRPr="00B02158">
        <w:rPr>
          <w:rFonts w:ascii="Times New Roman" w:hAnsi="Times New Roman" w:cs="Times New Roman"/>
        </w:rPr>
        <w:t xml:space="preserve"> and entropy measures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00A604F8" w:rsidRPr="00B02158">
        <w:rPr>
          <w:rFonts w:ascii="Times New Roman" w:hAnsi="Times New Roman" w:cs="Times New Roman"/>
        </w:rPr>
        <w:t xml:space="preserve"> are synchronized across nodes to maintain coherence of the recursion</w:t>
      </w:r>
      <w:r w:rsidRPr="00B02158">
        <w:rPr>
          <w:rFonts w:ascii="Times New Roman" w:hAnsi="Times New Roman" w:cs="Times New Roman"/>
          <w:color w:val="000000" w:themeColor="text1"/>
        </w:rPr>
        <w:t>.</w:t>
      </w:r>
    </w:p>
    <w:p w14:paraId="7B26D1F2" w14:textId="5EB26756" w:rsidR="005A5F1E" w:rsidRPr="00B02158" w:rsidRDefault="00000000" w:rsidP="00F35711">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 xml:space="preserve">[25] The method of claim [15], </w:t>
      </w:r>
      <w:r w:rsidR="00A604F8" w:rsidRPr="00B02158">
        <w:rPr>
          <w:rFonts w:ascii="Times New Roman" w:hAnsi="Times New Roman" w:cs="Times New Roman"/>
        </w:rPr>
        <w:t xml:space="preserve">further comprising generating a user-facing interface that visualizes the entropy measures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oMath>
      <w:r w:rsidR="00A604F8" w:rsidRPr="00B02158">
        <w:rPr>
          <w:rFonts w:ascii="Times New Roman" w:hAnsi="Times New Roman" w:cs="Times New Roman"/>
        </w:rPr>
        <w:t xml:space="preserve">, recursion depth </w:t>
      </w:r>
      <m:oMath>
        <m:r>
          <w:rPr>
            <w:rFonts w:ascii="Cambria Math" w:hAnsi="Cambria Math" w:cs="Times New Roman"/>
          </w:rPr>
          <m:t>k</m:t>
        </m:r>
      </m:oMath>
      <w:r w:rsidR="00A604F8" w:rsidRPr="00B02158">
        <w:rPr>
          <w:rFonts w:ascii="Times New Roman" w:hAnsi="Times New Roman" w:cs="Times New Roman"/>
        </w:rPr>
        <w:t xml:space="preserve">, and governance gate outcomes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00A604F8" w:rsidRPr="00B02158">
        <w:rPr>
          <w:rFonts w:ascii="Times New Roman" w:hAnsi="Times New Roman" w:cs="Times New Roman"/>
        </w:rPr>
        <w:t xml:space="preserve"> to provide transparency of symbolic reasoning</w:t>
      </w:r>
      <w:r w:rsidRPr="00B02158">
        <w:rPr>
          <w:rFonts w:ascii="Times New Roman" w:hAnsi="Times New Roman" w:cs="Times New Roman"/>
          <w:color w:val="000000" w:themeColor="text1"/>
        </w:rPr>
        <w:t>.</w:t>
      </w:r>
    </w:p>
    <w:p w14:paraId="1B513397" w14:textId="677BC363" w:rsidR="005A5F1E" w:rsidRPr="00B02158" w:rsidRDefault="00000000" w:rsidP="00F35711">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[26] A system comprising: a processor; a non-transitory memory storing instructions; and a candidate generation module configured to perform the method of claim [1], wherein the system executes syllable–</w:t>
      </w:r>
      <w:r w:rsidR="0008549E" w:rsidRPr="00B02158">
        <w:rPr>
          <w:rFonts w:ascii="Times New Roman" w:hAnsi="Times New Roman" w:cs="Times New Roman"/>
          <w:color w:val="000000" w:themeColor="text1"/>
        </w:rPr>
        <w:t>Vritti</w:t>
      </w:r>
      <w:r w:rsidRPr="00B02158">
        <w:rPr>
          <w:rFonts w:ascii="Times New Roman" w:hAnsi="Times New Roman" w:cs="Times New Roman"/>
          <w:color w:val="000000" w:themeColor="text1"/>
        </w:rPr>
        <w:t xml:space="preserve"> decomposition, entropy computation, recursive ontology flows, and candidate generation.</w:t>
      </w:r>
    </w:p>
    <w:p w14:paraId="1534F94E" w14:textId="2F487CA0" w:rsidR="005A5F1E" w:rsidRDefault="00000000" w:rsidP="00F35711">
      <w:pPr>
        <w:pStyle w:val="BodyText"/>
        <w:spacing w:line="360" w:lineRule="auto"/>
        <w:jc w:val="both"/>
        <w:rPr>
          <w:rFonts w:ascii="Times New Roman" w:hAnsi="Times New Roman" w:cs="Times New Roman"/>
          <w:color w:val="000000" w:themeColor="text1"/>
        </w:rPr>
      </w:pPr>
      <w:r w:rsidRPr="00B02158">
        <w:rPr>
          <w:rFonts w:ascii="Times New Roman" w:hAnsi="Times New Roman" w:cs="Times New Roman"/>
          <w:color w:val="000000" w:themeColor="text1"/>
        </w:rPr>
        <w:t>[27] A non-transitory computer-readable medium comprising instructions that, when read by a processor, cause the processor to:</w:t>
      </w:r>
      <w:r w:rsidR="00F35711"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w:t>
      </w:r>
      <w:proofErr w:type="spellStart"/>
      <w:r w:rsidRPr="00B02158">
        <w:rPr>
          <w:rFonts w:ascii="Times New Roman" w:hAnsi="Times New Roman" w:cs="Times New Roman"/>
          <w:color w:val="000000" w:themeColor="text1"/>
        </w:rPr>
        <w:t>i</w:t>
      </w:r>
      <w:proofErr w:type="spellEnd"/>
      <w:r w:rsidRPr="00B02158">
        <w:rPr>
          <w:rFonts w:ascii="Times New Roman" w:hAnsi="Times New Roman" w:cs="Times New Roman"/>
          <w:color w:val="000000" w:themeColor="text1"/>
        </w:rPr>
        <w:t>) decompose an input text into syllabic or phonetic units;</w:t>
      </w:r>
      <w:r w:rsidR="00F35711"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 xml:space="preserve">(ii) associate each unit with one or more </w:t>
      </w:r>
      <w:r w:rsidR="0008549E" w:rsidRPr="00B02158">
        <w:rPr>
          <w:rFonts w:ascii="Times New Roman" w:hAnsi="Times New Roman" w:cs="Times New Roman"/>
          <w:color w:val="000000" w:themeColor="text1"/>
        </w:rPr>
        <w:t>Vritti</w:t>
      </w:r>
      <w:r w:rsidRPr="00B02158">
        <w:rPr>
          <w:rFonts w:ascii="Times New Roman" w:hAnsi="Times New Roman" w:cs="Times New Roman"/>
          <w:color w:val="000000" w:themeColor="text1"/>
        </w:rPr>
        <w:t xml:space="preserve"> distributions;</w:t>
      </w:r>
      <w:r w:rsidR="00F35711"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(iii) map the units into an ontology of reasoning layers;</w:t>
      </w:r>
      <w:r w:rsidR="00F35711"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 xml:space="preserve">(iv) compute entropy values over symbolic aspects and </w:t>
      </w:r>
      <w:r w:rsidR="001E285C" w:rsidRPr="00B02158">
        <w:rPr>
          <w:rFonts w:ascii="Times New Roman" w:hAnsi="Times New Roman" w:cs="Times New Roman"/>
          <w:color w:val="000000" w:themeColor="text1"/>
        </w:rPr>
        <w:t>Guna</w:t>
      </w:r>
      <w:r w:rsidRPr="00B02158">
        <w:rPr>
          <w:rFonts w:ascii="Times New Roman" w:hAnsi="Times New Roman" w:cs="Times New Roman"/>
          <w:color w:val="000000" w:themeColor="text1"/>
        </w:rPr>
        <w:t xml:space="preserve"> states to assess stability; and</w:t>
      </w:r>
      <w:r w:rsidR="00F35711" w:rsidRPr="00B02158">
        <w:rPr>
          <w:rFonts w:ascii="Times New Roman" w:hAnsi="Times New Roman" w:cs="Times New Roman"/>
          <w:color w:val="000000" w:themeColor="text1"/>
        </w:rPr>
        <w:t xml:space="preserve"> </w:t>
      </w:r>
      <w:r w:rsidRPr="00B02158">
        <w:rPr>
          <w:rFonts w:ascii="Times New Roman" w:hAnsi="Times New Roman" w:cs="Times New Roman"/>
          <w:color w:val="000000" w:themeColor="text1"/>
        </w:rPr>
        <w:t>(v) generate one or more candidate responses using a candidate generation mod</w:t>
      </w:r>
      <w:r w:rsidRPr="002D015C">
        <w:rPr>
          <w:rFonts w:ascii="Times New Roman" w:hAnsi="Times New Roman" w:cs="Times New Roman"/>
          <w:color w:val="000000" w:themeColor="text1"/>
        </w:rPr>
        <w:t>ule.</w:t>
      </w:r>
      <w:bookmarkEnd w:id="5"/>
    </w:p>
    <w:p w14:paraId="09C26518" w14:textId="6736AEDB" w:rsidR="006E56F2" w:rsidRDefault="006E56F2">
      <w:pPr>
        <w:rPr>
          <w:rFonts w:ascii="Times New Roman" w:hAnsi="Times New Roman" w:cs="Times New Roman"/>
          <w:color w:val="000000" w:themeColor="text1"/>
        </w:rPr>
      </w:pPr>
      <w:r>
        <w:rPr>
          <w:rFonts w:ascii="Times New Roman" w:hAnsi="Times New Roman" w:cs="Times New Roman"/>
          <w:color w:val="000000" w:themeColor="text1"/>
        </w:rPr>
        <w:br w:type="page"/>
      </w:r>
    </w:p>
    <w:p w14:paraId="0084A92C" w14:textId="77777777" w:rsidR="006E56F2" w:rsidRPr="002D015C" w:rsidRDefault="006E56F2" w:rsidP="006E56F2">
      <w:pPr>
        <w:pStyle w:val="Heading1"/>
        <w:spacing w:line="360" w:lineRule="auto"/>
        <w:jc w:val="center"/>
        <w:rPr>
          <w:rFonts w:ascii="Times New Roman" w:hAnsi="Times New Roman" w:cs="Times New Roman"/>
          <w:color w:val="000000" w:themeColor="text1"/>
          <w:sz w:val="24"/>
          <w:szCs w:val="24"/>
        </w:rPr>
      </w:pPr>
      <w:bookmarkStart w:id="6" w:name="abstract"/>
      <w:r w:rsidRPr="002D015C">
        <w:rPr>
          <w:rFonts w:ascii="Times New Roman" w:hAnsi="Times New Roman" w:cs="Times New Roman"/>
          <w:color w:val="000000" w:themeColor="text1"/>
          <w:sz w:val="24"/>
          <w:szCs w:val="24"/>
        </w:rPr>
        <w:lastRenderedPageBreak/>
        <w:t>ABSTRACT</w:t>
      </w:r>
    </w:p>
    <w:p w14:paraId="7C5ABC98" w14:textId="77777777" w:rsidR="006E56F2" w:rsidRPr="00EA1C47" w:rsidRDefault="006E56F2" w:rsidP="006E56F2">
      <w:pPr>
        <w:pStyle w:val="ParaNum"/>
        <w:spacing w:line="360" w:lineRule="auto"/>
        <w:rPr>
          <w:rFonts w:ascii="Times New Roman" w:hAnsi="Times New Roman" w:cs="Times New Roman"/>
        </w:rPr>
      </w:pPr>
      <w:bookmarkStart w:id="7" w:name="_Hlk209605955"/>
      <w:r w:rsidRPr="00EA1C47">
        <w:rPr>
          <w:rFonts w:ascii="Times New Roman" w:hAnsi="Times New Roman" w:cs="Times New Roman"/>
        </w:rPr>
        <w:t>A method to be executed on a computing device comprising: (</w:t>
      </w:r>
      <w:proofErr w:type="spellStart"/>
      <w:r w:rsidRPr="00EA1C47">
        <w:rPr>
          <w:rFonts w:ascii="Times New Roman" w:hAnsi="Times New Roman" w:cs="Times New Roman"/>
        </w:rPr>
        <w:t>i</w:t>
      </w:r>
      <w:proofErr w:type="spellEnd"/>
      <w:r w:rsidRPr="00EA1C47">
        <w:rPr>
          <w:rFonts w:ascii="Times New Roman" w:hAnsi="Times New Roman" w:cs="Times New Roman"/>
        </w:rPr>
        <w:t>) decomposing input text into syllables and associating each with Vritti (mental state) distributions, (ii) mapping units into a ten-layer ontology and computing dimensional, Guna, and Kosha entropy measures to assess stability and symbolic alignment, (iii) scoring candidate responses using a stitching encoder with penalties and runtime toggles that regulate thresholds and tonal harmonization via a Delivery Harmonization Algorithm (DHA), and (iv) executing recursive ontology flows with experiential anchors and a Deferred Insight Engine that resurfaces unresolved content under readiness conditions. The method further comprises (a) applying governance gates to filter outputs, (b) recording recursion states and entropy values in an append-only log for compliance, (c) gating stability through domain entropy, cross-domain entropy, and Kosha readiness checks, (d) applying mirror logic to reflect aspect weights and distortions, and (e) balancing executional clarity with recursive depth using adaptive dual reasoning flows</w:t>
      </w:r>
      <w:r w:rsidRPr="00EA1C47">
        <w:rPr>
          <w:rFonts w:ascii="Times New Roman" w:hAnsi="Times New Roman" w:cs="Times New Roman"/>
          <w:color w:val="000000" w:themeColor="text1"/>
        </w:rPr>
        <w:t>.</w:t>
      </w:r>
    </w:p>
    <w:bookmarkEnd w:id="6"/>
    <w:bookmarkEnd w:id="7"/>
    <w:p w14:paraId="37DEFC5F" w14:textId="77777777" w:rsidR="006E56F2" w:rsidRPr="002D015C" w:rsidRDefault="006E56F2" w:rsidP="00F35711">
      <w:pPr>
        <w:pStyle w:val="BodyText"/>
        <w:spacing w:line="360" w:lineRule="auto"/>
        <w:jc w:val="both"/>
        <w:rPr>
          <w:rFonts w:ascii="Times New Roman" w:hAnsi="Times New Roman" w:cs="Times New Roman"/>
          <w:color w:val="000000" w:themeColor="text1"/>
        </w:rPr>
      </w:pPr>
    </w:p>
    <w:sectPr w:rsidR="006E56F2" w:rsidRPr="002D015C" w:rsidSect="009A42A4">
      <w:footerReference w:type="default" r:id="rId8"/>
      <w:footnotePr>
        <w:numRestart w:val="eachSect"/>
      </w:footnotePr>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CFCE" w14:textId="77777777" w:rsidR="0030760E" w:rsidRDefault="0030760E" w:rsidP="004303FB">
      <w:pPr>
        <w:spacing w:after="0"/>
      </w:pPr>
      <w:r>
        <w:separator/>
      </w:r>
    </w:p>
  </w:endnote>
  <w:endnote w:type="continuationSeparator" w:id="0">
    <w:p w14:paraId="5DA6DF37" w14:textId="77777777" w:rsidR="0030760E" w:rsidRDefault="0030760E" w:rsidP="004303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743919"/>
      <w:docPartObj>
        <w:docPartGallery w:val="Page Numbers (Bottom of Page)"/>
        <w:docPartUnique/>
      </w:docPartObj>
    </w:sdtPr>
    <w:sdtEndPr>
      <w:rPr>
        <w:noProof/>
      </w:rPr>
    </w:sdtEndPr>
    <w:sdtContent>
      <w:p w14:paraId="68BDCB17" w14:textId="1235EFB8" w:rsidR="004303FB" w:rsidRDefault="004303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E116CE" w14:textId="77777777" w:rsidR="004303FB" w:rsidRDefault="00430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A972" w14:textId="77777777" w:rsidR="0030760E" w:rsidRDefault="0030760E" w:rsidP="004303FB">
      <w:pPr>
        <w:spacing w:after="0"/>
      </w:pPr>
      <w:r>
        <w:separator/>
      </w:r>
    </w:p>
  </w:footnote>
  <w:footnote w:type="continuationSeparator" w:id="0">
    <w:p w14:paraId="3281FA75" w14:textId="77777777" w:rsidR="0030760E" w:rsidRDefault="0030760E" w:rsidP="004303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E61C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D372F58"/>
    <w:multiLevelType w:val="multilevel"/>
    <w:tmpl w:val="DA544DAE"/>
    <w:lvl w:ilvl="0">
      <w:start w:val="1"/>
      <w:numFmt w:val="decimal"/>
      <w:pStyle w:val="ParaNum"/>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166C702C"/>
    <w:multiLevelType w:val="multilevel"/>
    <w:tmpl w:val="BD82ADCC"/>
    <w:lvl w:ilvl="0">
      <w:start w:val="1"/>
      <w:numFmt w:val="decimal"/>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37894C7D"/>
    <w:multiLevelType w:val="multilevel"/>
    <w:tmpl w:val="7C705A36"/>
    <w:lvl w:ilvl="0">
      <w:start w:val="1"/>
      <w:numFmt w:val="decimal"/>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38AA1597"/>
    <w:multiLevelType w:val="multilevel"/>
    <w:tmpl w:val="BDBC6C8C"/>
    <w:lvl w:ilvl="0">
      <w:start w:val="1"/>
      <w:numFmt w:val="decimal"/>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39D84881"/>
    <w:multiLevelType w:val="hybridMultilevel"/>
    <w:tmpl w:val="04442746"/>
    <w:lvl w:ilvl="0" w:tplc="B734D6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CD12FE"/>
    <w:multiLevelType w:val="hybridMultilevel"/>
    <w:tmpl w:val="A33241B8"/>
    <w:lvl w:ilvl="0" w:tplc="7916AC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1536BE"/>
    <w:multiLevelType w:val="multilevel"/>
    <w:tmpl w:val="A21A4E6C"/>
    <w:lvl w:ilvl="0">
      <w:start w:val="1"/>
      <w:numFmt w:val="decimal"/>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CA50D0A"/>
    <w:multiLevelType w:val="multilevel"/>
    <w:tmpl w:val="53FC6B76"/>
    <w:lvl w:ilvl="0">
      <w:start w:val="1"/>
      <w:numFmt w:val="decimal"/>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58074372"/>
    <w:multiLevelType w:val="hybridMultilevel"/>
    <w:tmpl w:val="9F8061C4"/>
    <w:lvl w:ilvl="0" w:tplc="63C4CF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0602F7"/>
    <w:multiLevelType w:val="multilevel"/>
    <w:tmpl w:val="3DF43882"/>
    <w:lvl w:ilvl="0">
      <w:start w:val="1"/>
      <w:numFmt w:val="decimal"/>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720C74C4"/>
    <w:multiLevelType w:val="multilevel"/>
    <w:tmpl w:val="0AC21CDC"/>
    <w:lvl w:ilvl="0">
      <w:start w:val="1"/>
      <w:numFmt w:val="decimal"/>
      <w:suff w:val="space"/>
      <w:lvlText w:val="[00%1]"/>
      <w:lvlJc w:val="left"/>
      <w:pPr>
        <w:ind w:left="0" w:firstLine="0"/>
      </w:pPr>
      <w:rPr>
        <w:rFonts w:ascii="Cambria" w:eastAsia="Cambria" w:hAnsi="Cambria" w:cs="Cambria" w:hint="default"/>
        <w:b/>
        <w:i w:val="0"/>
        <w:iCs w:val="0"/>
        <w:color w:val="00000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237325896">
    <w:abstractNumId w:val="0"/>
  </w:num>
  <w:num w:numId="2" w16cid:durableId="1367025714">
    <w:abstractNumId w:val="8"/>
  </w:num>
  <w:num w:numId="3" w16cid:durableId="1057049940">
    <w:abstractNumId w:val="7"/>
  </w:num>
  <w:num w:numId="4" w16cid:durableId="1532255550">
    <w:abstractNumId w:val="5"/>
  </w:num>
  <w:num w:numId="5" w16cid:durableId="793136430">
    <w:abstractNumId w:val="9"/>
  </w:num>
  <w:num w:numId="6" w16cid:durableId="1884637677">
    <w:abstractNumId w:val="6"/>
  </w:num>
  <w:num w:numId="7" w16cid:durableId="1772700607">
    <w:abstractNumId w:val="3"/>
  </w:num>
  <w:num w:numId="8" w16cid:durableId="1128205926">
    <w:abstractNumId w:val="2"/>
  </w:num>
  <w:num w:numId="9" w16cid:durableId="999310062">
    <w:abstractNumId w:val="10"/>
  </w:num>
  <w:num w:numId="10" w16cid:durableId="1090272871">
    <w:abstractNumId w:val="4"/>
  </w:num>
  <w:num w:numId="11" w16cid:durableId="242836943">
    <w:abstractNumId w:val="11"/>
  </w:num>
  <w:num w:numId="12" w16cid:durableId="636027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5F1E"/>
    <w:rsid w:val="000129D3"/>
    <w:rsid w:val="0002157F"/>
    <w:rsid w:val="000508B7"/>
    <w:rsid w:val="00072AF2"/>
    <w:rsid w:val="0008549E"/>
    <w:rsid w:val="00091631"/>
    <w:rsid w:val="000A4CE6"/>
    <w:rsid w:val="000B3893"/>
    <w:rsid w:val="000B56E7"/>
    <w:rsid w:val="00123ADD"/>
    <w:rsid w:val="00172847"/>
    <w:rsid w:val="00183581"/>
    <w:rsid w:val="00184AFF"/>
    <w:rsid w:val="00187A42"/>
    <w:rsid w:val="001A5BDE"/>
    <w:rsid w:val="001B629C"/>
    <w:rsid w:val="001C0C42"/>
    <w:rsid w:val="001C4B73"/>
    <w:rsid w:val="001E285C"/>
    <w:rsid w:val="002029F7"/>
    <w:rsid w:val="002046C7"/>
    <w:rsid w:val="002106FC"/>
    <w:rsid w:val="00243EC8"/>
    <w:rsid w:val="00293577"/>
    <w:rsid w:val="002D015C"/>
    <w:rsid w:val="002D5045"/>
    <w:rsid w:val="002D585A"/>
    <w:rsid w:val="002E21D0"/>
    <w:rsid w:val="00303142"/>
    <w:rsid w:val="00303214"/>
    <w:rsid w:val="00305CA0"/>
    <w:rsid w:val="0030760E"/>
    <w:rsid w:val="0034331B"/>
    <w:rsid w:val="00346B13"/>
    <w:rsid w:val="00353398"/>
    <w:rsid w:val="00354CD3"/>
    <w:rsid w:val="003578ED"/>
    <w:rsid w:val="00357F97"/>
    <w:rsid w:val="003612CD"/>
    <w:rsid w:val="003B1742"/>
    <w:rsid w:val="003E200F"/>
    <w:rsid w:val="00416CF7"/>
    <w:rsid w:val="004303FB"/>
    <w:rsid w:val="00432083"/>
    <w:rsid w:val="0045066C"/>
    <w:rsid w:val="00451C49"/>
    <w:rsid w:val="004960A9"/>
    <w:rsid w:val="004A585F"/>
    <w:rsid w:val="004B04DF"/>
    <w:rsid w:val="004C0178"/>
    <w:rsid w:val="004C3340"/>
    <w:rsid w:val="004D134B"/>
    <w:rsid w:val="00516644"/>
    <w:rsid w:val="005308B3"/>
    <w:rsid w:val="00551286"/>
    <w:rsid w:val="00553AD6"/>
    <w:rsid w:val="00566FD9"/>
    <w:rsid w:val="00571A56"/>
    <w:rsid w:val="0058490F"/>
    <w:rsid w:val="005A5F1E"/>
    <w:rsid w:val="005D7B33"/>
    <w:rsid w:val="005F282C"/>
    <w:rsid w:val="00601919"/>
    <w:rsid w:val="00606FD3"/>
    <w:rsid w:val="00617BBE"/>
    <w:rsid w:val="00657268"/>
    <w:rsid w:val="006601F5"/>
    <w:rsid w:val="006B75D3"/>
    <w:rsid w:val="006C784D"/>
    <w:rsid w:val="006E56F2"/>
    <w:rsid w:val="00706AC7"/>
    <w:rsid w:val="00734BE9"/>
    <w:rsid w:val="00741FD9"/>
    <w:rsid w:val="00752B3C"/>
    <w:rsid w:val="0076675D"/>
    <w:rsid w:val="00780671"/>
    <w:rsid w:val="00780A1E"/>
    <w:rsid w:val="007D4566"/>
    <w:rsid w:val="007F5D74"/>
    <w:rsid w:val="00804FD4"/>
    <w:rsid w:val="008101E6"/>
    <w:rsid w:val="0081600B"/>
    <w:rsid w:val="008C48D5"/>
    <w:rsid w:val="009178DF"/>
    <w:rsid w:val="00920315"/>
    <w:rsid w:val="009350C0"/>
    <w:rsid w:val="0094766F"/>
    <w:rsid w:val="00987F3A"/>
    <w:rsid w:val="009A42A4"/>
    <w:rsid w:val="009C34A9"/>
    <w:rsid w:val="009C6DB4"/>
    <w:rsid w:val="009E2AAF"/>
    <w:rsid w:val="00A209D5"/>
    <w:rsid w:val="00A239C9"/>
    <w:rsid w:val="00A604F8"/>
    <w:rsid w:val="00A82E39"/>
    <w:rsid w:val="00AA3D07"/>
    <w:rsid w:val="00AB6186"/>
    <w:rsid w:val="00AC3167"/>
    <w:rsid w:val="00AD6A3A"/>
    <w:rsid w:val="00AE183F"/>
    <w:rsid w:val="00AE5315"/>
    <w:rsid w:val="00B02158"/>
    <w:rsid w:val="00B03977"/>
    <w:rsid w:val="00B2349A"/>
    <w:rsid w:val="00B31691"/>
    <w:rsid w:val="00B404BD"/>
    <w:rsid w:val="00B51506"/>
    <w:rsid w:val="00B516D2"/>
    <w:rsid w:val="00B85E17"/>
    <w:rsid w:val="00B86D24"/>
    <w:rsid w:val="00B95203"/>
    <w:rsid w:val="00BB0627"/>
    <w:rsid w:val="00C35883"/>
    <w:rsid w:val="00C57717"/>
    <w:rsid w:val="00C71B21"/>
    <w:rsid w:val="00C7626A"/>
    <w:rsid w:val="00C769D5"/>
    <w:rsid w:val="00C779C2"/>
    <w:rsid w:val="00C83502"/>
    <w:rsid w:val="00CB31D0"/>
    <w:rsid w:val="00D62054"/>
    <w:rsid w:val="00DE2953"/>
    <w:rsid w:val="00DE3AE1"/>
    <w:rsid w:val="00E06719"/>
    <w:rsid w:val="00E32B13"/>
    <w:rsid w:val="00E55DED"/>
    <w:rsid w:val="00E6072F"/>
    <w:rsid w:val="00E9657D"/>
    <w:rsid w:val="00EA1C47"/>
    <w:rsid w:val="00EB6939"/>
    <w:rsid w:val="00EC49D6"/>
    <w:rsid w:val="00EE0423"/>
    <w:rsid w:val="00EE66B5"/>
    <w:rsid w:val="00F019CC"/>
    <w:rsid w:val="00F35711"/>
    <w:rsid w:val="00F51086"/>
    <w:rsid w:val="00F64CBC"/>
    <w:rsid w:val="00FB0943"/>
    <w:rsid w:val="00FB29BD"/>
    <w:rsid w:val="00FB74B6"/>
    <w:rsid w:val="00FD443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15B1"/>
  <w15:docId w15:val="{ED923CCF-A432-4C32-AC96-A214A293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7D4566"/>
  </w:style>
  <w:style w:type="paragraph" w:customStyle="1" w:styleId="ParaNum">
    <w:name w:val="ParaNum"/>
    <w:basedOn w:val="Normal"/>
    <w:rsid w:val="003E200F"/>
    <w:pPr>
      <w:numPr>
        <w:numId w:val="12"/>
      </w:numPr>
    </w:pPr>
  </w:style>
  <w:style w:type="paragraph" w:styleId="Header">
    <w:name w:val="header"/>
    <w:basedOn w:val="Normal"/>
    <w:link w:val="HeaderChar"/>
    <w:uiPriority w:val="99"/>
    <w:rsid w:val="004303FB"/>
    <w:pPr>
      <w:tabs>
        <w:tab w:val="center" w:pos="4680"/>
        <w:tab w:val="right" w:pos="9360"/>
      </w:tabs>
      <w:spacing w:after="0"/>
    </w:pPr>
  </w:style>
  <w:style w:type="character" w:customStyle="1" w:styleId="HeaderChar">
    <w:name w:val="Header Char"/>
    <w:basedOn w:val="DefaultParagraphFont"/>
    <w:link w:val="Header"/>
    <w:uiPriority w:val="99"/>
    <w:rsid w:val="004303FB"/>
  </w:style>
  <w:style w:type="paragraph" w:styleId="Footer">
    <w:name w:val="footer"/>
    <w:basedOn w:val="Normal"/>
    <w:link w:val="FooterChar"/>
    <w:uiPriority w:val="99"/>
    <w:rsid w:val="004303FB"/>
    <w:pPr>
      <w:tabs>
        <w:tab w:val="center" w:pos="4680"/>
        <w:tab w:val="right" w:pos="9360"/>
      </w:tabs>
      <w:spacing w:after="0"/>
    </w:pPr>
  </w:style>
  <w:style w:type="character" w:customStyle="1" w:styleId="FooterChar">
    <w:name w:val="Footer Char"/>
    <w:basedOn w:val="DefaultParagraphFont"/>
    <w:link w:val="Footer"/>
    <w:uiPriority w:val="99"/>
    <w:rsid w:val="004303FB"/>
  </w:style>
  <w:style w:type="paragraph" w:styleId="NormalWeb">
    <w:name w:val="Normal (Web)"/>
    <w:basedOn w:val="Normal"/>
    <w:uiPriority w:val="99"/>
    <w:unhideWhenUsed/>
    <w:rsid w:val="006B75D3"/>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6B75D3"/>
    <w:rPr>
      <w:b/>
      <w:bCs/>
    </w:rPr>
  </w:style>
  <w:style w:type="character" w:customStyle="1" w:styleId="BodyTextChar">
    <w:name w:val="Body Text Char"/>
    <w:basedOn w:val="DefaultParagraphFont"/>
    <w:link w:val="BodyText"/>
    <w:rsid w:val="00243EC8"/>
  </w:style>
  <w:style w:type="character" w:styleId="PlaceholderText">
    <w:name w:val="Placeholder Text"/>
    <w:basedOn w:val="DefaultParagraphFont"/>
    <w:rsid w:val="00553AD6"/>
    <w:rPr>
      <w:color w:val="666666"/>
    </w:rPr>
  </w:style>
  <w:style w:type="character" w:customStyle="1" w:styleId="katex-mathml">
    <w:name w:val="katex-mathml"/>
    <w:basedOn w:val="DefaultParagraphFont"/>
    <w:rsid w:val="00B404BD"/>
  </w:style>
  <w:style w:type="character" w:customStyle="1" w:styleId="mord">
    <w:name w:val="mord"/>
    <w:basedOn w:val="DefaultParagraphFont"/>
    <w:rsid w:val="00B404BD"/>
  </w:style>
  <w:style w:type="character" w:customStyle="1" w:styleId="vlist-s">
    <w:name w:val="vlist-s"/>
    <w:basedOn w:val="DefaultParagraphFont"/>
    <w:rsid w:val="00B404BD"/>
  </w:style>
  <w:style w:type="character" w:customStyle="1" w:styleId="mopen">
    <w:name w:val="mopen"/>
    <w:basedOn w:val="DefaultParagraphFont"/>
    <w:rsid w:val="00B404BD"/>
  </w:style>
  <w:style w:type="character" w:customStyle="1" w:styleId="mclose">
    <w:name w:val="mclose"/>
    <w:basedOn w:val="DefaultParagraphFont"/>
    <w:rsid w:val="00B404BD"/>
  </w:style>
  <w:style w:type="character" w:styleId="Emphasis">
    <w:name w:val="Emphasis"/>
    <w:basedOn w:val="DefaultParagraphFont"/>
    <w:uiPriority w:val="20"/>
    <w:qFormat/>
    <w:rsid w:val="00947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13A8A-CD1C-4589-9FFD-57E708555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69</Pages>
  <Words>21676</Words>
  <Characters>123558</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METHODS AND SYSTEMS FOR SYMBOLIC REASONING WITH RESONANCE IN LARGE LANGUAGE MODELS</vt:lpstr>
    </vt:vector>
  </TitlesOfParts>
  <Company/>
  <LinksUpToDate>false</LinksUpToDate>
  <CharactersWithSpaces>144945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METHODS AND SYSTEMS FOR SYMBOLIC REASONING WITH RESONANCE IN LARGE LANGUAGE MODELS</dc:title>
  <dc:creator>Inventor: Rakesh Mohan rakesh.mohan@live.com +1-714-348-4155</dc:creator>
  <cp:keywords/>
  <cp:lastModifiedBy>Michael Eisenberg</cp:lastModifiedBy>
  <cp:revision>5</cp:revision>
  <dcterms:created xsi:type="dcterms:W3CDTF">2025-09-25T16:35:00Z</dcterms:created>
  <dcterms:modified xsi:type="dcterms:W3CDTF">2025-09-25T20:37:00Z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