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Repriori</w:t>
      </w:r>
    </w:p>
    <w:p>
      <w:pPr>
        <w:pStyle w:val="Heading1"/>
      </w:pPr>
      <w:r>
        <w:t xml:space="preserve">Milestone 0 — Foundations</w:t>
      </w:r>
    </w:p>
    <w:p>
      <w:pPr>
        <w:spacing w:after="160"/>
      </w:pPr>
      <w:r>
        <w:rPr>
          <w:i/>
          <w:iCs/>
          <w:sz w:val="24"/>
          <w:szCs w:val="24"/>
        </w:rPr>
        <w:t xml:space="preserve">Repriori solution skeleton, Git repository, and GitHub project setup</w:t>
      </w:r>
    </w:p>
    <w:p>
      <w:pPr>
        <w:pStyle w:val="Heading2"/>
      </w:pPr>
      <w: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50"/>
      </w:tblGrid>
      <w:tr>
        <w:trPr>
          <w:tblHeader/>
        </w:trPr>
        <w:tc>
          <w:tcPr>
            <w:tcW w:type="dxa" w:w="1200"/>
            <w:shd w:fill="1F4E5F" w:val="clear"/>
            <w:tcMar>
              <w:top w:type="dxa" w:w="80"/>
              <w:left w:type="dxa" w:w="120"/>
              <w:bottom w:type="dxa" w:w="80"/>
              <w:right w:type="dxa" w:w="120"/>
            </w:tcMar>
          </w:tcPr>
          <w:p>
            <w:r>
              <w:rPr>
                <w:b/>
                <w:bCs/>
                <w:color w:val="FFFFFF"/>
                <w:sz w:val="20"/>
                <w:szCs w:val="20"/>
              </w:rPr>
              <w:t xml:space="preserve">Rev</w:t>
            </w:r>
          </w:p>
        </w:tc>
        <w:tc>
          <w:tcPr>
            <w:tcW w:type="dxa" w:w="1800"/>
            <w:shd w:fill="1F4E5F" w:val="clear"/>
            <w:tcMar>
              <w:top w:type="dxa" w:w="80"/>
              <w:left w:type="dxa" w:w="120"/>
              <w:bottom w:type="dxa" w:w="80"/>
              <w:right w:type="dxa" w:w="120"/>
            </w:tcMar>
          </w:tcPr>
          <w:p>
            <w:r>
              <w:rPr>
                <w:b/>
                <w:bCs/>
                <w:color w:val="FFFFFF"/>
                <w:sz w:val="20"/>
                <w:szCs w:val="20"/>
              </w:rPr>
              <w:t xml:space="preserve">Date</w:t>
            </w:r>
          </w:p>
        </w:tc>
        <w:tc>
          <w:tcPr>
            <w:tcW w:type="dxa" w:w="1800"/>
            <w:shd w:fill="1F4E5F" w:val="clear"/>
            <w:tcMar>
              <w:top w:type="dxa" w:w="80"/>
              <w:left w:type="dxa" w:w="120"/>
              <w:bottom w:type="dxa" w:w="80"/>
              <w:right w:type="dxa" w:w="120"/>
            </w:tcMar>
          </w:tcPr>
          <w:p>
            <w:r>
              <w:rPr>
                <w:b/>
                <w:bCs/>
                <w:color w:val="FFFFFF"/>
                <w:sz w:val="20"/>
                <w:szCs w:val="20"/>
              </w:rPr>
              <w:t xml:space="preserve">Status</w:t>
            </w:r>
          </w:p>
        </w:tc>
        <w:tc>
          <w:tcPr>
            <w:tcW w:type="dxa" w:w="4550"/>
            <w:shd w:fill="1F4E5F" w:val="clear"/>
            <w:tcMar>
              <w:top w:type="dxa" w:w="80"/>
              <w:left w:type="dxa" w:w="120"/>
              <w:bottom w:type="dxa" w:w="80"/>
              <w:right w:type="dxa" w:w="120"/>
            </w:tcMar>
          </w:tcPr>
          <w:p>
            <w:r>
              <w:rPr>
                <w:b/>
                <w:bCs/>
                <w:color w:val="FFFFFF"/>
                <w:sz w:val="20"/>
                <w:szCs w:val="20"/>
              </w:rPr>
              <w:t xml:space="preserve">Summary</w:t>
            </w:r>
          </w:p>
        </w:tc>
      </w:tr>
      <w:tr>
        <w:tc>
          <w:tcPr>
            <w:tcW w:type="dxa" w:w="1200"/>
            <w:tcMar>
              <w:top w:type="dxa" w:w="80"/>
              <w:left w:type="dxa" w:w="120"/>
              <w:bottom w:type="dxa" w:w="80"/>
              <w:right w:type="dxa" w:w="120"/>
            </w:tcMar>
          </w:tcPr>
          <w:p>
            <w:r>
              <w:rPr>
                <w:b w:val="false"/>
                <w:bCs w:val="false"/>
                <w:sz w:val="20"/>
                <w:szCs w:val="20"/>
              </w:rPr>
              <w:t xml:space="preserve">1.0</w:t>
            </w:r>
          </w:p>
        </w:tc>
        <w:tc>
          <w:tcPr>
            <w:tcW w:type="dxa" w:w="1800"/>
            <w:tcMar>
              <w:top w:type="dxa" w:w="80"/>
              <w:left w:type="dxa" w:w="120"/>
              <w:bottom w:type="dxa" w:w="80"/>
              <w:right w:type="dxa" w:w="120"/>
            </w:tcMar>
          </w:tcPr>
          <w:p>
            <w:r>
              <w:rPr>
                <w:b w:val="false"/>
                <w:bCs w:val="false"/>
                <w:sz w:val="20"/>
                <w:szCs w:val="20"/>
              </w:rPr>
              <w:t xml:space="preserve">2026-09-05</w:t>
            </w:r>
          </w:p>
        </w:tc>
        <w:tc>
          <w:tcPr>
            <w:tcW w:type="dxa" w:w="1800"/>
            <w:tcMar>
              <w:top w:type="dxa" w:w="80"/>
              <w:left w:type="dxa" w:w="120"/>
              <w:bottom w:type="dxa" w:w="80"/>
              <w:right w:type="dxa" w:w="120"/>
            </w:tcMar>
          </w:tcPr>
          <w:p>
            <w:r>
              <w:rPr>
                <w:b w:val="false"/>
                <w:bCs w:val="false"/>
                <w:sz w:val="20"/>
                <w:szCs w:val="20"/>
              </w:rPr>
              <w:t xml:space="preserve">Complete</w:t>
            </w:r>
          </w:p>
        </w:tc>
        <w:tc>
          <w:tcPr>
            <w:tcW w:type="dxa" w:w="4550"/>
            <w:tcMar>
              <w:top w:type="dxa" w:w="80"/>
              <w:left w:type="dxa" w:w="120"/>
              <w:bottom w:type="dxa" w:w="80"/>
              <w:right w:type="dxa" w:w="120"/>
            </w:tcMar>
          </w:tcPr>
          <w:p>
            <w:r>
              <w:rPr>
                <w:b w:val="false"/>
                <w:bCs w:val="false"/>
                <w:sz w:val="20"/>
                <w:szCs w:val="20"/>
              </w:rPr>
              <w:t xml:space="preserve">Milestone 0 executed in full: Phase 1 (solution skeleton) and Phase 2 (GitHub repository, branch protection, environments).</w:t>
            </w:r>
          </w:p>
        </w:tc>
      </w:tr>
    </w:tbl>
    <w:p>
      <w:pPr>
        <w:spacing w:after="160"/>
      </w:pPr>
      <w:r>
        <w:t xml:space="preserve">This document is the complete, standalone record of Milestone 0. It never becomes "Part 8" of the main plan document — from revision 0.6 onward, every milestone gets its own document like this one, changed only on its own, never by editing docs/Repriori_Plan_and_Design.docx. See that document's Part 7 for the roadmap this milestone belongs to.</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Phase 1 — Solution and Repository Skeleton</w:t>
      </w:r>
    </w:p>
    <w:p>
      <w:pPr>
        <w:pStyle w:val="Heading2"/>
      </w:pPr>
      <w:r>
        <w:t xml:space="preserve">1.1 What you're building, and why</w:t>
      </w:r>
    </w:p>
    <w:p>
      <w:pPr>
        <w:spacing w:after="160"/>
      </w:pPr>
      <w:r>
        <w:t xml:space="preserve">Nothing runnable yet. This phase lays down the empty shell that every later phase's files land inside: one solution file, two empty folders, and two small text files explaining the project. The point of starting here, rather than with real code, is that a beginner should never have to wonder “why does this file exist” — by the time the first real class is written (Phase 3), the surrounding structure is already familiar.</w:t>
      </w:r>
    </w:p>
    <w:p>
      <w:pPr>
        <w:pStyle w:val="Heading2"/>
      </w:pPr>
      <w:r>
        <w:t xml:space="preserve">1.2 Concepts you need first</w:t>
      </w:r>
    </w:p>
    <w:p>
      <w:pPr>
        <w:spacing w:after="100"/>
      </w:pPr>
      <w:r>
        <w:rPr>
          <w:b/>
          <w:bCs/>
        </w:rPr>
        <w:t xml:space="preserve">Solution — </w:t>
      </w:r>
      <w:r>
        <w:t xml:space="preserve">In .NET, a “solution” is a container that groups one or more “projects” (a project is one compiled thing — a library, an app, a test suite) so Visual Studio can open, build, and navigate them together. A solution itself contains no code; it is just an index.</w:t>
      </w:r>
    </w:p>
    <w:p>
      <w:pPr>
        <w:spacing w:after="100"/>
      </w:pPr>
      <w:r>
        <w:rPr>
          <w:b/>
          <w:bCs/>
        </w:rPr>
        <w:t xml:space="preserve">.slnx — </w:t>
      </w:r>
      <w:r>
        <w:t xml:space="preserve">The file format that stores a solution's structure. Visual Studio 2026 introduced .slnx as a modern replacement for the older .sln format — .slnx is plain, readable XML (you can open it in Notepad and understand it), whereas classic .sln uses an older, denser, harder-to-read text format. Repriori uses .slnx exclusively, matching the CalcSaMD project.</w:t>
      </w:r>
    </w:p>
    <w:p>
      <w:pPr>
        <w:spacing w:after="100"/>
      </w:pPr>
      <w:r>
        <w:rPr>
          <w:b/>
          <w:bCs/>
        </w:rPr>
        <w:t xml:space="preserve">Solution folder — </w:t>
      </w:r>
      <w:r>
        <w:t xml:space="preserve">A purely organisational grouping inside a solution (like a folder in Windows Explorer, but it only exists inside the .slnx — it does not have to match a real folder on disk, though in Repriori it does). Repriori.slnx currently declares two: /src/ and /tests/, both empty until Phase 3 adds the first real project into each.</w:t>
      </w:r>
    </w:p>
    <w:p>
      <w:pPr>
        <w:spacing w:after="100"/>
      </w:pPr>
      <w:r>
        <w:rPr>
          <w:b/>
          <w:bCs/>
        </w:rPr>
        <w:t xml:space="preserve">Repository (“repo”) — </w:t>
      </w:r>
      <w:r>
        <w:t xml:space="preserve">A folder that Git (Phase 2) tracks the history of. Phase 1 deliberately does not create one yet — the folder on disk in this phase is just a folder, nothing more, until Phase 2 runs git init inside it.</w:t>
      </w:r>
    </w:p>
    <w:p>
      <w:pPr>
        <w:pStyle w:val="Heading2"/>
      </w:pPr>
      <w:r>
        <w:t xml:space="preserve">1.3 Step-by-step: creating the folders</w:t>
      </w:r>
    </w:p>
    <w:p>
      <w:pPr>
        <w:spacing w:after="80"/>
      </w:pPr>
      <w:r>
        <w:rPr>
          <w:b/>
          <w:bCs/>
        </w:rPr>
        <w:t xml:space="preserve">1. </w:t>
      </w:r>
      <w:r>
        <w:t xml:space="preserve">Create the root folder Repriori (this lives under “SaMD Workflow\Repriori” on this machine).</w:t>
      </w:r>
    </w:p>
    <w:p>
      <w:pPr>
        <w:spacing w:after="80"/>
      </w:pPr>
      <w:r>
        <w:rPr>
          <w:b/>
          <w:bCs/>
        </w:rPr>
        <w:t xml:space="preserve">2. </w:t>
      </w:r>
      <w:r>
        <w:t xml:space="preserve">Inside it, create three empty subfolders: src, tests, docs. Nothing goes in src or tests yet — the first real project (Repriori.DocProfile) is Phase 3.</w:t>
      </w:r>
    </w:p>
    <w:p>
      <w:pPr>
        <w:spacing w:after="80"/>
      </w:pPr>
      <w:r>
        <w:rPr>
          <w:b/>
          <w:bCs/>
        </w:rPr>
        <w:t xml:space="preserve">3. </w:t>
      </w:r>
      <w:r>
        <w:t xml:space="preserve">Create Repriori.slnx at the root (full content in 1.5).</w:t>
      </w:r>
    </w:p>
    <w:p>
      <w:pPr>
        <w:spacing w:after="80"/>
      </w:pPr>
      <w:r>
        <w:rPr>
          <w:b/>
          <w:bCs/>
        </w:rPr>
        <w:t xml:space="preserve">4. </w:t>
      </w:r>
      <w:r>
        <w:t xml:space="preserve">Create .gitignore and README.md at the root (1.6 and 1.7).</w:t>
      </w:r>
    </w:p>
    <w:p>
      <w:pPr>
        <w:spacing w:after="80"/>
      </w:pPr>
      <w:r>
        <w:rPr>
          <w:b/>
          <w:bCs/>
        </w:rPr>
        <w:t xml:space="preserve">5. </w:t>
      </w:r>
      <w:r>
        <w:t xml:space="preserve">Open Repriori.slnx in Visual Studio 2026. You should see an empty solution with two solution folders, src and tests, and nothing inside either one yet.</w:t>
      </w:r>
    </w:p>
    <w:p>
      <w:pPr>
        <w:pStyle w:val="Heading2"/>
      </w:pPr>
      <w:r>
        <w:t xml:space="preserve">1.4 A tooling note on .slnx</w:t>
      </w:r>
    </w:p>
    <w:p>
      <w:pPr>
        <w:spacing w:after="160"/>
      </w:pPr>
      <w:r>
        <w:t xml:space="preserve">Visual Studio 2026 opens a .slnx directly by double-clicking it — no “Open Folder” workaround needed. If Visual Studio offers to convert or generate a matching .sln file alongside it, decline. Only Repriori.slnx should exist at the root, exactly as the earlier CalcSaMD project only ever shipped CalcSaMD.slnx. If a stray .sln does appear, it is safe to delete once you've confirmed the .slnx still opens and shows the right structure.</w:t>
      </w:r>
    </w:p>
    <w:p>
      <w:pPr>
        <w:pStyle w:val="Heading2"/>
      </w:pPr>
      <w:r>
        <w:t xml:space="preserve">1.5 FILE: Repriori.slnx</w:t>
      </w:r>
    </w:p>
    <w:p>
      <w:pPr>
        <w:shd w:fill="F2F2F2" w:val="clear"/>
        <w:spacing w:after="160"/>
      </w:pPr>
      <w:r>
        <w:rPr>
          <w:rFonts w:ascii="Consolas" w:cs="Consolas" w:eastAsia="Consolas" w:hAnsi="Consolas"/>
          <w:sz w:val="19"/>
          <w:szCs w:val="19"/>
        </w:rPr>
        <w:t xml:space="preserve">&lt;Solution&gt;</w:t>
      </w:r>
      <w:r>
        <w:rPr>
          <w:rFonts w:ascii="Consolas" w:cs="Consolas" w:eastAsia="Consolas" w:hAnsi="Consolas"/>
          <w:sz w:val="19"/>
          <w:szCs w:val="19"/>
        </w:rPr>
        <w:br/>
        <w:t xml:space="preserve">  &lt;Folder Name="/src/"&gt;</w:t>
      </w:r>
      <w:r>
        <w:rPr>
          <w:rFonts w:ascii="Consolas" w:cs="Consolas" w:eastAsia="Consolas" w:hAnsi="Consolas"/>
          <w:sz w:val="19"/>
          <w:szCs w:val="19"/>
        </w:rPr>
        <w:br/>
        <w:t xml:space="preserve">  &lt;/Folder&gt;</w:t>
      </w:r>
      <w:r>
        <w:rPr>
          <w:rFonts w:ascii="Consolas" w:cs="Consolas" w:eastAsia="Consolas" w:hAnsi="Consolas"/>
          <w:sz w:val="19"/>
          <w:szCs w:val="19"/>
        </w:rPr>
        <w:br/>
        <w:t xml:space="preserve">  &lt;Folder Name="/tests/"&gt;</w:t>
      </w:r>
      <w:r>
        <w:rPr>
          <w:rFonts w:ascii="Consolas" w:cs="Consolas" w:eastAsia="Consolas" w:hAnsi="Consolas"/>
          <w:sz w:val="19"/>
          <w:szCs w:val="19"/>
        </w:rPr>
        <w:br/>
        <w:t xml:space="preserve">  &lt;/Folder&gt;</w:t>
      </w:r>
      <w:r>
        <w:rPr>
          <w:rFonts w:ascii="Consolas" w:cs="Consolas" w:eastAsia="Consolas" w:hAnsi="Consolas"/>
          <w:sz w:val="19"/>
          <w:szCs w:val="19"/>
        </w:rPr>
        <w:br/>
        <w:t xml:space="preserve">&lt;/Solution&gt;</w:t>
      </w:r>
    </w:p>
    <w:p>
      <w:pPr>
        <w:spacing w:after="160"/>
      </w:pPr>
      <w:r>
        <w:t xml:space="preserve">Line by line: &lt;Solution&gt; is the root element — everything the solution contains lives inside it. Each &lt;Folder Name="..."&gt; is one solution folder; the trailing slash in the name ("/src/") is just .slnx's own naming convention for a folder, not a real file-system path. As each future phase adds a project, a line like &lt;Project Path="src/Repriori.DocProfile/Repriori.DocProfile.csproj" /&gt; gets added inside the matching folder — the file is only ever appended to, never restructured.</w:t>
      </w:r>
    </w:p>
    <w:p>
      <w:pPr>
        <w:pStyle w:val="Heading2"/>
      </w:pPr>
      <w:r>
        <w:t xml:space="preserve">1.6 FILE: .gitignore</w:t>
      </w:r>
    </w:p>
    <w:p>
      <w:pPr>
        <w:shd w:fill="F2F2F2" w:val="clear"/>
        <w:spacing w:after="160"/>
      </w:pPr>
      <w:r>
        <w:rPr>
          <w:rFonts w:ascii="Consolas" w:cs="Consolas" w:eastAsia="Consolas" w:hAnsi="Consolas"/>
          <w:sz w:val="19"/>
          <w:szCs w:val="19"/>
        </w:rPr>
        <w:t xml:space="preserve"># Build output</w:t>
      </w:r>
      <w:r>
        <w:rPr>
          <w:rFonts w:ascii="Consolas" w:cs="Consolas" w:eastAsia="Consolas" w:hAnsi="Consolas"/>
          <w:sz w:val="19"/>
          <w:szCs w:val="19"/>
        </w:rPr>
        <w:br/>
        <w:t xml:space="preserve">[Bb]in/</w:t>
      </w:r>
      <w:r>
        <w:rPr>
          <w:rFonts w:ascii="Consolas" w:cs="Consolas" w:eastAsia="Consolas" w:hAnsi="Consolas"/>
          <w:sz w:val="19"/>
          <w:szCs w:val="19"/>
        </w:rPr>
        <w:br/>
        <w:t xml:space="preserve">[Oo]bj/</w:t>
      </w:r>
      <w:r>
        <w:rPr>
          <w:rFonts w:ascii="Consolas" w:cs="Consolas" w:eastAsia="Consolas" w:hAnsi="Consolas"/>
          <w:sz w:val="19"/>
          <w:szCs w:val="19"/>
        </w:rPr>
        <w:br/>
        <w:t xml:space="preserve"/>
      </w:r>
      <w:r>
        <w:rPr>
          <w:rFonts w:ascii="Consolas" w:cs="Consolas" w:eastAsia="Consolas" w:hAnsi="Consolas"/>
          <w:sz w:val="19"/>
          <w:szCs w:val="19"/>
        </w:rPr>
        <w:br/>
        <w:t xml:space="preserve"># Visual Studio cache/options</w:t>
      </w:r>
      <w:r>
        <w:rPr>
          <w:rFonts w:ascii="Consolas" w:cs="Consolas" w:eastAsia="Consolas" w:hAnsi="Consolas"/>
          <w:sz w:val="19"/>
          <w:szCs w:val="19"/>
        </w:rPr>
        <w:br/>
        <w:t xml:space="preserve">.vs/</w:t>
      </w:r>
      <w:r>
        <w:rPr>
          <w:rFonts w:ascii="Consolas" w:cs="Consolas" w:eastAsia="Consolas" w:hAnsi="Consolas"/>
          <w:sz w:val="19"/>
          <w:szCs w:val="19"/>
        </w:rPr>
        <w:br/>
        <w:t xml:space="preserve">*.user</w:t>
      </w:r>
      <w:r>
        <w:rPr>
          <w:rFonts w:ascii="Consolas" w:cs="Consolas" w:eastAsia="Consolas" w:hAnsi="Consolas"/>
          <w:sz w:val="19"/>
          <w:szCs w:val="19"/>
        </w:rPr>
        <w:br/>
        <w:t xml:space="preserve">*.suo</w:t>
      </w:r>
      <w:r>
        <w:rPr>
          <w:rFonts w:ascii="Consolas" w:cs="Consolas" w:eastAsia="Consolas" w:hAnsi="Consolas"/>
          <w:sz w:val="19"/>
          <w:szCs w:val="19"/>
        </w:rPr>
        <w:br/>
        <w:t xml:space="preserve">*.tmp</w:t>
      </w:r>
      <w:r>
        <w:rPr>
          <w:rFonts w:ascii="Consolas" w:cs="Consolas" w:eastAsia="Consolas" w:hAnsi="Consolas"/>
          <w:sz w:val="19"/>
          <w:szCs w:val="19"/>
        </w:rPr>
        <w:br/>
        <w:t xml:space="preserve">*.Backup.tmp</w:t>
      </w:r>
      <w:r>
        <w:rPr>
          <w:rFonts w:ascii="Consolas" w:cs="Consolas" w:eastAsia="Consolas" w:hAnsi="Consolas"/>
          <w:sz w:val="19"/>
          <w:szCs w:val="19"/>
        </w:rPr>
        <w:br/>
        <w:t xml:space="preserve"/>
      </w:r>
      <w:r>
        <w:rPr>
          <w:rFonts w:ascii="Consolas" w:cs="Consolas" w:eastAsia="Consolas" w:hAnsi="Consolas"/>
          <w:sz w:val="19"/>
          <w:szCs w:val="19"/>
        </w:rPr>
        <w:br/>
        <w:t xml:space="preserve"># OS junk</w:t>
      </w:r>
      <w:r>
        <w:rPr>
          <w:rFonts w:ascii="Consolas" w:cs="Consolas" w:eastAsia="Consolas" w:hAnsi="Consolas"/>
          <w:sz w:val="19"/>
          <w:szCs w:val="19"/>
        </w:rPr>
        <w:br/>
        <w:t xml:space="preserve">.DS_Store</w:t>
      </w:r>
      <w:r>
        <w:rPr>
          <w:rFonts w:ascii="Consolas" w:cs="Consolas" w:eastAsia="Consolas" w:hAnsi="Consolas"/>
          <w:sz w:val="19"/>
          <w:szCs w:val="19"/>
        </w:rPr>
        <w:br/>
        <w:t xml:space="preserve">Thumbs.db</w:t>
      </w:r>
      <w:r>
        <w:rPr>
          <w:rFonts w:ascii="Consolas" w:cs="Consolas" w:eastAsia="Consolas" w:hAnsi="Consolas"/>
          <w:sz w:val="19"/>
          <w:szCs w:val="19"/>
        </w:rPr>
        <w:br/>
        <w:t xml:space="preserve"/>
      </w:r>
      <w:r>
        <w:rPr>
          <w:rFonts w:ascii="Consolas" w:cs="Consolas" w:eastAsia="Consolas" w:hAnsi="Consolas"/>
          <w:sz w:val="19"/>
          <w:szCs w:val="19"/>
        </w:rPr>
        <w:br/>
        <w:t xml:space="preserve"># Terraform local plugin/cache — never commit</w:t>
      </w:r>
      <w:r>
        <w:rPr>
          <w:rFonts w:ascii="Consolas" w:cs="Consolas" w:eastAsia="Consolas" w:hAnsi="Consolas"/>
          <w:sz w:val="19"/>
          <w:szCs w:val="19"/>
        </w:rPr>
        <w:br/>
        <w:t xml:space="preserve">**/.terraform/</w:t>
      </w:r>
      <w:r>
        <w:rPr>
          <w:rFonts w:ascii="Consolas" w:cs="Consolas" w:eastAsia="Consolas" w:hAnsi="Consolas"/>
          <w:sz w:val="19"/>
          <w:szCs w:val="19"/>
        </w:rPr>
        <w:br/>
        <w:t xml:space="preserve"/>
      </w:r>
      <w:r>
        <w:rPr>
          <w:rFonts w:ascii="Consolas" w:cs="Consolas" w:eastAsia="Consolas" w:hAnsi="Consolas"/>
          <w:sz w:val="19"/>
          <w:szCs w:val="19"/>
        </w:rPr>
        <w:br/>
        <w:t xml:space="preserve"># Local SQLite databases and uploaded files — never commit real data</w:t>
      </w:r>
      <w:r>
        <w:rPr>
          <w:rFonts w:ascii="Consolas" w:cs="Consolas" w:eastAsia="Consolas" w:hAnsi="Consolas"/>
          <w:sz w:val="19"/>
          <w:szCs w:val="19"/>
        </w:rPr>
        <w:br/>
        <w:t xml:space="preserve">*.db</w:t>
      </w:r>
      <w:r>
        <w:rPr>
          <w:rFonts w:ascii="Consolas" w:cs="Consolas" w:eastAsia="Consolas" w:hAnsi="Consolas"/>
          <w:sz w:val="19"/>
          <w:szCs w:val="19"/>
        </w:rPr>
        <w:br/>
        <w:t xml:space="preserve">*.db-shm</w:t>
      </w:r>
      <w:r>
        <w:rPr>
          <w:rFonts w:ascii="Consolas" w:cs="Consolas" w:eastAsia="Consolas" w:hAnsi="Consolas"/>
          <w:sz w:val="19"/>
          <w:szCs w:val="19"/>
        </w:rPr>
        <w:br/>
        <w:t xml:space="preserve">*.db-wal</w:t>
      </w:r>
      <w:r>
        <w:rPr>
          <w:rFonts w:ascii="Consolas" w:cs="Consolas" w:eastAsia="Consolas" w:hAnsi="Consolas"/>
          <w:sz w:val="19"/>
          <w:szCs w:val="19"/>
        </w:rPr>
        <w:br/>
        <w:t xml:space="preserve">**/App_Data/</w:t>
      </w:r>
    </w:p>
    <w:p>
      <w:pPr>
        <w:spacing w:after="160"/>
      </w:pPr>
      <w:r>
        <w:t xml:space="preserve">What this file is: a plain list of filename patterns that Git should never track, even if they exist inside the repository folder. Every line explained:</w:t>
      </w:r>
    </w:p>
    <w:p>
      <w:pPr>
        <w:pStyle w:val="ListParagraph"/>
        <w:numPr>
          <w:ilvl w:val="0"/>
          <w:numId w:val="1"/>
        </w:numPr>
        <w:spacing w:after="80"/>
      </w:pPr>
      <w:r>
        <w:t xml:space="preserve">[Bb]in/ and [Oo]bj/ — every .NET project creates these two folders the moment you build it (bin holds the compiled output, obj holds intermediate build files). They are regenerated from source every time, so committing them would just be noise — and a guaranteed source of confusing merge conflicts. The [Bb] / [Oo] bracket notation matches both a capital and lowercase first letter, because different tools have historically capitalised these differently.</w:t>
      </w:r>
    </w:p>
    <w:p>
      <w:pPr>
        <w:pStyle w:val="ListParagraph"/>
        <w:numPr>
          <w:ilvl w:val="0"/>
          <w:numId w:val="1"/>
        </w:numPr>
        <w:spacing w:after="80"/>
      </w:pPr>
      <w:r>
        <w:t xml:space="preserve">.vs/ — a hidden folder Visual Studio creates per-machine for its own caches (recently opened files, breakpoints, window layout). It is specific to your PC and genuinely meaningless on anyone else's.</w:t>
      </w:r>
    </w:p>
    <w:p>
      <w:pPr>
        <w:pStyle w:val="ListParagraph"/>
        <w:numPr>
          <w:ilvl w:val="0"/>
          <w:numId w:val="1"/>
        </w:numPr>
        <w:spacing w:after="80"/>
      </w:pPr>
      <w:r>
        <w:t xml:space="preserve">*.user, *.suo — per-user Visual Studio settings files (again, machine-specific, never shared).</w:t>
      </w:r>
    </w:p>
    <w:p>
      <w:pPr>
        <w:pStyle w:val="ListParagraph"/>
        <w:numPr>
          <w:ilvl w:val="0"/>
          <w:numId w:val="1"/>
        </w:numPr>
        <w:spacing w:after="80"/>
      </w:pPr>
      <w:r>
        <w:t xml:space="preserve">*.tmp, *.Backup.tmp — temporary/backup files some editors create while saving.</w:t>
      </w:r>
    </w:p>
    <w:p>
      <w:pPr>
        <w:pStyle w:val="ListParagraph"/>
        <w:numPr>
          <w:ilvl w:val="0"/>
          <w:numId w:val="1"/>
        </w:numPr>
        <w:spacing w:after="80"/>
      </w:pPr>
      <w:r>
        <w:t xml:space="preserve">.DS_Store, Thumbs.db — hidden files macOS and Windows Explorer create in every folder they've browsed, purely for their own icon/thumbnail caching. Harmless, but pure clutter in a repository.</w:t>
      </w:r>
    </w:p>
    <w:p>
      <w:pPr>
        <w:pStyle w:val="ListParagraph"/>
        <w:numPr>
          <w:ilvl w:val="0"/>
          <w:numId w:val="1"/>
        </w:numPr>
        <w:spacing w:after="80"/>
      </w:pPr>
      <w:r>
        <w:t xml:space="preserve">**/.terraform/ — once Milestone 9 introduces Terraform, this is where it downloads provider plugins and caches state locally. These can be large and are always safely re-downloadable, so they're excluded now, ready for when that day comes.</w:t>
      </w:r>
    </w:p>
    <w:p>
      <w:pPr>
        <w:pStyle w:val="ListParagraph"/>
        <w:numPr>
          <w:ilvl w:val="0"/>
          <w:numId w:val="1"/>
        </w:numPr>
        <w:spacing w:after="80"/>
      </w:pPr>
      <w:r>
        <w:t xml:space="preserve">*.db, *.db-shm, *.db-wal, **/App_Data/ — added in advance for Milestone 3 onward, when SQLite databases first appear. A .db file is the actual database; -shm and -wal are SQLite's own temporary working files. None of these should ever be committed — they are real (if only locally “real”) data, not source code, and committing one would mean everyone who clones the repo suddenly has your test data, which is both pointless and a real risk once actual project/document data exists.</w:t>
      </w:r>
    </w:p>
    <w:p>
      <w:pPr>
        <w:pStyle w:val="Heading2"/>
      </w:pPr>
      <w:r>
        <w:t xml:space="preserve">1.7 FILE: README.md</w:t>
      </w:r>
    </w:p>
    <w:p>
      <w:pPr>
        <w:spacing w:after="160"/>
      </w:pPr>
      <w:r>
        <w:t xml:space="preserve">The root README explains what Repriori is in two short paragraphs and points at docs/Repriori_Plan_and_Design.docx as the starting point for anyone new to the repository. Its exact wording is in the actual file, not reproduced a second time here — that mirrors the rule the whole documentation set follows: one true copy of anything, never duplicated across documents.</w:t>
      </w:r>
    </w:p>
    <w:p>
      <w:pPr>
        <w:pStyle w:val="Heading2"/>
      </w:pPr>
      <w:r>
        <w:t xml:space="preserve">1.8 Running it locally — verification</w:t>
      </w:r>
    </w:p>
    <w:p>
      <w:pPr>
        <w:spacing w:after="160"/>
      </w:pPr>
      <w:r>
        <w:t xml:space="preserve">There is no code to build yet, so verification is purely: does the solution open correctly.</w:t>
      </w:r>
    </w:p>
    <w:p>
      <w:pPr>
        <w:pStyle w:val="ListParagraph"/>
        <w:numPr>
          <w:ilvl w:val="0"/>
          <w:numId w:val="1"/>
        </w:numPr>
        <w:spacing w:after="80"/>
      </w:pPr>
      <w:r>
        <w:t xml:space="preserve">Open Repriori.slnx in Visual Studio 2026. Solution Explorer should show exactly two solution folders, src and tests, both empty.</w:t>
      </w:r>
    </w:p>
    <w:p>
      <w:pPr>
        <w:pStyle w:val="ListParagraph"/>
        <w:numPr>
          <w:ilvl w:val="0"/>
          <w:numId w:val="1"/>
        </w:numPr>
        <w:spacing w:after="80"/>
      </w:pPr>
      <w:r>
        <w:t xml:space="preserve">From a terminal in the Repriori folder, run dir (Windows) or ls (Git Bash) — you should see Repriori.slnx, .gitignore, README.md, and the three folders.</w:t>
      </w:r>
    </w:p>
    <w:p>
      <w:pPr>
        <w:pStyle w:val="ListParagraph"/>
        <w:numPr>
          <w:ilvl w:val="0"/>
          <w:numId w:val="1"/>
        </w:numPr>
        <w:spacing w:after="80"/>
      </w:pPr>
      <w:r>
        <w:t xml:space="preserve">dotnet build in that folder reports “no projects found” rather than an error — an empty .slnx is valid, it simply has nothing to compile yet.</w:t>
      </w:r>
    </w:p>
    <w:p>
      <w:pPr>
        <w:pStyle w:val="Heading2"/>
      </w:pPr>
      <w:r>
        <w:t xml:space="preserve">1.9 Troubleshooting</w:t>
      </w:r>
    </w:p>
    <w:p>
      <w:pPr>
        <w:spacing w:after="160"/>
      </w:pPr>
      <w:r>
        <w:t xml:space="preserve">Symptom: Visual Studio offers to “migrate” or generate a .sln alongside Repriori.slnx.</w:t>
      </w:r>
    </w:p>
    <w:p>
      <w:pPr>
        <w:spacing w:after="160"/>
      </w:pPr>
      <w:r>
        <w:t xml:space="preserve">Why this happens: some Visual Studio configurations default to the legacy solution format unless .slnx support is fully enabled. Decline the offer — only Repriori.slnx should exist at the root.</w:t>
      </w:r>
    </w:p>
    <w:p>
      <w:pPr>
        <w:pStyle w:val="Heading2"/>
      </w:pPr>
      <w:r>
        <w:t xml:space="preserve">1.10 What was deliberately not here yet (until Phase 2)</w:t>
      </w:r>
    </w:p>
    <w:p>
      <w:pPr>
        <w:pStyle w:val="ListParagraph"/>
        <w:numPr>
          <w:ilvl w:val="0"/>
          <w:numId w:val="1"/>
        </w:numPr>
        <w:spacing w:after="80"/>
      </w:pPr>
      <w:r>
        <w:t xml:space="preserve">No Git repository.</w:t>
      </w:r>
    </w:p>
    <w:p>
      <w:pPr>
        <w:pStyle w:val="ListParagraph"/>
        <w:numPr>
          <w:ilvl w:val="0"/>
          <w:numId w:val="1"/>
        </w:numPr>
        <w:spacing w:after="80"/>
      </w:pPr>
      <w:r>
        <w:t xml:space="preserve">No projects inside src or tests.</w:t>
      </w:r>
    </w:p>
    <w:p>
      <w:pPr>
        <w:pStyle w:val="ListParagraph"/>
        <w:numPr>
          <w:ilvl w:val="0"/>
          <w:numId w:val="1"/>
        </w:numPr>
        <w:spacing w:after="80"/>
      </w:pPr>
      <w:r>
        <w:t xml:space="preserve">No CI, no Azure, no database of any kind.</w:t>
      </w:r>
    </w:p>
    <w:p>
      <w:r>
        <w:br w:type="page"/>
      </w:r>
    </w:p>
    <w:p>
      <w:pPr>
        <w:pStyle w:val="Heading1"/>
      </w:pPr>
      <w:r>
        <w:t xml:space="preserve">Phase 2 — GitHub Repository Setup</w:t>
      </w:r>
    </w:p>
    <w:p>
      <w:pPr>
        <w:pStyle w:val="Heading2"/>
      </w:pPr>
      <w:r>
        <w:t xml:space="preserve">2.1 What you're building, and why</w:t>
      </w:r>
    </w:p>
    <w:p>
      <w:pPr>
        <w:spacing w:after="160"/>
      </w:pPr>
      <w:r>
        <w:t xml:space="preserve">Phase 1 produced a folder. This phase turns that folder into a real, permanently recorded project: a Git repository with a full history of every change, hosted on GitHub so it exists outside your one laptop, with rules in place — branch protection and deployment environments — that will matter enormously once real code and real releases exist from Milestone 1 onward.</w:t>
      </w:r>
    </w:p>
    <w:p>
      <w:pPr>
        <w:spacing w:after="160"/>
      </w:pPr>
      <w:r>
        <w:t xml:space="preserve">This mirrors CalcSaMD's own Phase 2 exactly in spirit — pure account and repository setup, no code — but as a completely separate GitHub repository and, later, a separate Azure footprint, per your earlier instruction not to share infrastructure between the two projects.</w:t>
      </w:r>
    </w:p>
    <w:p>
      <w:pPr>
        <w:pStyle w:val="Heading2"/>
      </w:pPr>
      <w:r>
        <w:t xml:space="preserve">2.2 Concepts: Git</w:t>
      </w:r>
    </w:p>
    <w:p>
      <w:pPr>
        <w:spacing w:after="100"/>
      </w:pPr>
      <w:r>
        <w:rPr>
          <w:b/>
          <w:bCs/>
        </w:rPr>
        <w:t xml:space="preserve">Git — </w:t>
      </w:r>
      <w:r>
        <w:t xml:space="preserve">A version control system: a program that records every change you make to a folder of files, as a history of named “snapshots,” so nothing is ever truly lost and you can always see exactly what changed, when, and why. Git runs entirely on your own machine — it does not need the internet.</w:t>
      </w:r>
    </w:p>
    <w:p>
      <w:pPr>
        <w:spacing w:after="100"/>
      </w:pPr>
      <w:r>
        <w:rPr>
          <w:b/>
          <w:bCs/>
        </w:rPr>
        <w:t xml:space="preserve">Repository (repo) — </w:t>
      </w:r>
      <w:r>
        <w:t xml:space="preserve">A folder Git is tracking. Internally this just means a hidden .git subfolder exists inside it, holding the entire history. Running git init inside a folder is the action that creates that hidden folder and starts tracking.</w:t>
      </w:r>
    </w:p>
    <w:p>
      <w:pPr>
        <w:spacing w:after="100"/>
      </w:pPr>
      <w:r>
        <w:rPr>
          <w:b/>
          <w:bCs/>
        </w:rPr>
        <w:t xml:space="preserve">Commit — </w:t>
      </w:r>
      <w:r>
        <w:t xml:space="preserve">One saved snapshot of the whole repository at a point in time. Every commit has a unique id (a long hash, e.g. c2a0372…), an author, a timestamp, and a message describing what changed and why. Commits are never edited after the fact — the whole point of version control is an honest, permanent history.</w:t>
      </w:r>
    </w:p>
    <w:p>
      <w:pPr>
        <w:spacing w:after="100"/>
      </w:pPr>
      <w:r>
        <w:rPr>
          <w:b/>
          <w:bCs/>
        </w:rPr>
        <w:t xml:space="preserve">Staging area (the index) — </w:t>
      </w:r>
      <w:r>
        <w:t xml:space="preserve">A holding area between “files you've changed” and “files in the next commit.” Running git add tells Git “include this file's current content in the next commit”; running git commit then actually creates that snapshot from whatever is staged. This two-step process is what lets you commit only some of your changes at a time, deliberately, rather than everything you've touched.</w:t>
      </w:r>
    </w:p>
    <w:p>
      <w:pPr>
        <w:spacing w:after="100"/>
      </w:pPr>
      <w:r>
        <w:rPr>
          <w:b/>
          <w:bCs/>
        </w:rPr>
        <w:t xml:space="preserve">Branch — </w:t>
      </w:r>
      <w:r>
        <w:t xml:space="preserve">A named, movable pointer to a commit — in effect, an independent line of work. Every repository starts with one branch; Repriori (like CalcSaMD) calls its main branch main. Creating a new branch lets you make changes without touching main until you're ready to merge them back.</w:t>
      </w:r>
    </w:p>
    <w:p>
      <w:pPr>
        <w:pStyle w:val="Heading2"/>
      </w:pPr>
      <w:r>
        <w:t xml:space="preserve">2.3 Concepts: GitHub</w:t>
      </w:r>
    </w:p>
    <w:p>
      <w:pPr>
        <w:spacing w:after="100"/>
      </w:pPr>
      <w:r>
        <w:rPr>
          <w:b/>
          <w:bCs/>
        </w:rPr>
        <w:t xml:space="preserve">GitHub — </w:t>
      </w:r>
      <w:r>
        <w:t xml:space="preserve">A website (and API) that hosts Git repositories online, plus a large set of collaboration features on top of plain Git: pull requests, issue tracking, automated workflows (GitHub Actions, used from Milestone 9), and the branch protection and environment features used in this very phase. Git is the underlying tool; GitHub is one particular place to host a Git repository — they are not the same thing, even though most people use the names interchangeably.</w:t>
      </w:r>
    </w:p>
    <w:p>
      <w:pPr>
        <w:spacing w:after="100"/>
      </w:pPr>
      <w:r>
        <w:rPr>
          <w:b/>
          <w:bCs/>
        </w:rPr>
        <w:t xml:space="preserve">Remote — </w:t>
      </w:r>
      <w:r>
        <w:t xml:space="preserve">A saved reference, inside your local repository, to a copy of it hosted somewhere else — almost always GitHub, in practice. The default remote name is origin. Once configured, git push origin main sends your local commits up to GitHub; git pull brings down anything new from GitHub.</w:t>
      </w:r>
    </w:p>
    <w:p>
      <w:pPr>
        <w:spacing w:after="100"/>
      </w:pPr>
      <w:r>
        <w:rPr>
          <w:b/>
          <w:bCs/>
        </w:rPr>
        <w:t xml:space="preserve">gh (the GitHub CLI) — </w:t>
      </w:r>
      <w:r>
        <w:t xml:space="preserve">A command-line tool, separate from git itself, that talks to GitHub's API — creating repositories, managing settings, reading pull requests — without needing a browser. Already installed and signed in on this machine as the rasamty account.</w:t>
      </w:r>
    </w:p>
    <w:p>
      <w:pPr>
        <w:pStyle w:val="Heading2"/>
      </w:pPr>
      <w:r>
        <w:t xml:space="preserve">2.4 Step-by-step: what was actually run</w:t>
      </w:r>
    </w:p>
    <w:p>
      <w:pPr>
        <w:spacing w:after="160"/>
      </w:pPr>
      <w:r>
        <w:t xml:space="preserve">Every command below was actually executed for this phase, in this exact order, from a terminal inside the Repriori folder. Real output is shown, not a simulation.</w:t>
      </w:r>
    </w:p>
    <w:p>
      <w:pPr>
        <w:pStyle w:val="Heading3"/>
      </w:pPr>
      <w:r>
        <w:t xml:space="preserve">Step 1 — Turn the folder into a Git repository</w:t>
      </w:r>
    </w:p>
    <w:p>
      <w:pPr>
        <w:shd w:fill="F2F2F2" w:val="clear"/>
        <w:spacing w:after="160"/>
      </w:pPr>
      <w:r>
        <w:rPr>
          <w:rFonts w:ascii="Consolas" w:cs="Consolas" w:eastAsia="Consolas" w:hAnsi="Consolas"/>
          <w:sz w:val="19"/>
          <w:szCs w:val="19"/>
        </w:rPr>
        <w:t xml:space="preserve">git init -b main</w:t>
      </w:r>
    </w:p>
    <w:p>
      <w:pPr>
        <w:spacing w:after="160"/>
      </w:pPr>
      <w:r>
        <w:t xml:space="preserve">git init creates the hidden .git folder — from this point on, Git is watching this folder. The -b main flag names the very first branch main immediately (older Git versions default to a branch called master; naming it explicitly avoids that inconsistency).</w:t>
      </w:r>
    </w:p>
    <w:p>
      <w:pPr>
        <w:shd w:fill="F2F2F2" w:val="clear"/>
        <w:spacing w:after="160"/>
      </w:pPr>
      <w:r>
        <w:rPr>
          <w:rFonts w:ascii="Consolas" w:cs="Consolas" w:eastAsia="Consolas" w:hAnsi="Consolas"/>
          <w:sz w:val="19"/>
          <w:szCs w:val="19"/>
        </w:rPr>
        <w:t xml:space="preserve">Initialized empty Git repository in C:/Users/rasam/source/repos/SaMD Workflow/Repriori/.git/</w:t>
      </w:r>
    </w:p>
    <w:p>
      <w:pPr>
        <w:pStyle w:val="Heading3"/>
      </w:pPr>
      <w:r>
        <w:t xml:space="preserve">Step 2 — Confirm Git knows who you are</w:t>
      </w:r>
    </w:p>
    <w:p>
      <w:pPr>
        <w:spacing w:after="160"/>
      </w:pPr>
      <w:r>
        <w:t xml:space="preserve">Every commit records an author name and email. This machine already had that configured globally (from the earlier CalcSaMD project), so nothing needed to be set here — but if it hadn't been, the commands would have been git config --global user.name "..." and git config --global user.email "...".</w:t>
      </w:r>
    </w:p>
    <w:p>
      <w:pPr>
        <w:pStyle w:val="Heading3"/>
      </w:pPr>
      <w:r>
        <w:t xml:space="preserve">Step 3 — Stage every Phase 1 file</w:t>
      </w:r>
    </w:p>
    <w:p>
      <w:pPr>
        <w:shd w:fill="F2F2F2" w:val="clear"/>
        <w:spacing w:after="160"/>
      </w:pPr>
      <w:r>
        <w:rPr>
          <w:rFonts w:ascii="Consolas" w:cs="Consolas" w:eastAsia="Consolas" w:hAnsi="Consolas"/>
          <w:sz w:val="19"/>
          <w:szCs w:val="19"/>
        </w:rPr>
        <w:t xml:space="preserve">git add -A</w:t>
      </w:r>
    </w:p>
    <w:p>
      <w:pPr>
        <w:spacing w:after="160"/>
      </w:pPr>
      <w:r>
        <w:t xml:space="preserve">-A stages every new, changed, and deleted file in the whole repository (as opposed to git add &lt;specific file&gt;, which stages just one). Since nothing has been committed yet, this stages the four files created in Phase 1: .gitignore, README.md, Repriori.slnx, and docs/Repriori_Plan_and_Design.docx.</w:t>
      </w:r>
    </w:p>
    <w:p>
      <w:pPr>
        <w:spacing w:after="160"/>
      </w:pPr>
      <w:r>
        <w:t xml:space="preserve">Git printed three warnings at this point, worth understanding rather than ignoring:</w:t>
      </w:r>
    </w:p>
    <w:p>
      <w:pPr>
        <w:shd w:fill="F2F2F2" w:val="clear"/>
        <w:spacing w:after="160"/>
      </w:pPr>
      <w:r>
        <w:rPr>
          <w:rFonts w:ascii="Consolas" w:cs="Consolas" w:eastAsia="Consolas" w:hAnsi="Consolas"/>
          <w:sz w:val="19"/>
          <w:szCs w:val="19"/>
        </w:rPr>
        <w:t xml:space="preserve">warning: in the working copy of '.gitignore', LF will be replaced by CRLF the next time Git touches it</w:t>
      </w:r>
    </w:p>
    <w:p>
      <w:pPr>
        <w:spacing w:after="160"/>
      </w:pPr>
      <w:r>
        <w:t xml:space="preserve">Windows and Unix-family systems (macOS, Linux) have historically used different invisible characters to mark the end of a line of text — Windows uses two characters (CR+LF), Unix-family systems use one (LF). This is a harmless, automatic conversion Git performs so the files behave correctly with Windows tools; it is not a sign anything is wrong, and it did not affect the actual content that got committed.</w:t>
      </w:r>
    </w:p>
    <w:p>
      <w:pPr>
        <w:pStyle w:val="Heading3"/>
      </w:pPr>
      <w:r>
        <w:t xml:space="preserve">Step 4 — Create the first commit</w:t>
      </w:r>
    </w:p>
    <w:p>
      <w:pPr>
        <w:shd w:fill="F2F2F2" w:val="clear"/>
        <w:spacing w:after="160"/>
      </w:pPr>
      <w:r>
        <w:rPr>
          <w:rFonts w:ascii="Consolas" w:cs="Consolas" w:eastAsia="Consolas" w:hAnsi="Consolas"/>
          <w:sz w:val="19"/>
          <w:szCs w:val="19"/>
        </w:rPr>
        <w:t xml:space="preserve">git commit -m "Phase 1: solution and repository skeleton</w:t>
      </w:r>
      <w:r>
        <w:rPr>
          <w:rFonts w:ascii="Consolas" w:cs="Consolas" w:eastAsia="Consolas" w:hAnsi="Consolas"/>
          <w:sz w:val="19"/>
          <w:szCs w:val="19"/>
        </w:rPr>
        <w:br/>
        <w:t xml:space="preserve"/>
      </w:r>
      <w:r>
        <w:rPr>
          <w:rFonts w:ascii="Consolas" w:cs="Consolas" w:eastAsia="Consolas" w:hAnsi="Consolas"/>
          <w:sz w:val="19"/>
          <w:szCs w:val="19"/>
        </w:rPr>
        <w:br/>
        <w:t xml:space="preserve">- Repriori.slnx with empty /src and /tests solution folders</w:t>
      </w:r>
      <w:r>
        <w:rPr>
          <w:rFonts w:ascii="Consolas" w:cs="Consolas" w:eastAsia="Consolas" w:hAnsi="Consolas"/>
          <w:sz w:val="19"/>
          <w:szCs w:val="19"/>
        </w:rPr>
        <w:br/>
        <w:t xml:space="preserve">- .gitignore, README.md</w:t>
      </w:r>
      <w:r>
        <w:rPr>
          <w:rFonts w:ascii="Consolas" w:cs="Consolas" w:eastAsia="Consolas" w:hAnsi="Consolas"/>
          <w:sz w:val="19"/>
          <w:szCs w:val="19"/>
        </w:rPr>
        <w:br/>
        <w:t xml:space="preserve">- docs/Repriori_Plan_and_Design.docx (Parts 1-7: design, diagrams, roadmap)"</w:t>
      </w:r>
    </w:p>
    <w:p>
      <w:pPr>
        <w:shd w:fill="F2F2F2" w:val="clear"/>
        <w:spacing w:after="160"/>
      </w:pPr>
      <w:r>
        <w:rPr>
          <w:rFonts w:ascii="Consolas" w:cs="Consolas" w:eastAsia="Consolas" w:hAnsi="Consolas"/>
          <w:sz w:val="19"/>
          <w:szCs w:val="19"/>
        </w:rPr>
        <w:t xml:space="preserve">[main (root-commit) c2a0372] Phase 1: solution and repository skeleton</w:t>
      </w:r>
      <w:r>
        <w:rPr>
          <w:rFonts w:ascii="Consolas" w:cs="Consolas" w:eastAsia="Consolas" w:hAnsi="Consolas"/>
          <w:sz w:val="19"/>
          <w:szCs w:val="19"/>
        </w:rPr>
        <w:br/>
        <w:t xml:space="preserve"> 4 files changed, 63 insertions(+)</w:t>
      </w:r>
    </w:p>
    <w:p>
      <w:pPr>
        <w:spacing w:after="160"/>
      </w:pPr>
      <w:r>
        <w:t xml:space="preserve">c2a0372 is the first seven characters of this commit's unique id (the real id is much longer; Git shows a shortened version that's still unambiguous). “root-commit” just means this was the very first commit in the repository — it has no parent commit before it.</w:t>
      </w:r>
    </w:p>
    <w:p>
      <w:pPr>
        <w:pStyle w:val="Heading3"/>
      </w:pPr>
      <w:r>
        <w:t xml:space="preserve">Step 5 — Create the GitHub repository</w:t>
      </w:r>
    </w:p>
    <w:p>
      <w:pPr>
        <w:shd w:fill="F2F2F2" w:val="clear"/>
        <w:spacing w:after="160"/>
      </w:pPr>
      <w:r>
        <w:rPr>
          <w:rFonts w:ascii="Consolas" w:cs="Consolas" w:eastAsia="Consolas" w:hAnsi="Consolas"/>
          <w:sz w:val="19"/>
          <w:szCs w:val="19"/>
        </w:rPr>
        <w:t xml:space="preserve">gh repo create rasamty/Repriori --public --source=. --remote=origin --description "SaMD programme-workflow tool: DD/CRCO stage gates, document control, built phase by phase"</w:t>
      </w:r>
    </w:p>
    <w:p>
      <w:pPr>
        <w:shd w:fill="F2F2F2" w:val="clear"/>
        <w:spacing w:after="160"/>
      </w:pPr>
      <w:r>
        <w:rPr>
          <w:rFonts w:ascii="Consolas" w:cs="Consolas" w:eastAsia="Consolas" w:hAnsi="Consolas"/>
          <w:sz w:val="19"/>
          <w:szCs w:val="19"/>
        </w:rPr>
        <w:t xml:space="preserve">https://github.com/rasamty/Repriori</w:t>
      </w:r>
    </w:p>
    <w:p>
      <w:pPr>
        <w:spacing w:after="160"/>
      </w:pPr>
      <w:r>
        <w:t xml:space="preserve">--source=. tells gh to use the current folder as the repository content (rather than creating an empty repo on GitHub first). --remote=origin automatically adds the connection between your local repo and this new GitHub repo, under the standard name origin — you do not need a separate git remote add command. --public was chosen deliberately: GitHub Environments with required reviewers (Step 7) need a paid plan on a private repository, but are free on a public one.</w:t>
      </w:r>
    </w:p>
    <w:p>
      <w:pPr>
        <w:pStyle w:val="Heading3"/>
      </w:pPr>
      <w:r>
        <w:t xml:space="preserve">Step 6 — Push the first commit to GitHub</w:t>
      </w:r>
    </w:p>
    <w:p>
      <w:pPr>
        <w:shd w:fill="F2F2F2" w:val="clear"/>
        <w:spacing w:after="160"/>
      </w:pPr>
      <w:r>
        <w:rPr>
          <w:rFonts w:ascii="Consolas" w:cs="Consolas" w:eastAsia="Consolas" w:hAnsi="Consolas"/>
          <w:sz w:val="19"/>
          <w:szCs w:val="19"/>
        </w:rPr>
        <w:t xml:space="preserve">git push -u origin main</w:t>
      </w:r>
    </w:p>
    <w:p>
      <w:pPr>
        <w:shd w:fill="F2F2F2" w:val="clear"/>
        <w:spacing w:after="160"/>
      </w:pPr>
      <w:r>
        <w:rPr>
          <w:rFonts w:ascii="Consolas" w:cs="Consolas" w:eastAsia="Consolas" w:hAnsi="Consolas"/>
          <w:sz w:val="19"/>
          <w:szCs w:val="19"/>
        </w:rPr>
        <w:t xml:space="preserve">To https://github.com/rasamty/Repriori.git</w:t>
      </w:r>
      <w:r>
        <w:rPr>
          <w:rFonts w:ascii="Consolas" w:cs="Consolas" w:eastAsia="Consolas" w:hAnsi="Consolas"/>
          <w:sz w:val="19"/>
          <w:szCs w:val="19"/>
        </w:rPr>
        <w:br/>
        <w:t xml:space="preserve"> * [new branch]      main -&gt; main</w:t>
      </w:r>
      <w:r>
        <w:rPr>
          <w:rFonts w:ascii="Consolas" w:cs="Consolas" w:eastAsia="Consolas" w:hAnsi="Consolas"/>
          <w:sz w:val="19"/>
          <w:szCs w:val="19"/>
        </w:rPr>
        <w:br/>
        <w:t xml:space="preserve">branch 'main' set up to track 'origin/main'.</w:t>
      </w:r>
    </w:p>
    <w:p>
      <w:pPr>
        <w:spacing w:after="160"/>
      </w:pPr>
      <w:r>
        <w:t xml:space="preserve">This uploads the one commit made so far to the main branch on GitHub. -u (short for --set-upstream) tells Git “remember that my local main branch corresponds to origin's main branch,” so every future push or pull from this branch can just be git push / git pull, with no need to repeat origin main every time.</w:t>
      </w:r>
    </w:p>
    <w:p>
      <w:pPr>
        <w:pStyle w:val="Heading2"/>
      </w:pPr>
      <w:r>
        <w:t xml:space="preserve">2.5 Concepts: branch protection</w:t>
      </w:r>
    </w:p>
    <w:p>
      <w:pPr>
        <w:spacing w:after="160"/>
      </w:pPr>
      <w:r>
        <w:t xml:space="preserve">With nothing else in place, anyone with write access — including you, working alone — can push a change directly onto main at any moment, with no review, no history of why, and no chance to catch a mistake before it lands. Branch protection is GitHub's mechanism for closing that gap. It exists in two forms on GitHub today:</w:t>
      </w:r>
    </w:p>
    <w:p>
      <w:pPr>
        <w:spacing w:after="100"/>
      </w:pPr>
      <w:r>
        <w:rPr>
          <w:b/>
          <w:bCs/>
        </w:rPr>
        <w:t xml:space="preserve">Classic branch protection — </w:t>
      </w:r>
      <w:r>
        <w:t xml:space="preserve">The original feature (“Settings → Branches → Add rule”). Still supported, but GitHub's newer replacement is more flexible, so this phase uses that instead.</w:t>
      </w:r>
    </w:p>
    <w:p>
      <w:pPr>
        <w:spacing w:after="100"/>
      </w:pPr>
      <w:r>
        <w:rPr>
          <w:b/>
          <w:bCs/>
        </w:rPr>
        <w:t xml:space="preserve">Rulesets — </w:t>
      </w:r>
      <w:r>
        <w:t xml:space="preserve">The modern replacement for classic branch protection, configured the same way conceptually but through a more flexible API — rules are named, can target multiple branches by pattern, and (importantly for a one-person project) can require a pull request with zero mandatory approvers, which classic protection cannot do cleanly.</w:t>
      </w:r>
    </w:p>
    <w:p>
      <w:pPr>
        <w:pStyle w:val="Heading3"/>
      </w:pPr>
      <w:r>
        <w:t xml:space="preserve">The ruleset actually created</w:t>
      </w:r>
    </w:p>
    <w:p>
      <w:pPr>
        <w:spacing w:after="160"/>
      </w:pPr>
      <w:r>
        <w:t xml:space="preserve">Created via the GitHub API (gh api repos/rasamty/Repriori/rulesets), named main-protection, targeting the main branch, with three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5F" w:val="clear"/>
            <w:tcMar>
              <w:top w:type="dxa" w:w="80"/>
              <w:left w:type="dxa" w:w="120"/>
              <w:bottom w:type="dxa" w:w="80"/>
              <w:right w:type="dxa" w:w="120"/>
            </w:tcMar>
          </w:tcPr>
          <w:p>
            <w:r>
              <w:rPr>
                <w:b/>
                <w:bCs/>
                <w:color w:val="FFFFFF"/>
                <w:sz w:val="20"/>
                <w:szCs w:val="20"/>
              </w:rPr>
              <w:t xml:space="preserve">Rule</w:t>
            </w:r>
          </w:p>
        </w:tc>
        <w:tc>
          <w:tcPr>
            <w:tcW w:type="dxa" w:w="6150"/>
            <w:shd w:fill="1F4E5F" w:val="clear"/>
            <w:tcMar>
              <w:top w:type="dxa" w:w="80"/>
              <w:left w:type="dxa" w:w="120"/>
              <w:bottom w:type="dxa" w:w="80"/>
              <w:right w:type="dxa" w:w="120"/>
            </w:tcMar>
          </w:tcPr>
          <w:p>
            <w:r>
              <w:rPr>
                <w:b/>
                <w:bCs/>
                <w:color w:val="FFFFFF"/>
                <w:sz w:val="20"/>
                <w:szCs w:val="20"/>
              </w:rPr>
              <w:t xml:space="preserve">What it stops</w:t>
            </w:r>
          </w:p>
        </w:tc>
      </w:tr>
      <w:tr>
        <w:tc>
          <w:tcPr>
            <w:tcW w:type="dxa" w:w="3200"/>
            <w:tcMar>
              <w:top w:type="dxa" w:w="80"/>
              <w:left w:type="dxa" w:w="120"/>
              <w:bottom w:type="dxa" w:w="80"/>
              <w:right w:type="dxa" w:w="120"/>
            </w:tcMar>
          </w:tcPr>
          <w:p>
            <w:r>
              <w:rPr>
                <w:b w:val="false"/>
                <w:bCs w:val="false"/>
                <w:sz w:val="20"/>
                <w:szCs w:val="20"/>
              </w:rPr>
              <w:t xml:space="preserve">deletion</w:t>
            </w:r>
          </w:p>
        </w:tc>
        <w:tc>
          <w:tcPr>
            <w:tcW w:type="dxa" w:w="6150"/>
            <w:tcMar>
              <w:top w:type="dxa" w:w="80"/>
              <w:left w:type="dxa" w:w="120"/>
              <w:bottom w:type="dxa" w:w="80"/>
              <w:right w:type="dxa" w:w="120"/>
            </w:tcMar>
          </w:tcPr>
          <w:p>
            <w:r>
              <w:rPr>
                <w:b w:val="false"/>
                <w:bCs w:val="false"/>
                <w:sz w:val="20"/>
                <w:szCs w:val="20"/>
              </w:rPr>
              <w:t xml:space="preserve">The main branch itself can never be deleted, by anyone, by accident or otherwise.</w:t>
            </w:r>
          </w:p>
        </w:tc>
      </w:tr>
      <w:tr>
        <w:tc>
          <w:tcPr>
            <w:tcW w:type="dxa" w:w="3200"/>
            <w:tcMar>
              <w:top w:type="dxa" w:w="80"/>
              <w:left w:type="dxa" w:w="120"/>
              <w:bottom w:type="dxa" w:w="80"/>
              <w:right w:type="dxa" w:w="120"/>
            </w:tcMar>
          </w:tcPr>
          <w:p>
            <w:r>
              <w:rPr>
                <w:b w:val="false"/>
                <w:bCs w:val="false"/>
                <w:sz w:val="20"/>
                <w:szCs w:val="20"/>
              </w:rPr>
              <w:t xml:space="preserve">non_fast_forward</w:t>
            </w:r>
          </w:p>
        </w:tc>
        <w:tc>
          <w:tcPr>
            <w:tcW w:type="dxa" w:w="6150"/>
            <w:tcMar>
              <w:top w:type="dxa" w:w="80"/>
              <w:left w:type="dxa" w:w="120"/>
              <w:bottom w:type="dxa" w:w="80"/>
              <w:right w:type="dxa" w:w="120"/>
            </w:tcMar>
          </w:tcPr>
          <w:p>
            <w:r>
              <w:rPr>
                <w:b w:val="false"/>
                <w:bCs w:val="false"/>
                <w:sz w:val="20"/>
                <w:szCs w:val="20"/>
              </w:rPr>
              <w:t xml:space="preserve">No one can force-push to main — force-pushing rewrites history that others (or your future self) may already be relying on, and is one of the most common ways a Git history gets silently corrupted.</w:t>
            </w:r>
          </w:p>
        </w:tc>
      </w:tr>
      <w:tr>
        <w:tc>
          <w:tcPr>
            <w:tcW w:type="dxa" w:w="3200"/>
            <w:tcMar>
              <w:top w:type="dxa" w:w="80"/>
              <w:left w:type="dxa" w:w="120"/>
              <w:bottom w:type="dxa" w:w="80"/>
              <w:right w:type="dxa" w:w="120"/>
            </w:tcMar>
          </w:tcPr>
          <w:p>
            <w:r>
              <w:rPr>
                <w:b w:val="false"/>
                <w:bCs w:val="false"/>
                <w:sz w:val="20"/>
                <w:szCs w:val="20"/>
              </w:rPr>
              <w:t xml:space="preserve">pull_request (required_approving_review_count: 0)</w:t>
            </w:r>
          </w:p>
        </w:tc>
        <w:tc>
          <w:tcPr>
            <w:tcW w:type="dxa" w:w="6150"/>
            <w:tcMar>
              <w:top w:type="dxa" w:w="80"/>
              <w:left w:type="dxa" w:w="120"/>
              <w:bottom w:type="dxa" w:w="80"/>
              <w:right w:type="dxa" w:w="120"/>
            </w:tcMar>
          </w:tcPr>
          <w:p>
            <w:r>
              <w:rPr>
                <w:b w:val="false"/>
                <w:bCs w:val="false"/>
                <w:sz w:val="20"/>
                <w:szCs w:val="20"/>
              </w:rPr>
              <w:t xml:space="preserve">Every change to main must arrive via a pull request — a proposed change reviewed as a distinct unit — rather than a direct push. The review count is deliberately 0, since there is only one person on this project right now; the point is the paper trail and the review step, not gatekeeping by a second person who doesn't exist yet.</w:t>
            </w:r>
          </w:p>
        </w:tc>
      </w:tr>
    </w:tbl>
    <w:p>
      <w:pPr>
        <w:spacing w:after="160"/>
      </w:pPr>
      <w:r>
        <w:t xml:space="preserve">One important consequence, visible in the API's response as "current_user_can_bypass": "never": this rule applies to everyone, including the repository owner. From this point on, direct pushes to main — including ones made on your behalf while we work together — are rejected by GitHub. Every future change, from any phase, goes onto its own branch and reaches main through a pull request. This matches exactly how the earlier CalcSaMD project's commit history reads (“Merge pull request #N from rasamty/…”, repeated for nearly every change) — the same discipline, applied from day one this time instead of being added partway through.</w:t>
      </w:r>
    </w:p>
    <w:p>
      <w:pPr>
        <w:pStyle w:val="Heading2"/>
      </w:pPr>
      <w:r>
        <w:t xml:space="preserve">2.6 Concepts: GitHub Environments</w:t>
      </w:r>
    </w:p>
    <w:p>
      <w:pPr>
        <w:spacing w:after="160"/>
      </w:pPr>
      <w:r>
        <w:t xml:space="preserve">A GitHub Environment is a named deployment target (DEV, QA, UAT, PROD) that GitHub Actions workflows (from Milestone 9 onward) can deploy to. An environment can carry its own protection rules — most importantly, required reviewers: real people who must manually approve a deployment before it proceeds. No workflow deploys anything yet — these four environments are being created now, empty, exactly as CalcSaMD's Phase 2 did, so the approval structure already exists by the time there is something to approve.</w:t>
      </w:r>
    </w:p>
    <w:p>
      <w:pPr>
        <w:spacing w:after="160"/>
      </w:pPr>
      <w:r>
        <w:t xml:space="preserve">This is also a direct, deliberate echo of Repriori's own subject matter: a SaMD programme-workflow tool is fundamentally about gated approvals with an accountable person attached to each one. Setting the same pattern up for how Repriori itself ships code is not a coincidence.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50"/>
      </w:tblGrid>
      <w:tr>
        <w:trPr>
          <w:tblHeader/>
        </w:trPr>
        <w:tc>
          <w:tcPr>
            <w:tcW w:type="dxa" w:w="1400"/>
            <w:shd w:fill="1F4E5F" w:val="clear"/>
            <w:tcMar>
              <w:top w:type="dxa" w:w="80"/>
              <w:left w:type="dxa" w:w="120"/>
              <w:bottom w:type="dxa" w:w="80"/>
              <w:right w:type="dxa" w:w="120"/>
            </w:tcMar>
          </w:tcPr>
          <w:p>
            <w:r>
              <w:rPr>
                <w:b/>
                <w:bCs/>
                <w:color w:val="FFFFFF"/>
                <w:sz w:val="20"/>
                <w:szCs w:val="20"/>
              </w:rPr>
              <w:t xml:space="preserve">Environment</w:t>
            </w:r>
          </w:p>
        </w:tc>
        <w:tc>
          <w:tcPr>
            <w:tcW w:type="dxa" w:w="1800"/>
            <w:shd w:fill="1F4E5F" w:val="clear"/>
            <w:tcMar>
              <w:top w:type="dxa" w:w="80"/>
              <w:left w:type="dxa" w:w="120"/>
              <w:bottom w:type="dxa" w:w="80"/>
              <w:right w:type="dxa" w:w="120"/>
            </w:tcMar>
          </w:tcPr>
          <w:p>
            <w:r>
              <w:rPr>
                <w:b/>
                <w:bCs/>
                <w:color w:val="FFFFFF"/>
                <w:sz w:val="20"/>
                <w:szCs w:val="20"/>
              </w:rPr>
              <w:t xml:space="preserve">Required reviewer</w:t>
            </w:r>
          </w:p>
        </w:tc>
        <w:tc>
          <w:tcPr>
            <w:tcW w:type="dxa" w:w="6150"/>
            <w:shd w:fill="1F4E5F" w:val="clear"/>
            <w:tcMar>
              <w:top w:type="dxa" w:w="80"/>
              <w:left w:type="dxa" w:w="120"/>
              <w:bottom w:type="dxa" w:w="80"/>
              <w:right w:type="dxa" w:w="120"/>
            </w:tcMar>
          </w:tcPr>
          <w:p>
            <w:r>
              <w:rPr>
                <w:b/>
                <w:bCs/>
                <w:color w:val="FFFFFF"/>
                <w:sz w:val="20"/>
                <w:szCs w:val="20"/>
              </w:rPr>
              <w:t xml:space="preserve">Why</w:t>
            </w:r>
          </w:p>
        </w:tc>
      </w:tr>
      <w:tr>
        <w:tc>
          <w:tcPr>
            <w:tcW w:type="dxa" w:w="1400"/>
            <w:tcMar>
              <w:top w:type="dxa" w:w="80"/>
              <w:left w:type="dxa" w:w="120"/>
              <w:bottom w:type="dxa" w:w="80"/>
              <w:right w:type="dxa" w:w="120"/>
            </w:tcMar>
          </w:tcPr>
          <w:p>
            <w:r>
              <w:rPr>
                <w:b w:val="false"/>
                <w:bCs w:val="false"/>
                <w:sz w:val="20"/>
                <w:szCs w:val="20"/>
              </w:rPr>
              <w:t xml:space="preserve">DEV</w:t>
            </w:r>
          </w:p>
        </w:tc>
        <w:tc>
          <w:tcPr>
            <w:tcW w:type="dxa" w:w="1800"/>
            <w:tcMar>
              <w:top w:type="dxa" w:w="80"/>
              <w:left w:type="dxa" w:w="120"/>
              <w:bottom w:type="dxa" w:w="80"/>
              <w:right w:type="dxa" w:w="120"/>
            </w:tcMar>
          </w:tcPr>
          <w:p>
            <w:r>
              <w:rPr>
                <w:b w:val="false"/>
                <w:bCs w:val="false"/>
                <w:sz w:val="20"/>
                <w:szCs w:val="20"/>
              </w:rPr>
              <w:t xml:space="preserve">None</w:t>
            </w:r>
          </w:p>
        </w:tc>
        <w:tc>
          <w:tcPr>
            <w:tcW w:type="dxa" w:w="6150"/>
            <w:tcMar>
              <w:top w:type="dxa" w:w="80"/>
              <w:left w:type="dxa" w:w="120"/>
              <w:bottom w:type="dxa" w:w="80"/>
              <w:right w:type="dxa" w:w="120"/>
            </w:tcMar>
          </w:tcPr>
          <w:p>
            <w:r>
              <w:rPr>
                <w:b w:val="false"/>
                <w:bCs w:val="false"/>
                <w:sz w:val="20"/>
                <w:szCs w:val="20"/>
              </w:rPr>
              <w:t xml:space="preserve">Continuous, low-stakes environment for verifying a change works at all. No approval gate — deploys automatically once later phases wire up CI.</w:t>
            </w:r>
          </w:p>
        </w:tc>
      </w:tr>
      <w:tr>
        <w:tc>
          <w:tcPr>
            <w:tcW w:type="dxa" w:w="1400"/>
            <w:tcMar>
              <w:top w:type="dxa" w:w="80"/>
              <w:left w:type="dxa" w:w="120"/>
              <w:bottom w:type="dxa" w:w="80"/>
              <w:right w:type="dxa" w:w="120"/>
            </w:tcMar>
          </w:tcPr>
          <w:p>
            <w:r>
              <w:rPr>
                <w:b w:val="false"/>
                <w:bCs w:val="false"/>
                <w:sz w:val="20"/>
                <w:szCs w:val="20"/>
              </w:rPr>
              <w:t xml:space="preserve">QA</w:t>
            </w:r>
          </w:p>
        </w:tc>
        <w:tc>
          <w:tcPr>
            <w:tcW w:type="dxa" w:w="1800"/>
            <w:tcMar>
              <w:top w:type="dxa" w:w="80"/>
              <w:left w:type="dxa" w:w="120"/>
              <w:bottom w:type="dxa" w:w="80"/>
              <w:right w:type="dxa" w:w="120"/>
            </w:tcMar>
          </w:tcPr>
          <w:p>
            <w:r>
              <w:rPr>
                <w:b w:val="false"/>
                <w:bCs w:val="false"/>
                <w:sz w:val="20"/>
                <w:szCs w:val="20"/>
              </w:rPr>
              <w:t xml:space="preserve">None</w:t>
            </w:r>
          </w:p>
        </w:tc>
        <w:tc>
          <w:tcPr>
            <w:tcW w:type="dxa" w:w="6150"/>
            <w:tcMar>
              <w:top w:type="dxa" w:w="80"/>
              <w:left w:type="dxa" w:w="120"/>
              <w:bottom w:type="dxa" w:w="80"/>
              <w:right w:type="dxa" w:w="120"/>
            </w:tcMar>
          </w:tcPr>
          <w:p>
            <w:r>
              <w:rPr>
                <w:b w:val="false"/>
                <w:bCs w:val="false"/>
                <w:sz w:val="20"/>
                <w:szCs w:val="20"/>
              </w:rPr>
              <w:t xml:space="preserve">Where automated and manual testing happens before anything customer-facing. Still no human gate at this stage — tests are the gate.</w:t>
            </w:r>
          </w:p>
        </w:tc>
      </w:tr>
      <w:tr>
        <w:tc>
          <w:tcPr>
            <w:tcW w:type="dxa" w:w="1400"/>
            <w:tcMar>
              <w:top w:type="dxa" w:w="80"/>
              <w:left w:type="dxa" w:w="120"/>
              <w:bottom w:type="dxa" w:w="80"/>
              <w:right w:type="dxa" w:w="120"/>
            </w:tcMar>
          </w:tcPr>
          <w:p>
            <w:r>
              <w:rPr>
                <w:b w:val="false"/>
                <w:bCs w:val="false"/>
                <w:sz w:val="20"/>
                <w:szCs w:val="20"/>
              </w:rPr>
              <w:t xml:space="preserve">UAT</w:t>
            </w:r>
          </w:p>
        </w:tc>
        <w:tc>
          <w:tcPr>
            <w:tcW w:type="dxa" w:w="1800"/>
            <w:tcMar>
              <w:top w:type="dxa" w:w="80"/>
              <w:left w:type="dxa" w:w="120"/>
              <w:bottom w:type="dxa" w:w="80"/>
              <w:right w:type="dxa" w:w="120"/>
            </w:tcMar>
          </w:tcPr>
          <w:p>
            <w:r>
              <w:rPr>
                <w:b w:val="false"/>
                <w:bCs w:val="false"/>
                <w:sz w:val="20"/>
                <w:szCs w:val="20"/>
              </w:rPr>
              <w:t xml:space="preserve">rasamty</w:t>
            </w:r>
          </w:p>
        </w:tc>
        <w:tc>
          <w:tcPr>
            <w:tcW w:type="dxa" w:w="6150"/>
            <w:tcMar>
              <w:top w:type="dxa" w:w="80"/>
              <w:left w:type="dxa" w:w="120"/>
              <w:bottom w:type="dxa" w:w="80"/>
              <w:right w:type="dxa" w:w="120"/>
            </w:tcMar>
          </w:tcPr>
          <w:p>
            <w:r>
              <w:rPr>
                <w:b w:val="false"/>
                <w:bCs w:val="false"/>
                <w:sz w:val="20"/>
                <w:szCs w:val="20"/>
              </w:rPr>
              <w:t xml:space="preserve">User acceptance — the last check before production. Requires a manual, recorded approval from you before a deployment can proceed, standing in for the “QA_1” reviewer role CalcSaMD used.</w:t>
            </w:r>
          </w:p>
        </w:tc>
      </w:tr>
      <w:tr>
        <w:tc>
          <w:tcPr>
            <w:tcW w:type="dxa" w:w="1400"/>
            <w:tcMar>
              <w:top w:type="dxa" w:w="80"/>
              <w:left w:type="dxa" w:w="120"/>
              <w:bottom w:type="dxa" w:w="80"/>
              <w:right w:type="dxa" w:w="120"/>
            </w:tcMar>
          </w:tcPr>
          <w:p>
            <w:r>
              <w:rPr>
                <w:b w:val="false"/>
                <w:bCs w:val="false"/>
                <w:sz w:val="20"/>
                <w:szCs w:val="20"/>
              </w:rPr>
              <w:t xml:space="preserve">PROD</w:t>
            </w:r>
          </w:p>
        </w:tc>
        <w:tc>
          <w:tcPr>
            <w:tcW w:type="dxa" w:w="1800"/>
            <w:tcMar>
              <w:top w:type="dxa" w:w="80"/>
              <w:left w:type="dxa" w:w="120"/>
              <w:bottom w:type="dxa" w:w="80"/>
              <w:right w:type="dxa" w:w="120"/>
            </w:tcMar>
          </w:tcPr>
          <w:p>
            <w:r>
              <w:rPr>
                <w:b w:val="false"/>
                <w:bCs w:val="false"/>
                <w:sz w:val="20"/>
                <w:szCs w:val="20"/>
              </w:rPr>
              <w:t xml:space="preserve">rasamty</w:t>
            </w:r>
          </w:p>
        </w:tc>
        <w:tc>
          <w:tcPr>
            <w:tcW w:type="dxa" w:w="6150"/>
            <w:tcMar>
              <w:top w:type="dxa" w:w="80"/>
              <w:left w:type="dxa" w:w="120"/>
              <w:bottom w:type="dxa" w:w="80"/>
              <w:right w:type="dxa" w:w="120"/>
            </w:tcMar>
          </w:tcPr>
          <w:p>
            <w:r>
              <w:rPr>
                <w:b w:val="false"/>
                <w:bCs w:val="false"/>
                <w:sz w:val="20"/>
                <w:szCs w:val="20"/>
              </w:rPr>
              <w:t xml:space="preserve">Production — the real, live system. Also requires your manual approval, standing in for CalcSaMD's “PO_1” (product owner) reviewer role.</w:t>
            </w:r>
          </w:p>
        </w:tc>
      </w:tr>
    </w:tbl>
    <w:p>
      <w:pPr>
        <w:spacing w:after="160"/>
      </w:pPr>
      <w:r>
        <w:t xml:space="preserve">Using your own account as the reviewer for both UAT and PROD is the honest choice for a solo project: CalcSaMD used two differently-named roles (QA_1, PO_1) because that document was written generally, but a single person genuinely holds both responsibilities here. The environments can be re-pointed at other people's accounts later at no structural cost — nothing about how they work would change.</w:t>
      </w:r>
    </w:p>
    <w:p>
      <w:pPr>
        <w:pStyle w:val="Heading3"/>
      </w:pPr>
      <w:r>
        <w:t xml:space="preserve">The commands actually run</w:t>
      </w:r>
    </w:p>
    <w:p>
      <w:pPr>
        <w:shd w:fill="F2F2F2" w:val="clear"/>
        <w:spacing w:after="160"/>
      </w:pPr>
      <w:r>
        <w:rPr>
          <w:rFonts w:ascii="Consolas" w:cs="Consolas" w:eastAsia="Consolas" w:hAnsi="Consolas"/>
          <w:sz w:val="19"/>
          <w:szCs w:val="19"/>
        </w:rPr>
        <w:t xml:space="preserve">gh api repos/rasamty/Repriori/environments/DEV -X PUT</w:t>
      </w:r>
      <w:r>
        <w:rPr>
          <w:rFonts w:ascii="Consolas" w:cs="Consolas" w:eastAsia="Consolas" w:hAnsi="Consolas"/>
          <w:sz w:val="19"/>
          <w:szCs w:val="19"/>
        </w:rPr>
        <w:br/>
        <w:t xml:space="preserve">gh api repos/rasamty/Repriori/environments/QA  -X PUT</w:t>
      </w:r>
    </w:p>
    <w:p>
      <w:pPr>
        <w:spacing w:after="160"/>
      </w:pPr>
      <w:r>
        <w:t xml:space="preserve">A plain PUT with no request body creates an environment with no protection rules — exactly what DEV and QA need.</w:t>
      </w:r>
    </w:p>
    <w:p>
      <w:pPr>
        <w:shd w:fill="F2F2F2" w:val="clear"/>
        <w:spacing w:after="160"/>
      </w:pPr>
      <w:r>
        <w:rPr>
          <w:rFonts w:ascii="Consolas" w:cs="Consolas" w:eastAsia="Consolas" w:hAnsi="Consolas"/>
          <w:sz w:val="19"/>
          <w:szCs w:val="19"/>
        </w:rPr>
        <w:t xml:space="preserve">gh api repos/rasamty/Repriori/environments/UAT  -X PUT --input env_reviewer.json</w:t>
      </w:r>
      <w:r>
        <w:rPr>
          <w:rFonts w:ascii="Consolas" w:cs="Consolas" w:eastAsia="Consolas" w:hAnsi="Consolas"/>
          <w:sz w:val="19"/>
          <w:szCs w:val="19"/>
        </w:rPr>
        <w:br/>
        <w:t xml:space="preserve">gh api repos/rasamty/Repriori/environments/PROD -X PUT --input env_reviewer.json</w:t>
      </w:r>
    </w:p>
    <w:p>
      <w:pPr>
        <w:spacing w:after="160"/>
      </w:pPr>
      <w:r>
        <w:t xml:space="preserve">Where env_reviewer.json contained:</w:t>
      </w:r>
    </w:p>
    <w:p>
      <w:pPr>
        <w:shd w:fill="F2F2F2" w:val="clear"/>
        <w:spacing w:after="160"/>
      </w:pPr>
      <w:r>
        <w:rPr>
          <w:rFonts w:ascii="Consolas" w:cs="Consolas" w:eastAsia="Consolas" w:hAnsi="Consolas"/>
          <w:sz w:val="19"/>
          <w:szCs w:val="19"/>
        </w:rPr>
        <w:t xml:space="preserve">{</w:t>
      </w:r>
      <w:r>
        <w:rPr>
          <w:rFonts w:ascii="Consolas" w:cs="Consolas" w:eastAsia="Consolas" w:hAnsi="Consolas"/>
          <w:sz w:val="19"/>
          <w:szCs w:val="19"/>
        </w:rPr>
        <w:br/>
        <w:t xml:space="preserve">  "reviewers": [</w:t>
      </w:r>
      <w:r>
        <w:rPr>
          <w:rFonts w:ascii="Consolas" w:cs="Consolas" w:eastAsia="Consolas" w:hAnsi="Consolas"/>
          <w:sz w:val="19"/>
          <w:szCs w:val="19"/>
        </w:rPr>
        <w:br/>
        <w:t xml:space="preserve">    { "type": "User", "id": 9157019 }</w:t>
      </w:r>
      <w:r>
        <w:rPr>
          <w:rFonts w:ascii="Consolas" w:cs="Consolas" w:eastAsia="Consolas" w:hAnsi="Consolas"/>
          <w:sz w:val="19"/>
          <w:szCs w:val="19"/>
        </w:rPr>
        <w:br/>
        <w:t xml:space="preserve">  ],</w:t>
      </w:r>
      <w:r>
        <w:rPr>
          <w:rFonts w:ascii="Consolas" w:cs="Consolas" w:eastAsia="Consolas" w:hAnsi="Consolas"/>
          <w:sz w:val="19"/>
          <w:szCs w:val="19"/>
        </w:rPr>
        <w:br/>
        <w:t xml:space="preserve">  "deployment_branch_policy": null</w:t>
      </w:r>
      <w:r>
        <w:rPr>
          <w:rFonts w:ascii="Consolas" w:cs="Consolas" w:eastAsia="Consolas" w:hAnsi="Consolas"/>
          <w:sz w:val="19"/>
          <w:szCs w:val="19"/>
        </w:rPr>
        <w:br/>
        <w:t xml:space="preserve">}</w:t>
      </w:r>
    </w:p>
    <w:p>
      <w:pPr>
        <w:spacing w:after="160"/>
      </w:pPr>
      <w:r>
        <w:t xml:space="preserve">9157019 is the numeric GitHub user id behind the rasamty account (looked up via gh api user) — GitHub's environment API identifies reviewers by id, not by username, so this lookup is a necessary first step. deployment_branch_policy: null means “any branch may deploy to this environment for now” — later phases can restrict PROD to only ever deploy from main, once there is a release pipeline for that rule to matter to.</w:t>
      </w:r>
    </w:p>
    <w:p>
      <w:pPr>
        <w:pStyle w:val="Heading2"/>
      </w:pPr>
      <w:r>
        <w:t xml:space="preserve">2.7 Verification — what to check, and what it should show</w:t>
      </w:r>
    </w:p>
    <w:p>
      <w:pPr>
        <w:spacing w:after="160"/>
      </w:pPr>
      <w:r>
        <w:t xml:space="preserve">Everything below was actually run after every step above, to confirm the real state matches what this document claims.</w:t>
      </w:r>
    </w:p>
    <w:p>
      <w:pPr>
        <w:shd w:fill="F2F2F2" w:val="clear"/>
        <w:spacing w:after="160"/>
      </w:pPr>
      <w:r>
        <w:rPr>
          <w:rFonts w:ascii="Consolas" w:cs="Consolas" w:eastAsia="Consolas" w:hAnsi="Consolas"/>
          <w:sz w:val="19"/>
          <w:szCs w:val="19"/>
        </w:rPr>
        <w:t xml:space="preserve">gh repo view rasamty/Repriori --json name,visibility,url,defaultBranchRef</w:t>
      </w:r>
    </w:p>
    <w:p>
      <w:pPr>
        <w:shd w:fill="F2F2F2" w:val="clear"/>
        <w:spacing w:after="160"/>
      </w:pPr>
      <w:r>
        <w:rPr>
          <w:rFonts w:ascii="Consolas" w:cs="Consolas" w:eastAsia="Consolas" w:hAnsi="Consolas"/>
          <w:sz w:val="19"/>
          <w:szCs w:val="19"/>
        </w:rPr>
        <w:t xml:space="preserve">{"defaultBranchRef":{"name":"main"},"name":"Repriori","url":"https://github.com/rasamty/Repriori","visibility":"PUBLIC"}</w:t>
      </w:r>
    </w:p>
    <w:p>
      <w:pPr>
        <w:shd w:fill="F2F2F2" w:val="clear"/>
        <w:spacing w:after="160"/>
      </w:pPr>
      <w:r>
        <w:rPr>
          <w:rFonts w:ascii="Consolas" w:cs="Consolas" w:eastAsia="Consolas" w:hAnsi="Consolas"/>
          <w:sz w:val="19"/>
          <w:szCs w:val="19"/>
        </w:rPr>
        <w:t xml:space="preserve">gh api repos/rasamty/Repriori/rulesets --jq '.[] | {name, enforcement, target}'</w:t>
      </w:r>
    </w:p>
    <w:p>
      <w:pPr>
        <w:shd w:fill="F2F2F2" w:val="clear"/>
        <w:spacing w:after="160"/>
      </w:pPr>
      <w:r>
        <w:rPr>
          <w:rFonts w:ascii="Consolas" w:cs="Consolas" w:eastAsia="Consolas" w:hAnsi="Consolas"/>
          <w:sz w:val="19"/>
          <w:szCs w:val="19"/>
        </w:rPr>
        <w:t xml:space="preserve">{"enforcement":"active","name":"main-protection","target":"branch"}</w:t>
      </w:r>
    </w:p>
    <w:p>
      <w:pPr>
        <w:shd w:fill="F2F2F2" w:val="clear"/>
        <w:spacing w:after="160"/>
      </w:pPr>
      <w:r>
        <w:rPr>
          <w:rFonts w:ascii="Consolas" w:cs="Consolas" w:eastAsia="Consolas" w:hAnsi="Consolas"/>
          <w:sz w:val="19"/>
          <w:szCs w:val="19"/>
        </w:rPr>
        <w:t xml:space="preserve">gh api repos/rasamty/Repriori/environments --jq '.environments[] | {name, reviewers: [.protection_rules[]?.reviewers[]?.reviewer.login]}'</w:t>
      </w:r>
    </w:p>
    <w:p>
      <w:pPr>
        <w:shd w:fill="F2F2F2" w:val="clear"/>
        <w:spacing w:after="160"/>
      </w:pPr>
      <w:r>
        <w:rPr>
          <w:rFonts w:ascii="Consolas" w:cs="Consolas" w:eastAsia="Consolas" w:hAnsi="Consolas"/>
          <w:sz w:val="19"/>
          <w:szCs w:val="19"/>
        </w:rPr>
        <w:t xml:space="preserve">{"name":"DEV","reviewers":[]}</w:t>
      </w:r>
      <w:r>
        <w:rPr>
          <w:rFonts w:ascii="Consolas" w:cs="Consolas" w:eastAsia="Consolas" w:hAnsi="Consolas"/>
          <w:sz w:val="19"/>
          <w:szCs w:val="19"/>
        </w:rPr>
        <w:br/>
        <w:t xml:space="preserve">{"name":"PROD","reviewers":["rasamty"]}</w:t>
      </w:r>
      <w:r>
        <w:rPr>
          <w:rFonts w:ascii="Consolas" w:cs="Consolas" w:eastAsia="Consolas" w:hAnsi="Consolas"/>
          <w:sz w:val="19"/>
          <w:szCs w:val="19"/>
        </w:rPr>
        <w:br/>
        <w:t xml:space="preserve">{"name":"QA","reviewers":[]}</w:t>
      </w:r>
      <w:r>
        <w:rPr>
          <w:rFonts w:ascii="Consolas" w:cs="Consolas" w:eastAsia="Consolas" w:hAnsi="Consolas"/>
          <w:sz w:val="19"/>
          <w:szCs w:val="19"/>
        </w:rPr>
        <w:br/>
        <w:t xml:space="preserve">{"name":"UAT","reviewers":["rasamty"]}</w:t>
      </w:r>
    </w:p>
    <w:p>
      <w:pPr>
        <w:shd w:fill="F2F2F2" w:val="clear"/>
        <w:spacing w:after="160"/>
      </w:pPr>
      <w:r>
        <w:rPr>
          <w:rFonts w:ascii="Consolas" w:cs="Consolas" w:eastAsia="Consolas" w:hAnsi="Consolas"/>
          <w:sz w:val="19"/>
          <w:szCs w:val="19"/>
        </w:rPr>
        <w:t xml:space="preserve">git log --oneline</w:t>
      </w:r>
      <w:r>
        <w:rPr>
          <w:rFonts w:ascii="Consolas" w:cs="Consolas" w:eastAsia="Consolas" w:hAnsi="Consolas"/>
          <w:sz w:val="19"/>
          <w:szCs w:val="19"/>
        </w:rPr>
        <w:br/>
        <w:t xml:space="preserve">git status</w:t>
      </w:r>
    </w:p>
    <w:p>
      <w:pPr>
        <w:shd w:fill="F2F2F2" w:val="clear"/>
        <w:spacing w:after="160"/>
      </w:pPr>
      <w:r>
        <w:rPr>
          <w:rFonts w:ascii="Consolas" w:cs="Consolas" w:eastAsia="Consolas" w:hAnsi="Consolas"/>
          <w:sz w:val="19"/>
          <w:szCs w:val="19"/>
        </w:rPr>
        <w:t xml:space="preserve">c2a0372 Phase 1: solution and repository skeleton</w:t>
      </w:r>
      <w:r>
        <w:rPr>
          <w:rFonts w:ascii="Consolas" w:cs="Consolas" w:eastAsia="Consolas" w:hAnsi="Consolas"/>
          <w:sz w:val="19"/>
          <w:szCs w:val="19"/>
        </w:rPr>
        <w:br/>
        <w:t xml:space="preserve">On branch main</w:t>
      </w:r>
      <w:r>
        <w:rPr>
          <w:rFonts w:ascii="Consolas" w:cs="Consolas" w:eastAsia="Consolas" w:hAnsi="Consolas"/>
          <w:sz w:val="19"/>
          <w:szCs w:val="19"/>
        </w:rPr>
        <w:br/>
        <w:t xml:space="preserve">Your branch is up to date with 'origin/main'.</w:t>
      </w:r>
      <w:r>
        <w:rPr>
          <w:rFonts w:ascii="Consolas" w:cs="Consolas" w:eastAsia="Consolas" w:hAnsi="Consolas"/>
          <w:sz w:val="19"/>
          <w:szCs w:val="19"/>
        </w:rPr>
        <w:br/>
        <w:t xml:space="preserve">nothing to commit, working tree clean</w:t>
      </w:r>
    </w:p>
    <w:p>
      <w:pPr>
        <w:spacing w:after="160"/>
      </w:pPr>
      <w:r>
        <w:t xml:space="preserve">You can repeat any of these commands yourself at any time — they only ever read state, never change anything — and you can see the same information visually at https://github.com/rasamty/Repriori, under Settings → Rules (for the ruleset) and Settings → Environments.</w:t>
      </w:r>
    </w:p>
    <w:p>
      <w:pPr>
        <w:pStyle w:val="Heading2"/>
      </w:pPr>
      <w:r>
        <w:t xml:space="preserve">2.8 Troubleshooting</w:t>
      </w:r>
    </w:p>
    <w:p>
      <w:pPr>
        <w:spacing w:after="160"/>
      </w:pPr>
      <w:r>
        <w:t xml:space="preserve">Symptom: a git push or git commit fails with a message about the file being locked or in use.</w:t>
      </w:r>
    </w:p>
    <w:p>
      <w:pPr>
        <w:spacing w:after="160"/>
      </w:pPr>
      <w:r>
        <w:t xml:space="preserve">Why this happens: docs/Repriori_Plan_and_Design.docx (or any milestone document) being open in Word on your machine does not stop Git from committing it — Git only cares about the file's saved content, not whether a program currently has it open — but it does stop a script from writing a new version of that file while Word has it locked. If a docx rebuild fails with an “EBUSY” error, the fix is simply to close the file in Word first, then rebuild.</w:t>
      </w:r>
    </w:p>
    <w:p>
      <w:pPr>
        <w:spacing w:after="160"/>
      </w:pPr>
      <w:r>
        <w:t xml:space="preserve">Symptom: git status reports files as modified immediately after a commit, with no visible change.</w:t>
      </w:r>
    </w:p>
    <w:p>
      <w:pPr>
        <w:spacing w:after="160"/>
      </w:pPr>
      <w:r>
        <w:t xml:space="preserve">Why this happens: usually the CRLF/LF line-ending conversion mentioned in 2.4 — Git rewrote a file's line endings on disk to match your configuration the moment it was first touched. This is expected and harmless; committing again captures the normalised version, and it will not happen a second time for that file.</w:t>
      </w:r>
    </w:p>
    <w:p>
      <w:pPr>
        <w:pStyle w:val="Heading2"/>
      </w:pPr>
      <w:r>
        <w:t xml:space="preserve">2.9 What changes going forward</w:t>
      </w:r>
    </w:p>
    <w:p>
      <w:pPr>
        <w:spacing w:after="160"/>
      </w:pPr>
      <w:r>
        <w:t xml:space="preserve">From the next phase onward, work no longer happens directly on main. The actual sequence for every future phase is:</w:t>
      </w:r>
    </w:p>
    <w:p>
      <w:pPr>
        <w:spacing w:after="80"/>
      </w:pPr>
      <w:r>
        <w:rPr>
          <w:b/>
          <w:bCs/>
        </w:rPr>
        <w:t xml:space="preserve">1. </w:t>
      </w:r>
      <w:r>
        <w:t xml:space="preserve">Create a new branch off main, named for the phase (e.g. feature/phase-3-docprofile).</w:t>
      </w:r>
    </w:p>
    <w:p>
      <w:pPr>
        <w:spacing w:after="80"/>
      </w:pPr>
      <w:r>
        <w:rPr>
          <w:b/>
          <w:bCs/>
        </w:rPr>
        <w:t xml:space="preserve">2. </w:t>
      </w:r>
      <w:r>
        <w:t xml:space="preserve">Make the phase's changes and commit them to that branch.</w:t>
      </w:r>
    </w:p>
    <w:p>
      <w:pPr>
        <w:spacing w:after="80"/>
      </w:pPr>
      <w:r>
        <w:rPr>
          <w:b/>
          <w:bCs/>
        </w:rPr>
        <w:t xml:space="preserve">3. </w:t>
      </w:r>
      <w:r>
        <w:t xml:space="preserve">Push the branch to GitHub and open a pull request into main.</w:t>
      </w:r>
    </w:p>
    <w:p>
      <w:pPr>
        <w:spacing w:after="80"/>
      </w:pPr>
      <w:r>
        <w:rPr>
          <w:b/>
          <w:bCs/>
        </w:rPr>
        <w:t xml:space="preserve">4. </w:t>
      </w:r>
      <w:r>
        <w:t xml:space="preserve">Merge the pull request (as the sole reviewer, this is a formality — but it is a real, permanent, recorded formality, exactly like CalcSaMD's history shows).</w:t>
      </w:r>
    </w:p>
    <w:p>
      <w:pPr>
        <w:spacing w:after="80"/>
      </w:pPr>
      <w:r>
        <w:rPr>
          <w:b/>
          <w:bCs/>
        </w:rPr>
        <w:t xml:space="preserve">5. </w:t>
      </w:r>
      <w:r>
        <w:t xml:space="preserve">main now has the new phase's changes, with a clean audit trail of exactly what changed, when, and as part of which named unit of work.</w:t>
      </w:r>
    </w:p>
    <w:p>
      <w:pPr>
        <w:pStyle w:val="Heading2"/>
      </w:pPr>
      <w:r>
        <w:t xml:space="preserve">2.10 What's deliberately not here yet</w:t>
      </w:r>
    </w:p>
    <w:p>
      <w:pPr>
        <w:pStyle w:val="ListParagraph"/>
        <w:numPr>
          <w:ilvl w:val="0"/>
          <w:numId w:val="1"/>
        </w:numPr>
        <w:spacing w:after="80"/>
      </w:pPr>
      <w:r>
        <w:t xml:space="preserve">No GitHub Actions workflows — the environments created here are empty until Milestone 9 gives them something to deploy.</w:t>
      </w:r>
    </w:p>
    <w:p>
      <w:pPr>
        <w:pStyle w:val="ListParagraph"/>
        <w:numPr>
          <w:ilvl w:val="0"/>
          <w:numId w:val="1"/>
        </w:numPr>
        <w:spacing w:after="80"/>
      </w:pPr>
      <w:r>
        <w:t xml:space="preserve">No branch has been created for Phase 3 yet — that happens at the start of Milestone 1.</w:t>
      </w:r>
    </w:p>
    <w:p>
      <w:pPr>
        <w:pStyle w:val="ListParagraph"/>
        <w:numPr>
          <w:ilvl w:val="0"/>
          <w:numId w:val="1"/>
        </w:numPr>
        <w:spacing w:after="80"/>
      </w:pPr>
      <w:r>
        <w:t xml:space="preserve">No Azure, Terraform, or OIDC credentials — also Milestone 9.</w:t>
      </w:r>
    </w:p>
    <w:p>
      <w:pPr>
        <w:spacing w:after="160"/>
      </w:pPr>
      <w:r>
        <w:t xml:space="preserve">Milestone 0 is complete. Say “execute Phase 3” (or “execute Milestone 1”) when you're ready to start the Document Comparer module.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5F"/>
      <w:sz w:val="32"/>
      <w:szCs w:val="32"/>
    </w:rPr>
  </w:style>
  <w:style w:type="paragraph" w:styleId="Heading2">
    <w:name w:val="Heading 2"/>
    <w:basedOn w:val="Normal"/>
    <w:next w:val="Normal"/>
    <w:qFormat/>
    <w:pPr>
      <w:spacing w:after="140" w:before="260"/>
    </w:pPr>
    <w:rPr>
      <w:rFonts w:ascii="Calibri" w:cs="Calibri" w:eastAsia="Calibri" w:hAnsi="Calibri"/>
      <w:b/>
      <w:bCs/>
      <w:color w:val="1F4E5F"/>
      <w:sz w:val="26"/>
      <w:szCs w:val="26"/>
    </w:rPr>
  </w:style>
  <w:style w:type="paragraph" w:styleId="Heading3">
    <w:name w:val="Heading 3"/>
    <w:basedOn w:val="Normal"/>
    <w:next w:val="Normal"/>
    <w:qFormat/>
    <w:pPr>
      <w:spacing w:after="100" w:before="200"/>
    </w:pPr>
    <w:rPr>
      <w:rFonts w:ascii="Calibri" w:cs="Calibri" w:eastAsia="Calibri" w:hAnsi="Calibri"/>
      <w:b/>
      <w:bCs/>
      <w:color w:val="2E6E82"/>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Repriori — Milestone 0: Foundations</dc:title>
  <dc:creator>Rasam &amp; Claude</dc:creator>
  <dc:description>Standalone, educational build log for Repriori Milestone 0 — solution skeleton and GitHub repository setup.</dc:description>
  <cp:lastModifiedBy>Un-named</cp:lastModifiedBy>
  <cp:revision>1</cp:revision>
  <dcterms:created xsi:type="dcterms:W3CDTF">2026-09-05T17:54:22.260Z</dcterms:created>
  <dcterms:modified xsi:type="dcterms:W3CDTF">2026-09-05T17:54:22.260Z</dcterms:modified>
</cp:coreProperties>
</file>

<file path=docProps/custom.xml><?xml version="1.0" encoding="utf-8"?>
<Properties xmlns="http://schemas.openxmlformats.org/officeDocument/2006/custom-properties" xmlns:vt="http://schemas.openxmlformats.org/officeDocument/2006/docPropsVTypes"/>
</file>