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Define constants for pin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analogPin = A0;  // Analog pin where the sensor is connected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led= 7;    // Digital pin to control the 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Define threshold value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thresholdValue = 500; // Threshold for turning the output on/off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Initialize serial communication at 9600 bits per second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Set the output pin as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Read the value from the analog pin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int sensorValue = analogRead(analogPin);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Print the read value to the Serial Monitor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Serial.println(sensorValue);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Check if the read value is below the threshold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 (sensorValue &lt; thresholdValue)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If below threshold, set the output pin LOW (turn it off)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digitalWrite(led, 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If above or equal to threshold, set the output pin HIGH (turn it 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digitalWrite(led, 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Optional: Add a small delay to make the output more readable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delay(100); // Delay for 100 milliseconds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-61912</wp:posOffset>
          </wp:positionH>
          <wp:positionV relativeFrom="page">
            <wp:posOffset>-9524</wp:posOffset>
          </wp:positionV>
          <wp:extent cx="7897660" cy="92392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1224" l="0" r="0" t="0"/>
                  <a:stretch>
                    <a:fillRect/>
                  </a:stretch>
                </pic:blipFill>
                <pic:spPr>
                  <a:xfrm>
                    <a:off x="0" y="0"/>
                    <a:ext cx="7897660" cy="923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