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A8931" w14:textId="77777777" w:rsidR="005527F7" w:rsidRDefault="00812AA2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Up Homework</w:t>
      </w:r>
    </w:p>
    <w:p w14:paraId="1DEDF525" w14:textId="77777777" w:rsidR="00AB53E8" w:rsidRDefault="00AB53E8" w:rsidP="00AB53E8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</w:p>
    <w:p w14:paraId="4CE245D6" w14:textId="77777777" w:rsidR="00AB53E8" w:rsidRPr="007574C7" w:rsidRDefault="00AB53E8" w:rsidP="007574C7">
      <w:pPr>
        <w:pStyle w:val="ListParagraph"/>
        <w:numPr>
          <w:ilvl w:val="6"/>
          <w:numId w:val="1"/>
        </w:numPr>
        <w:ind w:left="3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574C7">
        <w:rPr>
          <w:rFonts w:ascii="Times New Roman" w:eastAsia="Times New Roman" w:hAnsi="Times New Roman" w:cs="Times New Roman"/>
          <w:b/>
          <w:sz w:val="24"/>
          <w:szCs w:val="24"/>
        </w:rPr>
        <w:t>Summarize their design:</w:t>
      </w:r>
      <w:r w:rsidR="007574C7" w:rsidRPr="007574C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F9E01D4" w14:textId="77777777" w:rsidR="007574C7" w:rsidRDefault="007574C7" w:rsidP="007574C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37 patients with ischemic stroke</w:t>
      </w:r>
    </w:p>
    <w:p w14:paraId="0BB8E8C0" w14:textId="77777777" w:rsidR="007574C7" w:rsidRDefault="007574C7" w:rsidP="007574C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admission and 24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later: all subjects received regular dose CT perfusion (CTP)</w:t>
      </w:r>
    </w:p>
    <w:p w14:paraId="4FC5D335" w14:textId="77777777" w:rsidR="007574C7" w:rsidRDefault="007574C7" w:rsidP="007574C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24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received both a CT at radiation dose 100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one low dose at either 20 or 50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</w:p>
    <w:p w14:paraId="734480B3" w14:textId="77777777" w:rsidR="007574C7" w:rsidRPr="007574C7" w:rsidRDefault="007574C7" w:rsidP="007574C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measured cerebral blood flow, cerebral blood volume, mean transit time, and time to maximum arterial concentration</w:t>
      </w:r>
    </w:p>
    <w:p w14:paraId="260A5B2D" w14:textId="77777777" w:rsidR="007574C7" w:rsidRPr="007574C7" w:rsidRDefault="007574C7" w:rsidP="007574C7">
      <w:pPr>
        <w:pStyle w:val="ListParagraph"/>
        <w:numPr>
          <w:ilvl w:val="6"/>
          <w:numId w:val="1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74C7">
        <w:rPr>
          <w:rFonts w:ascii="Times New Roman" w:eastAsia="Times New Roman" w:hAnsi="Times New Roman" w:cs="Times New Roman"/>
          <w:b/>
          <w:sz w:val="24"/>
          <w:szCs w:val="24"/>
        </w:rPr>
        <w:t>Summarize the methods and hypothesis: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they had two CT conditions and measured the effects using MR. They hypothesized that low dose radiation would not be the same as high dose radiation</w:t>
      </w:r>
    </w:p>
    <w:p w14:paraId="76588278" w14:textId="77777777" w:rsidR="00396E7D" w:rsidRPr="00396E7D" w:rsidRDefault="007574C7" w:rsidP="00396E7D">
      <w:pPr>
        <w:pStyle w:val="ListParagraph"/>
        <w:numPr>
          <w:ilvl w:val="6"/>
          <w:numId w:val="1"/>
        </w:numPr>
        <w:ind w:left="3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96E7D">
        <w:rPr>
          <w:rFonts w:ascii="Times New Roman" w:eastAsia="Times New Roman" w:hAnsi="Times New Roman" w:cs="Times New Roman"/>
          <w:b/>
          <w:sz w:val="24"/>
          <w:szCs w:val="24"/>
        </w:rPr>
        <w:t>Summarize the ANOVA and follow-ups (planned and unplanned):</w:t>
      </w:r>
    </w:p>
    <w:p w14:paraId="3C922D7B" w14:textId="77777777" w:rsidR="00396E7D" w:rsidRPr="00396E7D" w:rsidRDefault="00396E7D" w:rsidP="00396E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6E7D">
        <w:rPr>
          <w:rFonts w:ascii="Times New Roman" w:hAnsi="Times New Roman" w:cs="Times New Roman"/>
          <w:color w:val="101010"/>
          <w:sz w:val="24"/>
          <w:szCs w:val="24"/>
          <w:lang w:val="en-US"/>
        </w:rPr>
        <w:t xml:space="preserve">The mean and standard deviation for CBF, CBV, MTT, and </w:t>
      </w:r>
      <w:proofErr w:type="spellStart"/>
      <w:r w:rsidRPr="00396E7D">
        <w:rPr>
          <w:rFonts w:ascii="Times New Roman" w:hAnsi="Times New Roman" w:cs="Times New Roman"/>
          <w:color w:val="101010"/>
          <w:sz w:val="24"/>
          <w:szCs w:val="24"/>
          <w:lang w:val="en-US"/>
        </w:rPr>
        <w:t>Tmax</w:t>
      </w:r>
      <w:proofErr w:type="spellEnd"/>
      <w:r w:rsidRPr="00396E7D">
        <w:rPr>
          <w:rFonts w:ascii="Times New Roman" w:hAnsi="Times New Roman" w:cs="Times New Roman"/>
          <w:color w:val="101010"/>
          <w:sz w:val="24"/>
          <w:szCs w:val="24"/>
          <w:lang w:val="en-US"/>
        </w:rPr>
        <w:t xml:space="preserve"> parameters were calculated for the ipsilateral ischemic and infarct regions and contralateral ischemic region for each of the four CT perfusion maps </w:t>
      </w:r>
    </w:p>
    <w:p w14:paraId="4EE79323" w14:textId="77777777" w:rsidR="00396E7D" w:rsidRPr="00396E7D" w:rsidRDefault="00396E7D" w:rsidP="00396E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6E7D">
        <w:rPr>
          <w:rFonts w:ascii="Times New Roman" w:hAnsi="Times New Roman" w:cs="Times New Roman"/>
          <w:color w:val="101010"/>
          <w:sz w:val="24"/>
          <w:szCs w:val="24"/>
          <w:lang w:val="en-US"/>
        </w:rPr>
        <w:t xml:space="preserve">Differences between CBF, CBV, MTT, and </w:t>
      </w:r>
      <w:proofErr w:type="spellStart"/>
      <w:r w:rsidRPr="00396E7D">
        <w:rPr>
          <w:rFonts w:ascii="Times New Roman" w:hAnsi="Times New Roman" w:cs="Times New Roman"/>
          <w:color w:val="101010"/>
          <w:sz w:val="24"/>
          <w:szCs w:val="24"/>
          <w:lang w:val="en-US"/>
        </w:rPr>
        <w:t>Tmax</w:t>
      </w:r>
      <w:proofErr w:type="spellEnd"/>
      <w:r w:rsidRPr="00396E7D">
        <w:rPr>
          <w:rFonts w:ascii="Times New Roman" w:hAnsi="Times New Roman" w:cs="Times New Roman"/>
          <w:color w:val="101010"/>
          <w:sz w:val="24"/>
          <w:szCs w:val="24"/>
          <w:lang w:val="en-US"/>
        </w:rPr>
        <w:t xml:space="preserve"> parameters calculated from the RD and LD maps were determined using a within-</w:t>
      </w:r>
      <w:proofErr w:type="gramStart"/>
      <w:r w:rsidRPr="00396E7D">
        <w:rPr>
          <w:rFonts w:ascii="Times New Roman" w:hAnsi="Times New Roman" w:cs="Times New Roman"/>
          <w:color w:val="101010"/>
          <w:sz w:val="24"/>
          <w:szCs w:val="24"/>
          <w:lang w:val="en-US"/>
        </w:rPr>
        <w:t>subjects</w:t>
      </w:r>
      <w:proofErr w:type="gramEnd"/>
      <w:r w:rsidRPr="00396E7D">
        <w:rPr>
          <w:rFonts w:ascii="Times New Roman" w:hAnsi="Times New Roman" w:cs="Times New Roman"/>
          <w:color w:val="101010"/>
          <w:sz w:val="24"/>
          <w:szCs w:val="24"/>
          <w:lang w:val="en-US"/>
        </w:rPr>
        <w:t xml:space="preserve"> ANOVA omnibus test followed by post hoc paired t tests corrected for multiple comparisons. </w:t>
      </w:r>
    </w:p>
    <w:p w14:paraId="25047C2F" w14:textId="77777777" w:rsidR="00396E7D" w:rsidRPr="00396E7D" w:rsidRDefault="00396E7D" w:rsidP="00396E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6E7D">
        <w:rPr>
          <w:rFonts w:ascii="Times New Roman" w:hAnsi="Times New Roman" w:cs="Times New Roman"/>
          <w:color w:val="101010"/>
          <w:sz w:val="24"/>
          <w:szCs w:val="24"/>
          <w:lang w:val="en-US"/>
        </w:rPr>
        <w:t>The between-</w:t>
      </w:r>
      <w:proofErr w:type="gramStart"/>
      <w:r w:rsidRPr="00396E7D">
        <w:rPr>
          <w:rFonts w:ascii="Times New Roman" w:hAnsi="Times New Roman" w:cs="Times New Roman"/>
          <w:color w:val="101010"/>
          <w:sz w:val="24"/>
          <w:szCs w:val="24"/>
          <w:lang w:val="en-US"/>
        </w:rPr>
        <w:t>subjects</w:t>
      </w:r>
      <w:proofErr w:type="gramEnd"/>
      <w:r w:rsidRPr="00396E7D">
        <w:rPr>
          <w:rFonts w:ascii="Times New Roman" w:hAnsi="Times New Roman" w:cs="Times New Roman"/>
          <w:color w:val="101010"/>
          <w:sz w:val="24"/>
          <w:szCs w:val="24"/>
          <w:lang w:val="en-US"/>
        </w:rPr>
        <w:t xml:space="preserve"> factors included in the omnibus tests were the tube current value for the LD scans (20 or 50 </w:t>
      </w:r>
      <w:proofErr w:type="spellStart"/>
      <w:r w:rsidRPr="00396E7D">
        <w:rPr>
          <w:rFonts w:ascii="Times New Roman" w:hAnsi="Times New Roman" w:cs="Times New Roman"/>
          <w:color w:val="101010"/>
          <w:sz w:val="24"/>
          <w:szCs w:val="24"/>
          <w:lang w:val="en-US"/>
        </w:rPr>
        <w:t>mAs</w:t>
      </w:r>
      <w:proofErr w:type="spellEnd"/>
      <w:r w:rsidRPr="00396E7D">
        <w:rPr>
          <w:rFonts w:ascii="Times New Roman" w:hAnsi="Times New Roman" w:cs="Times New Roman"/>
          <w:color w:val="101010"/>
          <w:sz w:val="24"/>
          <w:szCs w:val="24"/>
          <w:lang w:val="en-US"/>
        </w:rPr>
        <w:t xml:space="preserve">). </w:t>
      </w:r>
    </w:p>
    <w:p w14:paraId="381CE214" w14:textId="77777777" w:rsidR="00396E7D" w:rsidRPr="00396E7D" w:rsidRDefault="00396E7D" w:rsidP="00396E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6E7D">
        <w:rPr>
          <w:rFonts w:ascii="Times New Roman" w:hAnsi="Times New Roman" w:cs="Times New Roman"/>
          <w:color w:val="101010"/>
          <w:sz w:val="24"/>
          <w:szCs w:val="24"/>
          <w:lang w:val="en-US"/>
        </w:rPr>
        <w:t>All statistical analysis was performed using the SPSS soft- ware package. Differences were considered significant for within-</w:t>
      </w:r>
      <w:proofErr w:type="gramStart"/>
      <w:r w:rsidRPr="00396E7D">
        <w:rPr>
          <w:rFonts w:ascii="Times New Roman" w:hAnsi="Times New Roman" w:cs="Times New Roman"/>
          <w:color w:val="101010"/>
          <w:sz w:val="24"/>
          <w:szCs w:val="24"/>
          <w:lang w:val="en-US"/>
        </w:rPr>
        <w:t>subjects</w:t>
      </w:r>
      <w:proofErr w:type="gramEnd"/>
      <w:r w:rsidRPr="00396E7D">
        <w:rPr>
          <w:rFonts w:ascii="Times New Roman" w:hAnsi="Times New Roman" w:cs="Times New Roman"/>
          <w:color w:val="101010"/>
          <w:sz w:val="24"/>
          <w:szCs w:val="24"/>
          <w:lang w:val="en-US"/>
        </w:rPr>
        <w:t xml:space="preserve"> omnibus tests at the level of p &lt; 0.05 with Bonferroni corrections for multiple comparisons. </w:t>
      </w:r>
    </w:p>
    <w:p w14:paraId="4719EC49" w14:textId="77777777" w:rsidR="00396E7D" w:rsidRPr="00396E7D" w:rsidRDefault="00396E7D" w:rsidP="00396E7D">
      <w:pPr>
        <w:widowControl w:val="0"/>
        <w:autoSpaceDE w:val="0"/>
        <w:autoSpaceDN w:val="0"/>
        <w:adjustRightInd w:val="0"/>
        <w:spacing w:after="240" w:line="300" w:lineRule="atLeast"/>
        <w:ind w:left="360"/>
        <w:contextualSpacing w:val="0"/>
        <w:rPr>
          <w:rFonts w:ascii="Times" w:hAnsi="Times" w:cs="Times"/>
          <w:color w:val="000000"/>
          <w:sz w:val="24"/>
          <w:szCs w:val="24"/>
          <w:lang w:val="en-US"/>
        </w:rPr>
      </w:pPr>
    </w:p>
    <w:p w14:paraId="488A9040" w14:textId="77777777" w:rsidR="00396E7D" w:rsidRPr="00396E7D" w:rsidRDefault="00396E7D" w:rsidP="00396E7D">
      <w:pPr>
        <w:pStyle w:val="ListParagraph"/>
        <w:ind w:left="36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sectPr w:rsidR="00396E7D" w:rsidRPr="00396E7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C3FAC"/>
    <w:multiLevelType w:val="hybridMultilevel"/>
    <w:tmpl w:val="BD0C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D19CA"/>
    <w:multiLevelType w:val="multilevel"/>
    <w:tmpl w:val="FA0E97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  <w:i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419318A"/>
    <w:multiLevelType w:val="hybridMultilevel"/>
    <w:tmpl w:val="7FCA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527F7"/>
    <w:rsid w:val="00396E7D"/>
    <w:rsid w:val="005527F7"/>
    <w:rsid w:val="007574C7"/>
    <w:rsid w:val="00812AA2"/>
    <w:rsid w:val="00AB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152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96E7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B53E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2018-10-30T20:02:00Z</dcterms:created>
  <dcterms:modified xsi:type="dcterms:W3CDTF">2018-10-30T20:02:00Z</dcterms:modified>
</cp:coreProperties>
</file>