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Sample</w:t>
      </w:r>
      <w:r>
        <w:t xml:space="preserve"> </w:t>
      </w:r>
      <w:r>
        <w:t xml:space="preserve">Sizes</w:t>
      </w:r>
      <w:r>
        <w:t xml:space="preserve"> </w:t>
      </w:r>
      <w:r>
        <w:t xml:space="preserve">on</w:t>
      </w:r>
      <w:r>
        <w:t xml:space="preserve"> </w:t>
      </w:r>
      <w:r>
        <w:t xml:space="preserve">the</w:t>
      </w:r>
      <w:r>
        <w:t xml:space="preserve"> </w:t>
      </w:r>
      <w:r>
        <w:t xml:space="preserve">Accuracy</w:t>
      </w:r>
      <w:r>
        <w:t xml:space="preserve"> </w:t>
      </w:r>
      <w:r>
        <w:t xml:space="preserve">of</w:t>
      </w:r>
      <w:r>
        <w:t xml:space="preserve"> </w:t>
      </w:r>
      <w:r>
        <w:t xml:space="preserve">Estimates</w:t>
      </w:r>
      <w:r>
        <w:t xml:space="preserve"> </w:t>
      </w:r>
      <w:r>
        <w:t xml:space="preserve">for</w:t>
      </w:r>
      <w:r>
        <w:t xml:space="preserve"> </w:t>
      </w:r>
      <w:r>
        <w:t xml:space="preserve">a</w:t>
      </w:r>
      <w:r>
        <w:t xml:space="preserve"> </w:t>
      </w:r>
      <w:r>
        <w:t xml:space="preserve">Two-level</w:t>
      </w:r>
      <w:r>
        <w:t xml:space="preserve"> </w:t>
      </w:r>
      <w:r>
        <w:t xml:space="preserve">Logistic</w:t>
      </w:r>
      <w:r>
        <w:t xml:space="preserve"> </w:t>
      </w:r>
      <w:r>
        <w:t xml:space="preserve">Regression</w:t>
      </w:r>
      <w:r>
        <w:t xml:space="preserve"> </w:t>
      </w:r>
      <w:r>
        <w:t xml:space="preserve">Model</w:t>
      </w:r>
    </w:p>
    <w:p>
      <w:pPr>
        <w:pStyle w:val="Author"/>
      </w:pPr>
      <w:r>
        <w:t xml:space="preserve">Rasel</w:t>
      </w:r>
      <w:r>
        <w:t xml:space="preserve"> </w:t>
      </w:r>
      <w:r>
        <w:t xml:space="preserve">Biswas</w:t>
      </w:r>
    </w:p>
    <w:p>
      <w:pPr>
        <w:pStyle w:val="Date"/>
      </w:pPr>
      <w:r>
        <w:t xml:space="preserve">August</w:t>
      </w:r>
      <w:r>
        <w:t xml:space="preserve"> </w:t>
      </w:r>
      <w:r>
        <w:t xml:space="preserve">2019</w:t>
      </w:r>
    </w:p>
    <w:p>
      <w:pPr>
        <w:pStyle w:val="Abstract"/>
      </w:pPr>
      <w:r>
        <w:t xml:space="preserve">In</w:t>
      </w:r>
      <w:r>
        <w:t xml:space="preserve"> </w:t>
      </w:r>
      <w:r>
        <w:t xml:space="preserve">a</w:t>
      </w:r>
      <w:r>
        <w:t xml:space="preserve"> </w:t>
      </w:r>
      <w:r>
        <w:t xml:space="preserve">multilevel</w:t>
      </w:r>
      <w:r>
        <w:t xml:space="preserve"> </w:t>
      </w:r>
      <w:r>
        <w:t xml:space="preserve">framework</w:t>
      </w:r>
      <w:r>
        <w:t xml:space="preserve"> </w:t>
      </w:r>
      <w:r>
        <w:t xml:space="preserve">an</w:t>
      </w:r>
      <w:r>
        <w:t xml:space="preserve"> </w:t>
      </w:r>
      <w:r>
        <w:t xml:space="preserve">important</w:t>
      </w:r>
      <w:r>
        <w:t xml:space="preserve"> </w:t>
      </w:r>
      <w:r>
        <w:t xml:space="preserve">problem</w:t>
      </w:r>
      <w:r>
        <w:t xml:space="preserve"> </w:t>
      </w:r>
      <w:r>
        <w:t xml:space="preserve">is</w:t>
      </w:r>
      <w:r>
        <w:t xml:space="preserve"> </w:t>
      </w:r>
      <w:r>
        <w:t xml:space="preserve">calculating</w:t>
      </w:r>
      <w:r>
        <w:t xml:space="preserve"> </w:t>
      </w:r>
      <w:r>
        <w:t xml:space="preserve">an</w:t>
      </w:r>
      <w:r>
        <w:t xml:space="preserve"> </w:t>
      </w:r>
      <w:r>
        <w:t xml:space="preserve">adequate</w:t>
      </w:r>
      <w:r>
        <w:t xml:space="preserve"> </w:t>
      </w:r>
      <w:r>
        <w:t xml:space="preserve">sample</w:t>
      </w:r>
      <w:r>
        <w:t xml:space="preserve"> </w:t>
      </w:r>
      <w:r>
        <w:t xml:space="preserve">size</w:t>
      </w:r>
      <w:r>
        <w:t xml:space="preserve"> </w:t>
      </w:r>
      <w:r>
        <w:t xml:space="preserve">that</w:t>
      </w:r>
      <w:r>
        <w:t xml:space="preserve"> </w:t>
      </w:r>
      <w:r>
        <w:t xml:space="preserve">generates</w:t>
      </w:r>
      <w:r>
        <w:t xml:space="preserve"> </w:t>
      </w:r>
      <w:r>
        <w:t xml:space="preserve">accurate</w:t>
      </w:r>
      <w:r>
        <w:t xml:space="preserve"> </w:t>
      </w:r>
      <w:r>
        <w:t xml:space="preserve">estimates.</w:t>
      </w:r>
      <w:r>
        <w:t xml:space="preserve"> </w:t>
      </w:r>
      <w:r>
        <w:t xml:space="preserve">Several</w:t>
      </w:r>
      <w:r>
        <w:t xml:space="preserve"> </w:t>
      </w:r>
      <w:r>
        <w:t xml:space="preserve">researches</w:t>
      </w:r>
      <w:r>
        <w:t xml:space="preserve"> </w:t>
      </w:r>
      <w:r>
        <w:t xml:space="preserve">have</w:t>
      </w:r>
      <w:r>
        <w:t xml:space="preserve"> </w:t>
      </w:r>
      <w:r>
        <w:t xml:space="preserve">investigated</w:t>
      </w:r>
      <w:r>
        <w:t xml:space="preserve"> </w:t>
      </w:r>
      <w:r>
        <w:t xml:space="preserve">the</w:t>
      </w:r>
      <w:r>
        <w:t xml:space="preserve"> </w:t>
      </w:r>
      <w:r>
        <w:t xml:space="preserve">behavior</w:t>
      </w:r>
      <w:r>
        <w:t xml:space="preserve"> </w:t>
      </w:r>
      <w:r>
        <w:t xml:space="preserve">of</w:t>
      </w:r>
      <w:r>
        <w:t xml:space="preserve"> </w:t>
      </w:r>
      <w:r>
        <w:t xml:space="preserve">estimates</w:t>
      </w:r>
      <w:r>
        <w:t xml:space="preserve"> </w:t>
      </w:r>
      <w:r>
        <w:t xml:space="preserve">in</w:t>
      </w:r>
      <w:r>
        <w:t xml:space="preserve"> </w:t>
      </w:r>
      <w:r>
        <w:t xml:space="preserve">finite</w:t>
      </w:r>
      <w:r>
        <w:t xml:space="preserve"> </w:t>
      </w:r>
      <w:r>
        <w:t xml:space="preserve">samples,</w:t>
      </w:r>
      <w:r>
        <w:t xml:space="preserve"> </w:t>
      </w:r>
      <w:r>
        <w:t xml:space="preserve">particularly</w:t>
      </w:r>
      <w:r>
        <w:t xml:space="preserve"> </w:t>
      </w:r>
      <w:r>
        <w:t xml:space="preserve">for</w:t>
      </w:r>
      <w:r>
        <w:t xml:space="preserve"> </w:t>
      </w:r>
      <w:r>
        <w:t xml:space="preserve">continuous</w:t>
      </w:r>
      <w:r>
        <w:t xml:space="preserve"> </w:t>
      </w:r>
      <w:r>
        <w:t xml:space="preserve">dependent</w:t>
      </w:r>
      <w:r>
        <w:t xml:space="preserve"> </w:t>
      </w:r>
      <w:r>
        <w:t xml:space="preserve">variables.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binary</w:t>
      </w:r>
      <w:r>
        <w:t xml:space="preserve"> </w:t>
      </w:r>
      <w:r>
        <w:t xml:space="preserve">response</w:t>
      </w:r>
      <w:r>
        <w:t xml:space="preserve"> </w:t>
      </w:r>
      <w:r>
        <w:t xml:space="preserve">multilevel</w:t>
      </w:r>
      <w:r>
        <w:t xml:space="preserve"> </w:t>
      </w:r>
      <w:r>
        <w:t xml:space="preserve">models</w:t>
      </w:r>
      <w:r>
        <w:t xml:space="preserve"> </w:t>
      </w:r>
      <w:r>
        <w:t xml:space="preserve">have</w:t>
      </w:r>
      <w:r>
        <w:t xml:space="preserve"> </w:t>
      </w:r>
      <w:r>
        <w:t xml:space="preserve">been</w:t>
      </w:r>
      <w:r>
        <w:t xml:space="preserve"> </w:t>
      </w:r>
      <w:r>
        <w:t xml:space="preserve">investigated</w:t>
      </w:r>
      <w:r>
        <w:t xml:space="preserve"> </w:t>
      </w:r>
      <w:r>
        <w:t xml:space="preserve">less</w:t>
      </w:r>
      <w:r>
        <w:t xml:space="preserve"> </w:t>
      </w:r>
      <w:r>
        <w:t xml:space="preserve">widely.</w:t>
      </w:r>
      <w:r>
        <w:t xml:space="preserve"> </w:t>
      </w:r>
      <w:r>
        <w:t xml:space="preserve">In</w:t>
      </w:r>
      <w:r>
        <w:t xml:space="preserve"> </w:t>
      </w:r>
      <w:r>
        <w:t xml:space="preserve">this</w:t>
      </w:r>
      <w:r>
        <w:t xml:space="preserve"> </w:t>
      </w:r>
      <w:r>
        <w:t xml:space="preserve">research</w:t>
      </w:r>
      <w:r>
        <w:t xml:space="preserve"> </w:t>
      </w:r>
      <w:r>
        <w:t xml:space="preserve">we</w:t>
      </w:r>
      <w:r>
        <w:t xml:space="preserve"> </w:t>
      </w:r>
      <w:r>
        <w:t xml:space="preserve">investigate</w:t>
      </w:r>
      <w:r>
        <w:t xml:space="preserve"> </w:t>
      </w:r>
      <w:r>
        <w:t xml:space="preserve">the</w:t>
      </w:r>
      <w:r>
        <w:t xml:space="preserve"> </w:t>
      </w:r>
      <w:r>
        <w:t xml:space="preserve">sample</w:t>
      </w:r>
      <w:r>
        <w:t xml:space="preserve"> </w:t>
      </w:r>
      <w:r>
        <w:t xml:space="preserve">behavior</w:t>
      </w:r>
      <w:r>
        <w:t xml:space="preserve"> </w:t>
      </w:r>
      <w:r>
        <w:t xml:space="preserve">of</w:t>
      </w:r>
      <w:r>
        <w:t xml:space="preserve"> </w:t>
      </w:r>
      <w:r>
        <w:t xml:space="preserve">estimates</w:t>
      </w:r>
      <w:r>
        <w:t xml:space="preserve"> </w:t>
      </w:r>
      <w:r>
        <w:t xml:space="preserve">in</w:t>
      </w:r>
      <w:r>
        <w:t xml:space="preserve"> </w:t>
      </w:r>
      <w:r>
        <w:t xml:space="preserve">a</w:t>
      </w:r>
      <w:r>
        <w:t xml:space="preserve"> </w:t>
      </w:r>
      <w:r>
        <w:t xml:space="preserve">binary</w:t>
      </w:r>
      <w:r>
        <w:t xml:space="preserve"> </w:t>
      </w:r>
      <w:r>
        <w:t xml:space="preserve">response</w:t>
      </w:r>
      <w:r>
        <w:t xml:space="preserve"> </w:t>
      </w:r>
      <w:r>
        <w:t xml:space="preserve">multilevel</w:t>
      </w:r>
      <w:r>
        <w:t xml:space="preserve"> </w:t>
      </w:r>
      <w:r>
        <w:t xml:space="preserve">model.</w:t>
      </w:r>
      <w:r>
        <w:t xml:space="preserve"> </w:t>
      </w:r>
      <w:r>
        <w:t xml:space="preserve">Particularly,</w:t>
      </w:r>
      <w:r>
        <w:t xml:space="preserve"> </w:t>
      </w:r>
      <w:r>
        <w:t xml:space="preserve">we</w:t>
      </w:r>
      <w:r>
        <w:t xml:space="preserve"> </w:t>
      </w:r>
      <w:r>
        <w:t xml:space="preserve">analyze</w:t>
      </w:r>
      <w:r>
        <w:t xml:space="preserve"> </w:t>
      </w:r>
      <w:r>
        <w:t xml:space="preserve">the</w:t>
      </w:r>
      <w:r>
        <w:t xml:space="preserve"> </w:t>
      </w:r>
      <w:r>
        <w:t xml:space="preserve">influence</w:t>
      </w:r>
      <w:r>
        <w:t xml:space="preserve"> </w:t>
      </w:r>
      <w:r>
        <w:t xml:space="preserve">of</w:t>
      </w:r>
      <w:r>
        <w:t xml:space="preserve"> </w:t>
      </w:r>
      <w:r>
        <w:t xml:space="preserve">different</w:t>
      </w:r>
      <w:r>
        <w:t xml:space="preserve"> </w:t>
      </w:r>
      <w:r>
        <w:t xml:space="preserve">factors</w:t>
      </w:r>
      <w:r>
        <w:t xml:space="preserve"> </w:t>
      </w:r>
      <w:r>
        <w:t xml:space="preserve">on</w:t>
      </w:r>
      <w:r>
        <w:t xml:space="preserve"> </w:t>
      </w:r>
      <w:r>
        <w:t xml:space="preserve">the</w:t>
      </w:r>
      <w:r>
        <w:t xml:space="preserve"> </w:t>
      </w:r>
      <w:r>
        <w:t xml:space="preserve">accuracy</w:t>
      </w:r>
      <w:r>
        <w:t xml:space="preserve"> </w:t>
      </w:r>
      <w:r>
        <w:t xml:space="preserve">of</w:t>
      </w:r>
      <w:r>
        <w:t xml:space="preserve"> </w:t>
      </w:r>
      <w:r>
        <w:t xml:space="preserve">estimates</w:t>
      </w:r>
      <w:r>
        <w:t xml:space="preserve"> </w:t>
      </w:r>
      <w:r>
        <w:t xml:space="preserve">and</w:t>
      </w:r>
      <w:r>
        <w:t xml:space="preserve"> </w:t>
      </w:r>
      <w:r>
        <w:t xml:space="preserve">their</w:t>
      </w:r>
      <w:r>
        <w:t xml:space="preserve"> </w:t>
      </w:r>
      <w:r>
        <w:t xml:space="preserve">profile</w:t>
      </w:r>
      <w:r>
        <w:t xml:space="preserve"> </w:t>
      </w:r>
      <w:r>
        <w:t xml:space="preserve">likelihood</w:t>
      </w:r>
      <w:r>
        <w:t xml:space="preserve"> </w:t>
      </w:r>
      <w:r>
        <w:t xml:space="preserve">confidence</w:t>
      </w:r>
      <w:r>
        <w:t xml:space="preserve"> </w:t>
      </w:r>
      <w:r>
        <w:t xml:space="preserve">intervals</w:t>
      </w:r>
      <w:r>
        <w:t xml:space="preserve"> </w:t>
      </w:r>
      <w:r>
        <w:t xml:space="preserve">for</w:t>
      </w:r>
      <w:r>
        <w:t xml:space="preserve"> </w:t>
      </w:r>
      <w:r>
        <w:t xml:space="preserve">a</w:t>
      </w:r>
      <w:r>
        <w:t xml:space="preserve"> </w:t>
      </w:r>
      <w:r>
        <w:t xml:space="preserve">2-level</w:t>
      </w:r>
      <w:r>
        <w:t xml:space="preserve"> </w:t>
      </w:r>
      <w:r>
        <w:t xml:space="preserve">logistic</w:t>
      </w:r>
      <w:r>
        <w:t xml:space="preserve"> </w:t>
      </w:r>
      <w:r>
        <w:t xml:space="preserve">regression</w:t>
      </w:r>
      <w:r>
        <w:t xml:space="preserve"> </w:t>
      </w:r>
      <w:r>
        <w:t xml:space="preserve">model,</w:t>
      </w:r>
      <w:r>
        <w:t xml:space="preserve"> </w:t>
      </w:r>
      <w:r>
        <w:t xml:space="preserve">through</w:t>
      </w:r>
      <w:r>
        <w:t xml:space="preserve"> </w:t>
      </w:r>
      <w:r>
        <w:t xml:space="preserve">a</w:t>
      </w:r>
      <w:r>
        <w:t xml:space="preserve"> </w:t>
      </w:r>
      <w:r>
        <w:t xml:space="preserve">Monte</w:t>
      </w:r>
      <w:r>
        <w:t xml:space="preserve"> </w:t>
      </w:r>
      <w:r>
        <w:t xml:space="preserve">Carlo</w:t>
      </w:r>
      <w:r>
        <w:t xml:space="preserve"> </w:t>
      </w:r>
      <w:r>
        <w:t xml:space="preserve">simulation</w:t>
      </w:r>
      <w:r>
        <w:t xml:space="preserve"> </w:t>
      </w:r>
      <w:r>
        <w:t xml:space="preserve">study.</w:t>
      </w:r>
      <w:r>
        <w:t xml:space="preserve"> </w:t>
      </w:r>
      <w:r>
        <w:t xml:space="preserve">We</w:t>
      </w:r>
      <w:r>
        <w:t xml:space="preserve"> </w:t>
      </w:r>
      <w:r>
        <w:t xml:space="preserve">investigate</w:t>
      </w:r>
      <w:r>
        <w:t xml:space="preserve"> </w:t>
      </w:r>
      <w:r>
        <w:t xml:space="preserve">the</w:t>
      </w:r>
      <w:r>
        <w:t xml:space="preserve"> </w:t>
      </w:r>
      <w:r>
        <w:t xml:space="preserve">hypothesis</w:t>
      </w:r>
      <w:r>
        <w:t xml:space="preserve"> </w:t>
      </w:r>
      <w:r>
        <w:t xml:space="preserve">of:</w:t>
      </w:r>
      <w:r>
        <w:t xml:space="preserve"> </w:t>
      </w:r>
      <w:r>
        <w:t xml:space="preserve">(a)</w:t>
      </w:r>
      <w:r>
        <w:t xml:space="preserve"> </w:t>
      </w:r>
      <w:r>
        <w:t xml:space="preserve">different</w:t>
      </w:r>
      <w:r>
        <w:t xml:space="preserve"> </w:t>
      </w:r>
      <w:r>
        <w:t xml:space="preserve">level-1</w:t>
      </w:r>
      <w:r>
        <w:t xml:space="preserve"> </w:t>
      </w:r>
      <w:r>
        <w:t xml:space="preserve">sample</w:t>
      </w:r>
      <w:r>
        <w:t xml:space="preserve"> </w:t>
      </w:r>
      <w:r>
        <w:t xml:space="preserve">sizes;</w:t>
      </w:r>
      <w:r>
        <w:t xml:space="preserve"> </w:t>
      </w:r>
      <w:r>
        <w:t xml:space="preserve">(b)</w:t>
      </w:r>
      <w:r>
        <w:t xml:space="preserve"> </w:t>
      </w:r>
      <w:r>
        <w:t xml:space="preserve">different</w:t>
      </w:r>
      <w:r>
        <w:t xml:space="preserve"> </w:t>
      </w:r>
      <w:r>
        <w:t xml:space="preserve">level-2</w:t>
      </w:r>
      <w:r>
        <w:t xml:space="preserve"> </w:t>
      </w:r>
      <w:r>
        <w:t xml:space="preserve">sample</w:t>
      </w:r>
      <w:r>
        <w:t xml:space="preserve"> </w:t>
      </w:r>
      <w:r>
        <w:t xml:space="preserve">sizes;</w:t>
      </w:r>
      <w:r>
        <w:t xml:space="preserve"> </w:t>
      </w:r>
      <w:r>
        <w:t xml:space="preserve">(c)</w:t>
      </w:r>
      <w:r>
        <w:t xml:space="preserve"> </w:t>
      </w:r>
      <w:r>
        <w:t xml:space="preserve">different</w:t>
      </w:r>
      <w:r>
        <w:t xml:space="preserve"> </w:t>
      </w:r>
      <w:r>
        <w:t xml:space="preserve">intra-class</w:t>
      </w:r>
      <w:r>
        <w:t xml:space="preserve"> </w:t>
      </w:r>
      <w:r>
        <w:t xml:space="preserve">correlation</w:t>
      </w:r>
      <w:r>
        <w:t xml:space="preserve"> </w:t>
      </w:r>
      <w:r>
        <w:t xml:space="preserve">coefficients.</w:t>
      </w:r>
      <w:r>
        <w:t xml:space="preserve"> </w:t>
      </w:r>
      <w:r>
        <w:t xml:space="preserve">We</w:t>
      </w:r>
      <w:r>
        <w:t xml:space="preserve"> </w:t>
      </w:r>
      <w:r>
        <w:t xml:space="preserve">investigate</w:t>
      </w:r>
      <w:r>
        <w:t xml:space="preserve"> </w:t>
      </w:r>
      <w:r>
        <w:t xml:space="preserve">the</w:t>
      </w:r>
      <w:r>
        <w:t xml:space="preserve"> </w:t>
      </w:r>
      <w:r>
        <w:t xml:space="preserve">bias</w:t>
      </w:r>
      <w:r>
        <w:t xml:space="preserve"> </w:t>
      </w:r>
      <w:r>
        <w:t xml:space="preserve">of</w:t>
      </w:r>
      <w:r>
        <w:t xml:space="preserve"> </w:t>
      </w:r>
      <w:r>
        <w:t xml:space="preserve">estimates</w:t>
      </w:r>
      <w:r>
        <w:t xml:space="preserve"> </w:t>
      </w:r>
      <w:r>
        <w:t xml:space="preserve">by</w:t>
      </w:r>
      <w:r>
        <w:t xml:space="preserve"> </w:t>
      </w:r>
      <w:r>
        <w:t xml:space="preserve">relative</w:t>
      </w:r>
      <w:r>
        <w:t xml:space="preserve"> </w:t>
      </w:r>
      <w:r>
        <w:t xml:space="preserve">bias</w:t>
      </w:r>
      <w:r>
        <w:t xml:space="preserve"> </w:t>
      </w:r>
      <w:r>
        <w:t xml:space="preserve">and,</w:t>
      </w:r>
      <w:r>
        <w:t xml:space="preserve"> </w:t>
      </w:r>
      <w:r>
        <w:t xml:space="preserve">through</w:t>
      </w:r>
      <w:r>
        <w:t xml:space="preserve"> </w:t>
      </w:r>
      <w:r>
        <w:t xml:space="preserve">a</w:t>
      </w:r>
      <w:r>
        <w:t xml:space="preserve"> </w:t>
      </w:r>
      <w:r>
        <w:t xml:space="preserve">non-coverage</w:t>
      </w:r>
      <w:r>
        <w:t xml:space="preserve"> </w:t>
      </w:r>
      <w:r>
        <w:t xml:space="preserve">indicator,</w:t>
      </w:r>
      <w:r>
        <w:t xml:space="preserve"> </w:t>
      </w:r>
      <w:r>
        <w:t xml:space="preserve">the</w:t>
      </w:r>
      <w:r>
        <w:t xml:space="preserve"> </w:t>
      </w:r>
      <w:r>
        <w:t xml:space="preserve">accuracy</w:t>
      </w:r>
      <w:r>
        <w:t xml:space="preserve"> </w:t>
      </w:r>
      <w:r>
        <w:t xml:space="preserve">of</w:t>
      </w:r>
      <w:r>
        <w:t xml:space="preserve"> </w:t>
      </w:r>
      <w:r>
        <w:t xml:space="preserve">the</w:t>
      </w:r>
      <w:r>
        <w:t xml:space="preserve"> </w:t>
      </w:r>
      <w:r>
        <w:t xml:space="preserve">confidence</w:t>
      </w:r>
      <w:r>
        <w:t xml:space="preserve"> </w:t>
      </w:r>
      <w:r>
        <w:t xml:space="preserve">interval.</w:t>
      </w:r>
      <w:r>
        <w:t xml:space="preserve"> </w:t>
      </w:r>
      <w:r>
        <w:t xml:space="preserve">In</w:t>
      </w:r>
      <w:r>
        <w:t xml:space="preserve"> </w:t>
      </w:r>
      <w:r>
        <w:t xml:space="preserve">all</w:t>
      </w:r>
      <w:r>
        <w:t xml:space="preserve"> </w:t>
      </w:r>
      <w:r>
        <w:t xml:space="preserve">instances</w:t>
      </w:r>
      <w:r>
        <w:t xml:space="preserve"> </w:t>
      </w:r>
      <w:r>
        <w:t xml:space="preserve">we</w:t>
      </w:r>
      <w:r>
        <w:t xml:space="preserve"> </w:t>
      </w:r>
      <w:r>
        <w:t xml:space="preserve">have</w:t>
      </w:r>
      <w:r>
        <w:t xml:space="preserve"> </w:t>
      </w:r>
      <w:r>
        <w:t xml:space="preserve">examined,</w:t>
      </w:r>
      <w:r>
        <w:t xml:space="preserve"> </w:t>
      </w:r>
      <w:r>
        <w:t xml:space="preserve">the</w:t>
      </w:r>
      <w:r>
        <w:t xml:space="preserve"> </w:t>
      </w:r>
      <w:r>
        <w:t xml:space="preserve">point</w:t>
      </w:r>
      <w:r>
        <w:t xml:space="preserve"> </w:t>
      </w:r>
      <w:r>
        <w:t xml:space="preserve">estimates</w:t>
      </w:r>
      <w:r>
        <w:t xml:space="preserve"> </w:t>
      </w:r>
      <w:r>
        <w:t xml:space="preserve">are</w:t>
      </w:r>
      <w:r>
        <w:t xml:space="preserve"> </w:t>
      </w:r>
      <w:r>
        <w:t xml:space="preserve">unbiased</w:t>
      </w:r>
      <w:r>
        <w:t xml:space="preserve"> </w:t>
      </w:r>
      <w:r>
        <w:t xml:space="preserve">(even</w:t>
      </w:r>
      <w:r>
        <w:t xml:space="preserve"> </w:t>
      </w:r>
      <w:r>
        <w:t xml:space="preserve">with</w:t>
      </w:r>
      <w:r>
        <w:t xml:space="preserve"> </w:t>
      </w:r>
      <w:r>
        <w:t xml:space="preserve">very</w:t>
      </w:r>
      <w:r>
        <w:t xml:space="preserve"> </w:t>
      </w:r>
      <w:r>
        <w:t xml:space="preserve">small</w:t>
      </w:r>
      <w:r>
        <w:t xml:space="preserve"> </w:t>
      </w:r>
      <w:r>
        <w:t xml:space="preserve">sample</w:t>
      </w:r>
      <w:r>
        <w:t xml:space="preserve"> </w:t>
      </w:r>
      <w:r>
        <w:t xml:space="preserve">sizes),</w:t>
      </w:r>
      <w:r>
        <w:t xml:space="preserve"> </w:t>
      </w:r>
      <w:r>
        <w:t xml:space="preserve">while</w:t>
      </w:r>
      <w:r>
        <w:t xml:space="preserve"> </w:t>
      </w:r>
      <w:r>
        <w:t xml:space="preserve">the</w:t>
      </w:r>
      <w:r>
        <w:t xml:space="preserve"> </w:t>
      </w:r>
      <w:r>
        <w:t xml:space="preserve">variance</w:t>
      </w:r>
      <w:r>
        <w:t xml:space="preserve"> </w:t>
      </w:r>
      <w:r>
        <w:t xml:space="preserve">components</w:t>
      </w:r>
      <w:r>
        <w:t xml:space="preserve"> </w:t>
      </w:r>
      <w:r>
        <w:t xml:space="preserve">are</w:t>
      </w:r>
      <w:r>
        <w:t xml:space="preserve"> </w:t>
      </w:r>
      <w:r>
        <w:t xml:space="preserve">always</w:t>
      </w:r>
      <w:r>
        <w:t xml:space="preserve"> </w:t>
      </w:r>
      <w:r>
        <w:t xml:space="preserve">underestimated.</w:t>
      </w:r>
      <w:r>
        <w:t xml:space="preserve"> </w:t>
      </w:r>
      <w:r>
        <w:t xml:space="preserve">Despite</w:t>
      </w:r>
      <w:r>
        <w:t xml:space="preserve"> </w:t>
      </w:r>
      <w:r>
        <w:t xml:space="preserve">some</w:t>
      </w:r>
      <w:r>
        <w:t xml:space="preserve"> </w:t>
      </w:r>
      <w:r>
        <w:t xml:space="preserve">exceptions</w:t>
      </w:r>
      <w:r>
        <w:t xml:space="preserve"> </w:t>
      </w:r>
      <w:r>
        <w:t xml:space="preserve">for</w:t>
      </w:r>
      <w:r>
        <w:t xml:space="preserve"> </w:t>
      </w:r>
      <w:r>
        <w:t xml:space="preserve">the</w:t>
      </w:r>
      <w:r>
        <w:t xml:space="preserve"> </w:t>
      </w:r>
      <w:r>
        <w:t xml:space="preserve">variance</w:t>
      </w:r>
      <w:r>
        <w:t xml:space="preserve"> </w:t>
      </w:r>
      <w:r>
        <w:t xml:space="preserve">components,</w:t>
      </w:r>
      <w:r>
        <w:t xml:space="preserve"> </w:t>
      </w:r>
      <w:r>
        <w:t xml:space="preserve">the</w:t>
      </w:r>
      <w:r>
        <w:t xml:space="preserve"> </w:t>
      </w:r>
      <w:r>
        <w:t xml:space="preserve">profile</w:t>
      </w:r>
      <w:r>
        <w:t xml:space="preserve"> </w:t>
      </w:r>
      <w:r>
        <w:t xml:space="preserve">likelihood</w:t>
      </w:r>
      <w:r>
        <w:t xml:space="preserve"> </w:t>
      </w:r>
      <w:r>
        <w:t xml:space="preserve">confidence</w:t>
      </w:r>
      <w:r>
        <w:t xml:space="preserve"> </w:t>
      </w:r>
      <w:r>
        <w:t xml:space="preserve">interval</w:t>
      </w:r>
      <w:r>
        <w:t xml:space="preserve"> </w:t>
      </w:r>
      <w:r>
        <w:t xml:space="preserve">performs</w:t>
      </w:r>
      <w:r>
        <w:t xml:space="preserve"> </w:t>
      </w:r>
      <w:r>
        <w:t xml:space="preserve">very</w:t>
      </w:r>
      <w:r>
        <w:t xml:space="preserve"> </w:t>
      </w:r>
      <w:r>
        <w:t xml:space="preserve">well</w:t>
      </w:r>
      <w:r>
        <w:t xml:space="preserve"> </w:t>
      </w:r>
      <w:r>
        <w:t xml:space="preserve">in</w:t>
      </w:r>
      <w:r>
        <w:t xml:space="preserve"> </w:t>
      </w:r>
      <w:r>
        <w:t xml:space="preserve">all</w:t>
      </w:r>
      <w:r>
        <w:t xml:space="preserve"> </w:t>
      </w:r>
      <w:r>
        <w:t xml:space="preserve">simulated</w:t>
      </w:r>
      <w:r>
        <w:t xml:space="preserve"> </w:t>
      </w:r>
      <w:r>
        <w:t xml:space="preserve">conditions.</w:t>
      </w:r>
    </w:p>
    <w:p>
      <w:pPr>
        <w:pStyle w:val="Heading1"/>
      </w:pPr>
      <w:bookmarkStart w:id="20" w:name="preface"/>
      <w:r>
        <w:t xml:space="preserve">Preface</w:t>
      </w:r>
      <w:bookmarkEnd w:id="20"/>
    </w:p>
    <w:p>
      <w:pPr>
        <w:pStyle w:val="FirstParagraph"/>
      </w:pPr>
      <w:r>
        <w:t xml:space="preserve">This is Rasel Biswas’s final year project dissertation for the B.S. (honors) degree at the University of Dhaka. The gitbook version can be read via the following link:</w:t>
      </w:r>
      <w:r>
        <w:t xml:space="preserve"> </w:t>
      </w:r>
      <w:hyperlink r:id="rId21">
        <w:r>
          <w:rPr>
            <w:rStyle w:val="Hyperlink"/>
          </w:rPr>
          <w:t xml:space="preserve">https://rasel.rbind.io/project450</w:t>
        </w:r>
      </w:hyperlink>
    </w:p>
    <w:p>
      <w:pPr>
        <w:pStyle w:val="Heading1"/>
      </w:pPr>
      <w:bookmarkStart w:id="22" w:name="intro"/>
      <w:r>
        <w:t xml:space="preserve">Introduction</w:t>
      </w:r>
      <w:bookmarkEnd w:id="22"/>
    </w:p>
    <w:p>
      <w:pPr>
        <w:pStyle w:val="Heading2"/>
      </w:pPr>
      <w:bookmarkStart w:id="23" w:name="background"/>
      <w:r>
        <w:t xml:space="preserve">Background</w:t>
      </w:r>
      <w:bookmarkEnd w:id="23"/>
    </w:p>
    <w:p>
      <w:pPr>
        <w:pStyle w:val="FirstParagraph"/>
      </w:pPr>
      <w:r>
        <w:t xml:space="preserve">Most of the statistical inference is based on replicated observations of units of analysis of one type (e.g., a sample of individuals, countries, or schools). The analysis of such observations usually is based on the assumption that either the sampled units themselves or the corresponding residuals in some statistical model are independent and identically distributed. However, many kinds of data, including social surveys, have a hierarchical or clustered structure, which includes units of analysis of more than one type. For instance, in educational research, researchers often study how students’ academic outcomes are associated with the characteristics of their families, classrooms, and schools. The student test scores are frequently modeled as the result of a combination of individual-level characteristics such as student socioeconomic status (SES) and IQ score, classroom level characteristics, such as the number of students in a classroom, and school-level characteristics, such as the expertise of the teachers or location of the school (Urban, Semi-urban or Rural). In this study, pupils, teachers, classrooms, and schools might all be important units of analysis. Frequently, but by no means always, units of analysis of different types are hierarchically nested (e.g., pupils are nested in classrooms, which, in turn, are nested in schools). Other examples involve organizational research, with employees nested within firms; cross-national comparative research with individuals nested within countries; medical research with patients nested within clinics; and longitudinal research with repeated measures nested within individuals.</w:t>
      </w:r>
      <w:r>
        <w:t xml:space="preserve"> </w:t>
      </w:r>
      <w:r>
        <w:t xml:space="preserve">Since these analyses include the units of analysis of more than one type, the traditional statistical techniques (i.e., ordinary least squares regression) can not be used in these cases. Multilevel analysis is a general term referring to statistical methods appropriate for the analysis of data sets comprising several types of units of analysis. The levels in the multilevel analysis are another name for the different types of unit of analysis</w:t>
      </w:r>
      <w:r>
        <w:t xml:space="preserve"> </w:t>
      </w:r>
      <w:r>
        <w:t xml:space="preserve">(Goldstein, 2003)</w:t>
      </w:r>
      <w:r>
        <w:t xml:space="preserve">.</w:t>
      </w:r>
    </w:p>
    <w:p>
      <w:pPr>
        <w:pStyle w:val="BodyText"/>
      </w:pPr>
      <w:r>
        <w:t xml:space="preserve">Multilevel analysis, originally developed in the fields of education, sociology, and demography, has received increasing attention in other fields like public health and epidemiology over the past few years. Multilevel analysis has become popular in many fields that have hierarchically organized data in units of analysis at two or more levels. Multilevel analysis can be used either to adjust for the dependency of the observations within clusters by using variables at higher levels, or assessing the impact of higher-level characteristics on the outcome variables after controlling for individual characteristics at a base level</w:t>
      </w:r>
      <w:r>
        <w:t xml:space="preserve"> </w:t>
      </w:r>
      <w:r>
        <w:t xml:space="preserve">(Snijders &amp; Bosker, 1999)</w:t>
      </w:r>
      <w:r>
        <w:t xml:space="preserve">.</w:t>
      </w:r>
    </w:p>
    <w:p>
      <w:pPr>
        <w:pStyle w:val="BodyText"/>
      </w:pPr>
      <w:r>
        <w:t xml:space="preserve">An important problem that occurs in the practice of the multilevel model is the choice of sample sizes at different levels. Applied practitioners designing a research study are often concerned with the required sample size necessary to estimate unbiased fixed effects and variance components, avoid model convergence issues, and yield accurate confidence intervals around point estimates.</w:t>
      </w:r>
      <w:r>
        <w:t xml:space="preserve"> </w:t>
      </w:r>
      <w:r>
        <w:t xml:space="preserve">Insufficient sample sizes may lead to biased estimates and/or significance tests with low statistical power</w:t>
      </w:r>
      <w:r>
        <w:t xml:space="preserve"> </w:t>
      </w:r>
      <w:r>
        <w:t xml:space="preserve">(Hox, 2010)</w:t>
      </w:r>
      <w:r>
        <w:t xml:space="preserve">. Since the 1990s, sample size considerations in multilevel studies have become the topic of a huge amount of contributions.</w:t>
      </w:r>
      <w:r>
        <w:t xml:space="preserve"> </w:t>
      </w:r>
      <w:r>
        <w:t xml:space="preserve">There are plenty of researches on sample size determination for continuous response multilevel model. However, few studies have been carried out to date that has focused on determining sample sizes for the binary response multilevel model.</w:t>
      </w:r>
    </w:p>
    <w:p>
      <w:pPr>
        <w:pStyle w:val="Heading2"/>
      </w:pPr>
      <w:bookmarkStart w:id="24" w:name="literature"/>
      <w:r>
        <w:t xml:space="preserve">Literature review</w:t>
      </w:r>
      <w:bookmarkEnd w:id="24"/>
    </w:p>
    <w:p>
      <w:pPr>
        <w:pStyle w:val="FirstParagraph"/>
      </w:pPr>
      <w:r>
        <w:t xml:space="preserve">There is a somewhat wide literature about simulation and studies on this issue for continuous response multilevel models. The robustness issue and the choice of sample size in the multilevel regression model for continuous outcome variable have been studied by several authors</w:t>
      </w:r>
      <w:r>
        <w:t xml:space="preserve"> </w:t>
      </w:r>
      <w:r>
        <w:t xml:space="preserve">(Akter &amp; Khan, 2018; Clarke &amp; Wheaton, 2007; Hox, 1998; Kreft, 1996; Maas &amp; Hox, 2004, 2005; Mok, 1995)</w:t>
      </w:r>
      <w:r>
        <w:t xml:space="preserve">.</w:t>
      </w:r>
      <w:r>
        <w:t xml:space="preserve"> </w:t>
      </w:r>
      <w:r>
        <w:t xml:space="preserve">The overall conclusion from these studies is that the estimates of the regression coefficients are nearly unbiased, however, the variance components tend to be biased downward (underestimated) when the number of level 2 units is small (e.g., less than 30)</w:t>
      </w:r>
      <w:r>
        <w:t xml:space="preserve"> </w:t>
      </w:r>
      <w:r>
        <w:t xml:space="preserve">(Maas &amp; Hox, 2004, 2005)</w:t>
      </w:r>
      <w:r>
        <w:t xml:space="preserve">. These simulation studies also indicate that a larger number of groups is more important than a larger number of individuals per group</w:t>
      </w:r>
      <w:r>
        <w:t xml:space="preserve"> </w:t>
      </w:r>
      <w:r>
        <w:t xml:space="preserve">(Hox, 2010; Maas &amp; Hox, 2004)</w:t>
      </w:r>
      <w:r>
        <w:t xml:space="preserve">.</w:t>
      </w:r>
      <w:r>
        <w:t xml:space="preserve"> </w:t>
      </w:r>
      <w:r>
        <w:t xml:space="preserve">For two-stage hierarchical linear models,</w:t>
      </w:r>
      <w:r>
        <w:t xml:space="preserve"> </w:t>
      </w:r>
      <w:r>
        <w:t xml:space="preserve">Akter &amp; Khan (2018)</w:t>
      </w:r>
      <w:r>
        <w:t xml:space="preserve"> </w:t>
      </w:r>
      <w:r>
        <w:t xml:space="preserve">recommend a minimum of 30 groups with 15 units per each group for drawing a valid conclusion about the population.</w:t>
      </w:r>
    </w:p>
    <w:p>
      <w:pPr>
        <w:pStyle w:val="BodyText"/>
      </w:pPr>
      <w:r>
        <w:t xml:space="preserve">However, few studies have assessed the accuracy of estimates, sample size or power analysis in multilevel regression for a binary outcome variable.</w:t>
      </w:r>
      <w:r>
        <w:t xml:space="preserve"> </w:t>
      </w:r>
      <w:r>
        <w:t xml:space="preserve">Austin (2005)</w:t>
      </w:r>
      <w:r>
        <w:t xml:space="preserve"> </w:t>
      </w:r>
      <w:r>
        <w:t xml:space="preserve">used Monte Carlo simulation methods to examine the impact of misspecification of the distribution of the random effects on estimation of and inference about both the fixed effects and the random effects in multilevel logistic regression models. He concluded that estimation and inference concerning the fixed effects were insensitive to misspecification of the distribution of the random effects, however, estimation and inferences concerning the random effects were affected by model misspecification.</w:t>
      </w:r>
      <w:r>
        <w:t xml:space="preserve"> </w:t>
      </w:r>
      <w:r>
        <w:t xml:space="preserve">Sastry, Ghosh-Dastidar, Adams, &amp; Pebley (2006)</w:t>
      </w:r>
      <w:r>
        <w:t xml:space="preserve"> </w:t>
      </w:r>
      <w:r>
        <w:t xml:space="preserve">calculate power and sample size in multilevel logistic regression models for their survey of children, families, and communities in Los Angeles. Based on simulation studies, they decided to sample 65 groups each of size 50.</w:t>
      </w:r>
    </w:p>
    <w:p>
      <w:pPr>
        <w:pStyle w:val="BodyText"/>
      </w:pPr>
      <w:r>
        <w:t xml:space="preserve">Moineddin, Matheson, &amp; Glazier (2007)</w:t>
      </w:r>
      <w:r>
        <w:t xml:space="preserve"> </w:t>
      </w:r>
      <w:r>
        <w:t xml:space="preserve">perform some simulation studies on a random slope logistic model using the AGQ with automatic selection of the number of quadrature points as the estimation procedure. Differently from the continuous case, they suggest a</w:t>
      </w:r>
      <w:r>
        <w:t xml:space="preserve"> </w:t>
      </w:r>
      <w:r>
        <w:t xml:space="preserve">‘</w:t>
      </w:r>
      <w:r>
        <w:t xml:space="preserve">‘50/50</w:t>
      </w:r>
      <w:r>
        <w:t xml:space="preserve">’</w:t>
      </w:r>
      <w:r>
        <w:t xml:space="preserve">’ rule (a minimum of 50 groups with at least 50 units per group) for achieving sufficient accuracy. The estimates of all random components, as well as their standard errors, are underestimated, even with very large sample size. They also investigate how the prevalence of the outcome affects the accuracy of individual-level parameter estimates, finding that group size should be properly adjusted in case of low prevalent outcomes. Furthermore, their results signal some rather low percentages of model convergence in some studies, particularly with low group sizes.</w:t>
      </w:r>
    </w:p>
    <w:p>
      <w:pPr>
        <w:pStyle w:val="BodyText"/>
      </w:pPr>
      <w:r>
        <w:t xml:space="preserve">Paccagnella (2011)</w:t>
      </w:r>
      <w:r>
        <w:t xml:space="preserve"> </w:t>
      </w:r>
      <w:r>
        <w:t xml:space="preserve">found that the regression parameter estimates appear unbiased even with small sample size, while the variance components are underestimated. The bias decreases as the number of groups increases. Like continuous response multilevel models, the accuracy of the standard errors of the regression parameter estimates is achieved with a number of groups equal to 50. Unlike continuous response models, the accuracy of the standard errors of variance estimates needs a very large number of groups.</w:t>
      </w:r>
      <w:r>
        <w:t xml:space="preserve"> </w:t>
      </w:r>
      <w:r>
        <w:t xml:space="preserve">The simulation studies of</w:t>
      </w:r>
      <w:r>
        <w:t xml:space="preserve"> </w:t>
      </w:r>
      <w:r>
        <w:t xml:space="preserve">Moineddin et al. (2007)</w:t>
      </w:r>
      <w:r>
        <w:t xml:space="preserve"> </w:t>
      </w:r>
      <w:r>
        <w:t xml:space="preserve">and</w:t>
      </w:r>
      <w:r>
        <w:t xml:space="preserve"> </w:t>
      </w:r>
      <w:r>
        <w:t xml:space="preserve">Paccagnella (2011)</w:t>
      </w:r>
      <w:r>
        <w:t xml:space="preserve"> </w:t>
      </w:r>
      <w:r>
        <w:t xml:space="preserve">investigated the effect of sample size based on the asymptotic theory, i.e., they assumed that the sample size is sufficiently large to conduct the significance test. Even though the sample size is large enough, testing a variance component using their standard error is woefully inadequate</w:t>
      </w:r>
      <w:r>
        <w:t xml:space="preserve"> </w:t>
      </w:r>
      <w:r>
        <w:t xml:space="preserve">(Bates, 2010)</w:t>
      </w:r>
      <w:r>
        <w:t xml:space="preserve">.</w:t>
      </w:r>
    </w:p>
    <w:p>
      <w:pPr>
        <w:pStyle w:val="Heading2"/>
      </w:pPr>
      <w:bookmarkStart w:id="25" w:name="motivation-of-the-study"/>
      <w:r>
        <w:t xml:space="preserve">Motivation of the study</w:t>
      </w:r>
      <w:bookmarkEnd w:id="25"/>
    </w:p>
    <w:p>
      <w:pPr>
        <w:pStyle w:val="FirstParagraph"/>
      </w:pPr>
      <w:r>
        <w:t xml:space="preserve">A Wald-type confidence interval construction is based on the asymptotic normality of the maximum likelihood estimate. It is well known, however, that properties of estimates in small samples can be very different from the asymptotic properties. A more robust construction of confidence interval is profile likelihood-based confidence interval. Profile likelihood works well in both situations when the sample size is small and variance components are to be estimated</w:t>
      </w:r>
      <w:r>
        <w:t xml:space="preserve"> </w:t>
      </w:r>
      <w:r>
        <w:t xml:space="preserve">(Venzon &amp; Moolgavkar, 1988)</w:t>
      </w:r>
      <w:r>
        <w:t xml:space="preserve">.</w:t>
      </w:r>
      <w:r>
        <w:t xml:space="preserve"> </w:t>
      </w:r>
      <w:r>
        <w:t xml:space="preserve">However, in most of the studies reviewed in Section</w:t>
      </w:r>
      <w:r>
        <w:t xml:space="preserve"> </w:t>
      </w:r>
      <w:r>
        <w:t xml:space="preserve">1.2</w:t>
      </w:r>
      <w:r>
        <w:t xml:space="preserve">, to recommend a minimum sample size for accurate confidence intervals, they examined the accuracy of the Wald-type confidence interval.</w:t>
      </w:r>
    </w:p>
    <w:p>
      <w:pPr>
        <w:pStyle w:val="BodyText"/>
      </w:pPr>
      <w:r>
        <w:t xml:space="preserve">In addition to this, a recent simulation study of</w:t>
      </w:r>
      <w:r>
        <w:t xml:space="preserve"> </w:t>
      </w:r>
      <w:r>
        <w:t xml:space="preserve">Handayani, Notodiputro, Sadik, &amp; Kurnia (2017)</w:t>
      </w:r>
      <w:r>
        <w:t xml:space="preserve"> </w:t>
      </w:r>
      <w:r>
        <w:t xml:space="preserve">show that for obtaining maximum likelihood estimates in generalized linear mixed models, the Laplace approximation method produces better estimates when compared to penalized quasi-likelihood (PQL) and adaptive Gaussian quadrature (AGQ) approximation methods in terms of their relative biases and mean square errors.</w:t>
      </w:r>
    </w:p>
    <w:p>
      <w:pPr>
        <w:pStyle w:val="BodyText"/>
      </w:pPr>
      <w:r>
        <w:t xml:space="preserve">We are unaware of any simulation studies to date that have investigated the impact of sample sizes on the accuracy of parameter estimates and their profile likelihood confidence intervals, using Laplace approximation estimation procedure, for a two-level logistic regression model.</w:t>
      </w:r>
    </w:p>
    <w:p>
      <w:pPr>
        <w:pStyle w:val="Heading2"/>
      </w:pPr>
      <w:bookmarkStart w:id="26" w:name="objectives-of-the-study"/>
      <w:r>
        <w:t xml:space="preserve">Objectives of the study</w:t>
      </w:r>
      <w:bookmarkEnd w:id="26"/>
    </w:p>
    <w:p>
      <w:pPr>
        <w:pStyle w:val="FirstParagraph"/>
      </w:pPr>
      <w:r>
        <w:t xml:space="preserve">This study focuses on the impact of sample sizes on the accuracy of parameter estimates (fixed effects and variance components) and their profile likelihood confidence intervals.</w:t>
      </w:r>
      <w:r>
        <w:t xml:space="preserve"> </w:t>
      </w:r>
      <w:r>
        <w:t xml:space="preserve">The accuracy of the parameter estimates is assessed by the percentage relative bias. The accuracy of the confidence interval, for each parameter, is examined by analyzing the observed coverage of the</w:t>
      </w:r>
      <w:r>
        <w:t xml:space="preserve"> </w:t>
      </w:r>
      <m:oMath>
        <m:r>
          <m:t>95</m:t>
        </m:r>
        <m:r>
          <m:t>%</m:t>
        </m:r>
      </m:oMath>
      <w:r>
        <w:t xml:space="preserve"> </w:t>
      </w:r>
      <w:r>
        <w:t xml:space="preserve">confidence interval.</w:t>
      </w:r>
      <w:r>
        <w:t xml:space="preserve"> </w:t>
      </w:r>
      <w:r>
        <w:t xml:space="preserve">Based on the findings, this simulation study attempts to recommend the minimum sample size necessary to estimate unbiased fixed effects and variance components, avoid model convergence issues, and yield accurate confidence intervals around point estimates for a two-level logistic regression model.</w:t>
      </w:r>
    </w:p>
    <w:p>
      <w:pPr>
        <w:pStyle w:val="Heading2"/>
      </w:pPr>
      <w:bookmarkStart w:id="27" w:name="organization-of-the-study"/>
      <w:r>
        <w:t xml:space="preserve">Organization of the study</w:t>
      </w:r>
      <w:bookmarkEnd w:id="27"/>
    </w:p>
    <w:p>
      <w:pPr>
        <w:pStyle w:val="FirstParagraph"/>
      </w:pPr>
      <w:r>
        <w:t xml:space="preserve">The organization of this project is as follows. Chapter</w:t>
      </w:r>
      <w:r>
        <w:t xml:space="preserve"> </w:t>
      </w:r>
      <w:r>
        <w:t xml:space="preserve">1</w:t>
      </w:r>
      <w:r>
        <w:t xml:space="preserve"> </w:t>
      </w:r>
      <w:r>
        <w:t xml:space="preserve">contains the background, reviews of the literature, and objectives. Chapter</w:t>
      </w:r>
      <w:r>
        <w:t xml:space="preserve"> </w:t>
      </w:r>
      <w:r>
        <w:t xml:space="preserve">2</w:t>
      </w:r>
      <w:r>
        <w:t xml:space="preserve"> </w:t>
      </w:r>
      <w:r>
        <w:t xml:space="preserve">describes multilevel logistic regression model, parameter estimation techniques, and steps to construct profile likelihood confidence interval. In Chapter</w:t>
      </w:r>
      <w:r>
        <w:t xml:space="preserve"> </w:t>
      </w:r>
      <w:r>
        <w:t xml:space="preserve">3</w:t>
      </w:r>
      <w:r>
        <w:t xml:space="preserve">, Simulation model and simulation process are described, as well as the analysis techniques are discussed. Chapter</w:t>
      </w:r>
      <w:r>
        <w:t xml:space="preserve"> </w:t>
      </w:r>
      <w:r>
        <w:t xml:space="preserve">4</w:t>
      </w:r>
      <w:r>
        <w:t xml:space="preserve"> </w:t>
      </w:r>
      <w:r>
        <w:t xml:space="preserve">provides the simulation results. Finally, Chapter</w:t>
      </w:r>
      <w:r>
        <w:t xml:space="preserve"> </w:t>
      </w:r>
      <w:r>
        <w:t xml:space="preserve">5</w:t>
      </w:r>
      <w:r>
        <w:t xml:space="preserve"> </w:t>
      </w:r>
      <w:r>
        <w:t xml:space="preserve">summarizes the project work and conclude our objectives and results.</w:t>
      </w:r>
    </w:p>
    <w:p>
      <w:pPr>
        <w:pStyle w:val="Heading1"/>
      </w:pPr>
      <w:bookmarkStart w:id="28" w:name="methodology"/>
      <w:r>
        <w:t xml:space="preserve">Methodology</w:t>
      </w:r>
      <w:bookmarkEnd w:id="28"/>
    </w:p>
    <w:p>
      <w:pPr>
        <w:pStyle w:val="Heading2"/>
      </w:pPr>
      <w:bookmarkStart w:id="29" w:name="multilevel-model"/>
      <w:r>
        <w:t xml:space="preserve">Multilevel model</w:t>
      </w:r>
      <w:bookmarkEnd w:id="29"/>
    </w:p>
    <w:p>
      <w:pPr>
        <w:pStyle w:val="FirstParagraph"/>
      </w:pPr>
      <w:r>
        <w:t xml:space="preserve">Multilevel models (also known as hierarchical linear models, linear mixed-effects models, mixed models, nested data models, random coefficient, random-effects models, random parameter models, or split-plot designs) are statistical models of parameters that vary at more than one level</w:t>
      </w:r>
      <w:r>
        <w:t xml:space="preserve"> </w:t>
      </w:r>
      <w:r>
        <w:t xml:space="preserve">(Raudenbush &amp; Bryk, 2002)</w:t>
      </w:r>
      <w:r>
        <w:t xml:space="preserve">. Multilevel models are appropriate particularly for research designs where data for the individuals are organized at more than one level (i.e., nested data or grouped data). Multilevel models can be used on data with many levels, although two-level models are the most common. In a two-level model, the units of analysis are usually individuals (at a lower level) who are nested within contextual/aggregate units, sometimes called cluster or group (at a higher level). This project deals only with two-level models.</w:t>
      </w:r>
    </w:p>
    <w:p>
      <w:pPr>
        <w:pStyle w:val="Heading2"/>
      </w:pPr>
      <w:bookmarkStart w:id="30" w:name="the-multilevel-linear-regression-model"/>
      <w:r>
        <w:t xml:space="preserve">The multilevel linear regression model</w:t>
      </w:r>
      <w:bookmarkEnd w:id="30"/>
    </w:p>
    <w:p>
      <w:pPr>
        <w:pStyle w:val="FirstParagraph"/>
      </w:pPr>
      <w:r>
        <w:t xml:space="preserve">Assume that we have data from J groups, with different numbers of individuals,</w:t>
      </w:r>
      <w:r>
        <w:t xml:space="preserve"> </w:t>
      </w:r>
      <m:oMath>
        <m:sSub>
          <m:e>
            <m:r>
              <m:t>n</m:t>
            </m:r>
          </m:e>
          <m:sub>
            <m:r>
              <m:t>j</m:t>
            </m:r>
          </m:sub>
        </m:sSub>
      </m:oMath>
      <w:r>
        <w:t xml:space="preserve">, in each group. Let,</w:t>
      </w:r>
      <w:r>
        <w:t xml:space="preserve"> </w:t>
      </w:r>
      <m:oMath>
        <m:sSub>
          <m:e>
            <m:r>
              <m:t>Y</m:t>
            </m:r>
          </m:e>
          <m:sub>
            <m:r>
              <m:t>i</m:t>
            </m:r>
            <m:r>
              <m:t>j</m:t>
            </m:r>
          </m:sub>
        </m:sSub>
      </m:oMath>
      <w:r>
        <w:t xml:space="preserve"> </w:t>
      </w:r>
      <w:r>
        <w:t xml:space="preserve">denote a continuous outcome variable on the</w:t>
      </w:r>
      <w:r>
        <w:t xml:space="preserve"> </w:t>
      </w:r>
      <m:oMath>
        <m:sSup>
          <m:e>
            <m:r>
              <m:t>i</m:t>
            </m:r>
          </m:e>
          <m:sup>
            <m:r>
              <m:t>t</m:t>
            </m:r>
            <m:r>
              <m:t>h</m:t>
            </m:r>
          </m:sup>
        </m:sSup>
      </m:oMath>
      <w:r>
        <w:t xml:space="preserve"> </w:t>
      </w:r>
      <w:r>
        <w:t xml:space="preserve">individual in the</w:t>
      </w:r>
      <w:r>
        <w:t xml:space="preserve"> </w:t>
      </w:r>
      <m:oMath>
        <m:sSup>
          <m:e>
            <m:r>
              <m:t>j</m:t>
            </m:r>
          </m:e>
          <m:sup>
            <m:r>
              <m:t>t</m:t>
            </m:r>
            <m:r>
              <m:t>h</m:t>
            </m:r>
          </m:sup>
        </m:sSup>
      </m:oMath>
      <w:r>
        <w:t xml:space="preserve"> </w:t>
      </w:r>
      <w:r>
        <w:t xml:space="preserve">group. Also, assume that we have one explanatory variable</w:t>
      </w:r>
      <w:r>
        <w:t xml:space="preserve"> </w:t>
      </w:r>
      <m:oMath>
        <m:sSub>
          <m:e>
            <m:r>
              <m:t>X</m:t>
            </m:r>
          </m:e>
          <m:sub>
            <m:r>
              <m:t>i</m:t>
            </m:r>
            <m:r>
              <m:t>j</m:t>
            </m:r>
          </m:sub>
        </m:sSub>
      </m:oMath>
      <w:r>
        <w:t xml:space="preserve"> </w:t>
      </w:r>
      <w:r>
        <w:t xml:space="preserve">on the individual level (level-1), and one explanatory variable</w:t>
      </w:r>
      <w:r>
        <w:t xml:space="preserve"> </w:t>
      </w:r>
      <m:oMath>
        <m:sSub>
          <m:e>
            <m:r>
              <m:t>Z</m:t>
            </m:r>
          </m:e>
          <m:sub>
            <m:r>
              <m:t>j</m:t>
            </m:r>
          </m:sub>
        </m:sSub>
      </m:oMath>
      <w:r>
        <w:t xml:space="preserve"> </w:t>
      </w:r>
      <w:r>
        <w:t xml:space="preserve">on the group-level (level-2).</w:t>
      </w:r>
    </w:p>
    <w:p>
      <w:pPr>
        <w:pStyle w:val="BodyText"/>
      </w:pPr>
      <w:r>
        <w:t xml:space="preserve">In order to model the data, we consider a two-level linear regression model with one explanatory variable at each level. The model is as follows:</w:t>
      </w:r>
      <w:r>
        <w:t xml:space="preserve"> </w:t>
      </w:r>
      <w:r>
        <w:t xml:space="preserve"> </w:t>
      </w:r>
      <w:r>
        <w:t xml:space="preserve">where</w:t>
      </w:r>
      <w:r>
        <w:t xml:space="preserve"> </w:t>
      </w:r>
      <m:oMath>
        <m:sSub>
          <m:e>
            <m:r>
              <m:t>β</m:t>
            </m:r>
          </m:e>
          <m:sub>
            <m:r>
              <m:t>0</m:t>
            </m:r>
            <m:r>
              <m:t>j</m:t>
            </m:r>
          </m:sub>
        </m:sSub>
      </m:oMath>
      <w:r>
        <w:t xml:space="preserve"> </w:t>
      </w:r>
      <w:r>
        <w:t xml:space="preserve">is the group specific intercept,</w:t>
      </w:r>
      <w:r>
        <w:t xml:space="preserve"> </w:t>
      </w:r>
      <m:oMath>
        <m:sSub>
          <m:e>
            <m:r>
              <m:t>β</m:t>
            </m:r>
          </m:e>
          <m:sub>
            <m:r>
              <m:t>1</m:t>
            </m:r>
            <m:r>
              <m:t>j</m:t>
            </m:r>
          </m:sub>
        </m:sSub>
      </m:oMath>
      <w:r>
        <w:t xml:space="preserve"> </w:t>
      </w:r>
      <w:r>
        <w:t xml:space="preserve">is the group specific effect of the individual level variable</w:t>
      </w:r>
      <w:r>
        <w:t xml:space="preserve"> </w:t>
      </w:r>
      <m:oMath>
        <m:sSub>
          <m:e>
            <m:r>
              <m:t>X</m:t>
            </m:r>
          </m:e>
          <m:sub>
            <m:r>
              <m:t>i</m:t>
            </m:r>
            <m:r>
              <m:t>j</m:t>
            </m:r>
          </m:sub>
        </m:sSub>
      </m:oMath>
      <w:r>
        <w:t xml:space="preserve">, and</w:t>
      </w:r>
      <w:r>
        <w:t xml:space="preserve"> </w:t>
      </w:r>
      <m:oMath>
        <m:sSub>
          <m:e>
            <m:r>
              <m:t>e</m:t>
            </m:r>
          </m:e>
          <m:sub>
            <m:r>
              <m:t>i</m:t>
            </m:r>
            <m:r>
              <m:t>j</m:t>
            </m:r>
          </m:sub>
        </m:sSub>
      </m:oMath>
      <w:r>
        <w:t xml:space="preserve"> </w:t>
      </w:r>
      <w:r>
        <w:t xml:space="preserve">are the individual level residuals.</w:t>
      </w:r>
      <w:r>
        <w:t xml:space="preserve"> </w:t>
      </w:r>
      <w:r>
        <w:t xml:space="preserve">The variation of the group specific regression coefficients</w:t>
      </w:r>
      <w:r>
        <w:t xml:space="preserve"> </w:t>
      </w:r>
      <m:oMath>
        <m:sSub>
          <m:e>
            <m:r>
              <m:t>β</m:t>
            </m:r>
          </m:e>
          <m:sub>
            <m:r>
              <m:t>0</m:t>
            </m:r>
            <m:r>
              <m:t>j</m:t>
            </m:r>
          </m:sub>
        </m:sSub>
      </m:oMath>
      <w:r>
        <w:t xml:space="preserve"> </w:t>
      </w:r>
      <w:r>
        <w:t xml:space="preserve">and</w:t>
      </w:r>
      <w:r>
        <w:t xml:space="preserve"> </w:t>
      </w:r>
      <m:oMath>
        <m:sSub>
          <m:e>
            <m:r>
              <m:t>β</m:t>
            </m:r>
          </m:e>
          <m:sub>
            <m:r>
              <m:t>1</m:t>
            </m:r>
            <m:r>
              <m:t>j</m:t>
            </m:r>
          </m:sub>
        </m:sSub>
      </m:oMath>
      <w:r>
        <w:t xml:space="preserve"> </w:t>
      </w:r>
      <w:r>
        <w:t xml:space="preserve">are modeled as a function of group level (or higher level) variables as follows:</w:t>
      </w:r>
      <w:r>
        <w:t xml:space="preserve"> </w:t>
      </w:r>
    </w:p>
    <w:p>
      <w:pPr>
        <w:pStyle w:val="BodyText"/>
      </w:pPr>
      <w:r>
        <w:t xml:space="preserve">$$
where $\gamma_{00}$ is the common intercept across groups, $\gamma_{01}$ is the effect of the group level predictor on the group-specific intercepts, $\gamma_{10}$ is the common slope associated with the individual level variable across groups, and $\gamma_{11}$ is the group level predictor on the group-specific slopes. The individual-level residuals $e_{ij}$ are assumed to have a normal distribution with mean zero and variance $\sigma^2_e$. The group-level residuals $u_{0j}$ and $u_{1j}$ are assumed to have a multivariate normal distribution with expectation zero, and to be independent from the residual errors $e_{ij}$. the variances of the residual errors $u_{0j}$ and $u_{1j}$ are specified as $\sigma_{u0}^{2}$ and $\sigma_{u1}^{2}$. That is,
$$</w:t>
      </w:r>
    </w:p>
    <w:p>
      <w:pPr>
        <w:pStyle w:val="FirstParagraph"/>
      </w:pPr>
      <w:r>
        <w:t xml:space="preserve">e_{ij}</w:t>
      </w:r>
      <w:r>
        <w:t xml:space="preserve"> </w:t>
      </w:r>
      <w:r>
        <w:t xml:space="preserve">N(0,</w:t>
      </w:r>
      <w:r>
        <w:t xml:space="preserve">^2_e),</w:t>
      </w:r>
    </w:p>
    <w:p>
      <w:pPr>
        <w:pStyle w:val="BodyText"/>
      </w:pPr>
      <m:oMathPara>
        <m:oMathParaPr>
          <m:jc m:val="center"/>
        </m:oMathParaPr>
        <m:oMath>
          <m:r>
            <m:t>a</m:t>
          </m:r>
          <m:r>
            <m:t>n</m:t>
          </m:r>
          <m:r>
            <m:t>d</m:t>
          </m:r>
        </m:oMath>
      </m:oMathPara>
    </w:p>
    <w:p>
      <w:pPr>
        <w:pStyle w:val="FirstParagraph"/>
      </w:pPr>
      <w:r>
        <w:t xml:space="preserve">N</w:t>
      </w:r>
      <w:r>
        <w:t xml:space="preserve">(</w:t>
      </w:r>
      <w:r>
        <w:t xml:space="preserve">,</w:t>
      </w:r>
      <w:r>
        <w:t xml:space="preserve">).</w:t>
      </w:r>
    </w:p>
    <w:p>
      <w:pPr>
        <w:pStyle w:val="BodyText"/>
      </w:pPr>
      <m:oMathPara>
        <m:oMathParaPr>
          <m:jc m:val="center"/>
        </m:oMathParaPr>
        <m:oMath>
          <m:r>
            <m:t>T</m:t>
          </m:r>
          <m:r>
            <m:t>h</m:t>
          </m:r>
          <m:r>
            <m:t>i</m:t>
          </m:r>
          <m:r>
            <m:t>s</m:t>
          </m:r>
          <m:r>
            <m:t>m</m:t>
          </m:r>
          <m:r>
            <m:t>o</m:t>
          </m:r>
          <m:r>
            <m:t>d</m:t>
          </m:r>
          <m:r>
            <m:t>e</m:t>
          </m:r>
          <m:r>
            <m:t>l</m:t>
          </m:r>
          <m:r>
            <m:t>c</m:t>
          </m:r>
          <m:r>
            <m:t>a</m:t>
          </m:r>
          <m:r>
            <m:t>n</m:t>
          </m:r>
          <m:r>
            <m:t>b</m:t>
          </m:r>
          <m:r>
            <m:t>e</m:t>
          </m:r>
          <m:r>
            <m:t>w</m:t>
          </m:r>
          <m:r>
            <m:t>r</m:t>
          </m:r>
          <m:r>
            <m:t>i</m:t>
          </m:r>
          <m:r>
            <m:t>t</m:t>
          </m:r>
          <m:r>
            <m:t>t</m:t>
          </m:r>
          <m:r>
            <m:t>e</m:t>
          </m:r>
          <m:r>
            <m:t>n</m:t>
          </m:r>
          <m:r>
            <m:t>a</m:t>
          </m:r>
          <m:r>
            <m:t>s</m:t>
          </m:r>
          <m:r>
            <m:t>o</m:t>
          </m:r>
          <m:r>
            <m:t>n</m:t>
          </m:r>
          <m:r>
            <m:t>e</m:t>
          </m:r>
          <m:r>
            <m:t>s</m:t>
          </m:r>
          <m:r>
            <m:t>i</m:t>
          </m:r>
          <m:r>
            <m:t>n</m:t>
          </m:r>
          <m:r>
            <m:t>g</m:t>
          </m:r>
          <m:r>
            <m:t>l</m:t>
          </m:r>
          <m:r>
            <m:t>e</m:t>
          </m:r>
          <m:r>
            <m:t>r</m:t>
          </m:r>
          <m:r>
            <m:t>e</m:t>
          </m:r>
          <m:r>
            <m:t>g</m:t>
          </m:r>
          <m:r>
            <m:t>r</m:t>
          </m:r>
          <m:r>
            <m:t>e</m:t>
          </m:r>
          <m:r>
            <m:t>s</m:t>
          </m:r>
          <m:r>
            <m:t>s</m:t>
          </m:r>
          <m:r>
            <m:t>i</m:t>
          </m:r>
          <m:r>
            <m:t>o</m:t>
          </m:r>
          <m:r>
            <m:t>n</m:t>
          </m:r>
          <m:r>
            <m:t>m</m:t>
          </m:r>
          <m:r>
            <m:t>o</m:t>
          </m:r>
          <m:r>
            <m:t>d</m:t>
          </m:r>
          <m:r>
            <m:t>e</m:t>
          </m:r>
          <m:r>
            <m:t>l</m:t>
          </m:r>
          <m:r>
            <m:t>b</m:t>
          </m:r>
          <m:r>
            <m:t>y</m:t>
          </m:r>
          <m:r>
            <m:t>s</m:t>
          </m:r>
          <m:r>
            <m:t>u</m:t>
          </m:r>
          <m:r>
            <m:t>b</m:t>
          </m:r>
          <m:r>
            <m:t>s</m:t>
          </m:r>
          <m:r>
            <m:t>t</m:t>
          </m:r>
          <m:r>
            <m:t>i</m:t>
          </m:r>
          <m:r>
            <m:t>t</m:t>
          </m:r>
          <m:r>
            <m:t>u</m:t>
          </m:r>
          <m:r>
            <m:t>t</m:t>
          </m:r>
          <m:r>
            <m:t>i</m:t>
          </m:r>
          <m:r>
            <m:t>n</m:t>
          </m:r>
          <m:r>
            <m:t>g</m:t>
          </m:r>
          <m:r>
            <m:t>E</m:t>
          </m:r>
          <m:r>
            <m:t>q</m:t>
          </m:r>
          <m:r>
            <m:t>u</m:t>
          </m:r>
          <m:r>
            <m:t>a</m:t>
          </m:r>
          <m:r>
            <m:t>t</m:t>
          </m:r>
          <m:r>
            <m:t>i</m:t>
          </m:r>
          <m:r>
            <m:t>o</m:t>
          </m:r>
          <m:r>
            <m:t>n</m:t>
          </m:r>
          <m:r>
            <m:t>s</m:t>
          </m:r>
          <m:r>
            <m:t>(</m:t>
          </m:r>
          <m:r>
            <m:t>&lt;</m:t>
          </m:r>
          <m:r>
            <m:t>s</m:t>
          </m:r>
          <m:r>
            <m:t>t</m:t>
          </m:r>
          <m:r>
            <m:t>r</m:t>
          </m:r>
          <m:r>
            <m:t>o</m:t>
          </m:r>
          <m:r>
            <m:t>n</m:t>
          </m:r>
          <m:r>
            <m:t>g</m:t>
          </m:r>
          <m:r>
            <m:t>&gt;</m:t>
          </m:r>
          <m:r>
            <m:t>?</m:t>
          </m:r>
          <m:r>
            <m:t>?</m:t>
          </m:r>
          <m:r>
            <m:t>&lt;</m:t>
          </m:r>
          <m:r>
            <m:t>/</m:t>
          </m:r>
          <m:r>
            <m:t>s</m:t>
          </m:r>
          <m:r>
            <m:t>t</m:t>
          </m:r>
          <m:r>
            <m:t>r</m:t>
          </m:r>
          <m:r>
            <m:t>o</m:t>
          </m:r>
          <m:r>
            <m:t>n</m:t>
          </m:r>
          <m:r>
            <m:t>g</m:t>
          </m:r>
          <m:r>
            <m:t>&gt;</m:t>
          </m:r>
          <m:r>
            <m:t>)</m:t>
          </m:r>
          <m:r>
            <m:t>i</m:t>
          </m:r>
          <m:r>
            <m:t>n</m:t>
          </m:r>
          <m:r>
            <m:t>t</m:t>
          </m:r>
          <m:r>
            <m:t>o</m:t>
          </m:r>
          <m:r>
            <m:t>t</m:t>
          </m:r>
          <m:r>
            <m:t>h</m:t>
          </m:r>
          <m:r>
            <m:t>e</m:t>
          </m:r>
          <m:r>
            <m:t>E</m:t>
          </m:r>
          <m:r>
            <m:t>q</m:t>
          </m:r>
          <m:r>
            <m:t>u</m:t>
          </m:r>
          <m:r>
            <m:t>a</m:t>
          </m:r>
          <m:r>
            <m:t>t</m:t>
          </m:r>
          <m:r>
            <m:t>i</m:t>
          </m:r>
          <m:r>
            <m:t>o</m:t>
          </m:r>
          <m:r>
            <m:t>n</m:t>
          </m:r>
          <m:r>
            <m:t>(</m:t>
          </m:r>
          <m:r>
            <m:t>&lt;</m:t>
          </m:r>
          <m:r>
            <m:t>s</m:t>
          </m:r>
          <m:r>
            <m:t>t</m:t>
          </m:r>
          <m:r>
            <m:t>r</m:t>
          </m:r>
          <m:r>
            <m:t>o</m:t>
          </m:r>
          <m:r>
            <m:t>n</m:t>
          </m:r>
          <m:r>
            <m:t>g</m:t>
          </m:r>
          <m:r>
            <m:t>&gt;</m:t>
          </m:r>
          <m:r>
            <m:t>?</m:t>
          </m:r>
          <m:r>
            <m:t>?</m:t>
          </m:r>
          <m:r>
            <m:t>&lt;</m:t>
          </m:r>
          <m:r>
            <m:t>/</m:t>
          </m:r>
          <m:r>
            <m:t>s</m:t>
          </m:r>
          <m:r>
            <m:t>t</m:t>
          </m:r>
          <m:r>
            <m:t>r</m:t>
          </m:r>
          <m:r>
            <m:t>o</m:t>
          </m:r>
          <m:r>
            <m:t>n</m:t>
          </m:r>
          <m:r>
            <m:t>g</m:t>
          </m:r>
          <m:r>
            <m:t>&gt;</m:t>
          </m:r>
          <m:r>
            <m:t>)</m:t>
          </m:r>
          <m:r>
            <m:t>.</m:t>
          </m:r>
          <m:r>
            <m:t>A</m:t>
          </m:r>
          <m:r>
            <m:t>f</m:t>
          </m:r>
          <m:r>
            <m:t>t</m:t>
          </m:r>
          <m:r>
            <m:t>e</m:t>
          </m:r>
          <m:r>
            <m:t>r</m:t>
          </m:r>
          <m:r>
            <m:t>s</m:t>
          </m:r>
          <m:r>
            <m:t>u</m:t>
          </m:r>
          <m:r>
            <m:t>b</m:t>
          </m:r>
          <m:r>
            <m:t>s</m:t>
          </m:r>
          <m:r>
            <m:t>t</m:t>
          </m:r>
          <m:r>
            <m:t>i</m:t>
          </m:r>
          <m:r>
            <m:t>t</m:t>
          </m:r>
          <m:r>
            <m:t>u</m:t>
          </m:r>
          <m:r>
            <m:t>t</m:t>
          </m:r>
          <m:r>
            <m:t>i</m:t>
          </m:r>
          <m:r>
            <m:t>n</m:t>
          </m:r>
          <m:r>
            <m:t>g</m:t>
          </m:r>
          <m:r>
            <m:t>a</m:t>
          </m:r>
          <m:r>
            <m:t>n</m:t>
          </m:r>
          <m:r>
            <m:t>d</m:t>
          </m:r>
          <m:r>
            <m:t>r</m:t>
          </m:r>
          <m:r>
            <m:t>e</m:t>
          </m:r>
          <m:r>
            <m:t>a</m:t>
          </m:r>
          <m:r>
            <m:t>r</m:t>
          </m:r>
          <m:r>
            <m:t>r</m:t>
          </m:r>
          <m:r>
            <m:t>a</m:t>
          </m:r>
          <m:r>
            <m:t>n</m:t>
          </m:r>
          <m:r>
            <m:t>g</m:t>
          </m:r>
          <m:r>
            <m:t>i</m:t>
          </m:r>
          <m:r>
            <m:t>n</m:t>
          </m:r>
          <m:r>
            <m:t>g</m:t>
          </m:r>
          <m:r>
            <m:t>t</m:t>
          </m:r>
          <m:r>
            <m:t>e</m:t>
          </m:r>
          <m:r>
            <m:t>r</m:t>
          </m:r>
          <m:r>
            <m:t>m</m:t>
          </m:r>
          <m:r>
            <m:t>s</m:t>
          </m:r>
          <m:r>
            <m:t>t</m:t>
          </m:r>
          <m:r>
            <m:t>h</m:t>
          </m:r>
          <m:r>
            <m:t>e</m:t>
          </m:r>
          <m:r>
            <m:t>m</m:t>
          </m:r>
          <m:r>
            <m:t>o</m:t>
          </m:r>
          <m:r>
            <m:t>d</m:t>
          </m:r>
          <m:r>
            <m:t>e</m:t>
          </m:r>
          <m:r>
            <m:t>l</m:t>
          </m:r>
          <m:r>
            <m:t>b</m:t>
          </m:r>
          <m:r>
            <m:t>e</m:t>
          </m:r>
          <m:r>
            <m:t>c</m:t>
          </m:r>
          <m:r>
            <m:t>o</m:t>
          </m:r>
          <m:r>
            <m:t>m</m:t>
          </m:r>
          <m:r>
            <m:t>e</m:t>
          </m:r>
          <m:r>
            <m:t>s</m:t>
          </m:r>
          <m:r>
            <m:t>a</m:t>
          </m:r>
          <m:r>
            <m:t>s</m:t>
          </m:r>
          <m:r>
            <m:t>f</m:t>
          </m:r>
          <m:r>
            <m:t>o</m:t>
          </m:r>
          <m:r>
            <m:t>l</m:t>
          </m:r>
          <m:r>
            <m:t>l</m:t>
          </m:r>
          <m:r>
            <m:t>o</m:t>
          </m:r>
          <m:r>
            <m:t>w</m:t>
          </m:r>
          <m:r>
            <m:t>s</m:t>
          </m:r>
          <m:r>
            <m:t>:</m:t>
          </m:r>
          <m:sSub>
            <m:e>
              <m:r>
                <m:t>Y</m:t>
              </m:r>
            </m:e>
            <m:sub>
              <m:r>
                <m:t>i</m:t>
              </m:r>
              <m:r>
                <m:t>j</m:t>
              </m:r>
            </m:sub>
          </m:sSub>
          <m:r>
            <m:t>=</m:t>
          </m:r>
          <m:sSub>
            <m:e>
              <m:r>
                <m:t>γ</m:t>
              </m:r>
            </m:e>
            <m:sub>
              <m:r>
                <m:t>00</m:t>
              </m:r>
            </m:sub>
          </m:sSub>
          <m:r>
            <m:t>+</m:t>
          </m:r>
          <m:sSub>
            <m:e>
              <m:r>
                <m:t>γ</m:t>
              </m:r>
            </m:e>
            <m:sub>
              <m:r>
                <m:t>10</m:t>
              </m:r>
            </m:sub>
          </m:sSub>
          <m:sSub>
            <m:e>
              <m:r>
                <m:t>X</m:t>
              </m:r>
            </m:e>
            <m:sub>
              <m:r>
                <m:t>i</m:t>
              </m:r>
              <m:r>
                <m:t>j</m:t>
              </m:r>
            </m:sub>
          </m:sSub>
          <m:r>
            <m:t>+</m:t>
          </m:r>
          <m:sSub>
            <m:e>
              <m:r>
                <m:t>γ</m:t>
              </m:r>
            </m:e>
            <m:sub>
              <m:r>
                <m:t>01</m:t>
              </m:r>
            </m:sub>
          </m:sSub>
          <m:sSub>
            <m:e>
              <m:r>
                <m:t>Z</m:t>
              </m:r>
            </m:e>
            <m:sub>
              <m:r>
                <m:t>j</m:t>
              </m:r>
            </m:sub>
          </m:sSub>
          <m:r>
            <m:t>+</m:t>
          </m:r>
          <m:sSub>
            <m:e>
              <m:r>
                <m:t>γ</m:t>
              </m:r>
            </m:e>
            <m:sub>
              <m:r>
                <m:t>11</m:t>
              </m:r>
            </m:sub>
          </m:sSub>
          <m:sSub>
            <m:e>
              <m:r>
                <m:t>X</m:t>
              </m:r>
            </m:e>
            <m:sub>
              <m:r>
                <m:t>i</m:t>
              </m:r>
              <m:r>
                <m:t>j</m:t>
              </m:r>
            </m:sub>
          </m:sSub>
          <m:sSub>
            <m:e>
              <m:r>
                <m:t>Z</m:t>
              </m:r>
            </m:e>
            <m:sub>
              <m:r>
                <m:t>j</m:t>
              </m:r>
            </m:sub>
          </m:sSub>
          <m:r>
            <m:t>+</m:t>
          </m:r>
          <m:sSub>
            <m:e>
              <m:r>
                <m:t>u</m:t>
              </m:r>
            </m:e>
            <m:sub>
              <m:r>
                <m:t>0</m:t>
              </m:r>
              <m:r>
                <m:t>j</m:t>
              </m:r>
            </m:sub>
          </m:sSub>
          <m:r>
            <m:t>+</m:t>
          </m:r>
          <m:sSub>
            <m:e>
              <m:r>
                <m:t>u</m:t>
              </m:r>
            </m:e>
            <m:sub>
              <m:r>
                <m:t>1</m:t>
              </m:r>
              <m:r>
                <m:t>j</m:t>
              </m:r>
            </m:sub>
          </m:sSub>
          <m:sSub>
            <m:e>
              <m:r>
                <m:t>X</m:t>
              </m:r>
            </m:e>
            <m:sub>
              <m:r>
                <m:t>i</m:t>
              </m:r>
              <m:r>
                <m:t>j</m:t>
              </m:r>
            </m:sub>
          </m:sSub>
          <m:r>
            <m:t>+</m:t>
          </m:r>
          <m:sSub>
            <m:e>
              <m:r>
                <m:t>e</m:t>
              </m:r>
            </m:e>
            <m:sub>
              <m:r>
                <m:t>i</m:t>
              </m:r>
              <m:r>
                <m:t>j</m:t>
              </m:r>
            </m:sub>
          </m:sSub>
          <m:r>
            <m:t>.</m:t>
          </m:r>
          <m:r>
            <m:t>(</m:t>
          </m:r>
          <m:r>
            <m:t>#</m:t>
          </m:r>
          <m:r>
            <m:t>e</m:t>
          </m:r>
          <m:r>
            <m:t>q</m:t>
          </m:r>
          <m:r>
            <m:t>:</m:t>
          </m:r>
          <m:r>
            <m:t>l</m:t>
          </m:r>
          <m:r>
            <m:t>i</m:t>
          </m:r>
          <m:r>
            <m:t>n</m:t>
          </m:r>
          <m:r>
            <m:t>e</m:t>
          </m:r>
          <m:r>
            <m:t>a</m:t>
          </m:r>
          <m:r>
            <m:t>r</m:t>
          </m:r>
          <m:r>
            <m:t>−</m:t>
          </m:r>
          <m:r>
            <m:t>s</m:t>
          </m:r>
          <m:r>
            <m:t>i</m:t>
          </m:r>
          <m:r>
            <m:t>n</m:t>
          </m:r>
          <m:r>
            <m:t>g</m:t>
          </m:r>
          <m:r>
            <m:t>l</m:t>
          </m:r>
          <m:r>
            <m:t>e</m:t>
          </m:r>
          <m:r>
            <m:t>)</m:t>
          </m:r>
        </m:oMath>
      </m:oMathPara>
    </w:p>
    <w:p>
      <w:pPr>
        <w:pStyle w:val="Heading2"/>
      </w:pPr>
      <w:bookmarkStart w:id="31" w:name="the-multilevel-logistic-regression-model"/>
      <w:r>
        <w:t xml:space="preserve">The multilevel logistic regression model</w:t>
      </w:r>
      <w:bookmarkEnd w:id="31"/>
    </w:p>
    <w:p>
      <w:pPr>
        <w:pStyle w:val="FirstParagraph"/>
      </w:pPr>
      <w:r>
        <w:t xml:space="preserve">Let</w:t>
      </w:r>
      <w:r>
        <w:t xml:space="preserve"> </w:t>
      </w:r>
      <m:oMath>
        <m:sSub>
          <m:e>
            <m:r>
              <m:t>Y</m:t>
            </m:r>
          </m:e>
          <m:sub>
            <m:r>
              <m:t>i</m:t>
            </m:r>
            <m:r>
              <m:t>j</m:t>
            </m:r>
          </m:sub>
        </m:sSub>
      </m:oMath>
      <w:r>
        <w:t xml:space="preserve"> </w:t>
      </w:r>
      <w:r>
        <w:t xml:space="preserve">denote a binary outcome variable, coded 0 or 1, on the</w:t>
      </w:r>
      <w:r>
        <w:t xml:space="preserve"> </w:t>
      </w:r>
      <m:oMath>
        <m:sSup>
          <m:e>
            <m:r>
              <m:t>i</m:t>
            </m:r>
          </m:e>
          <m:sup>
            <m:r>
              <m:t>t</m:t>
            </m:r>
            <m:r>
              <m:t>h</m:t>
            </m:r>
          </m:sup>
        </m:sSup>
      </m:oMath>
      <w:r>
        <w:t xml:space="preserve"> </w:t>
      </w:r>
      <w:r>
        <w:t xml:space="preserve">individual in the</w:t>
      </w:r>
      <w:r>
        <w:t xml:space="preserve"> </w:t>
      </w:r>
      <m:oMath>
        <m:sSup>
          <m:e>
            <m:r>
              <m:t>j</m:t>
            </m:r>
          </m:e>
          <m:sup>
            <m:r>
              <m:t>t</m:t>
            </m:r>
            <m:r>
              <m:t>h</m:t>
            </m:r>
          </m:sup>
        </m:sSup>
      </m:oMath>
      <w:r>
        <w:t xml:space="preserve"> </w:t>
      </w:r>
      <w:r>
        <w:t xml:space="preserve">group. Also</w:t>
      </w:r>
      <w:r>
        <w:t xml:space="preserve"> </w:t>
      </w:r>
      <m:oMath>
        <m:sSub>
          <m:e>
            <m:r>
              <m:t>p</m:t>
            </m:r>
          </m:e>
          <m:sub>
            <m:r>
              <m:t>i</m:t>
            </m:r>
            <m:r>
              <m:t>j</m:t>
            </m:r>
          </m:sub>
        </m:sSub>
      </m:oMath>
      <w:r>
        <w:t xml:space="preserve"> </w:t>
      </w:r>
      <w:r>
        <w:t xml:space="preserve">be the probability that the outcome variable equals 1, i.e.,</w:t>
      </w:r>
      <w:r>
        <w:t xml:space="preserve"> </w:t>
      </w:r>
      <m:oMath>
        <m:sSub>
          <m:e>
            <m:r>
              <m:t>p</m:t>
            </m:r>
          </m:e>
          <m:sub>
            <m:r>
              <m:t>i</m:t>
            </m:r>
            <m:r>
              <m:t>j</m:t>
            </m:r>
          </m:sub>
        </m:sSub>
      </m:oMath>
      <w:r>
        <w:t xml:space="preserve"> </w:t>
      </w:r>
      <w:r>
        <w:t xml:space="preserve">is the probability that the</w:t>
      </w:r>
      <w:r>
        <w:t xml:space="preserve"> </w:t>
      </w:r>
      <m:oMath>
        <m:sSup>
          <m:e>
            <m:r>
              <m:t>i</m:t>
            </m:r>
          </m:e>
          <m:sup>
            <m:r>
              <m:t>t</m:t>
            </m:r>
            <m:r>
              <m:t>h</m:t>
            </m:r>
          </m:sup>
        </m:sSup>
      </m:oMath>
      <w:r>
        <w:t xml:space="preserve"> </w:t>
      </w:r>
      <w:r>
        <w:t xml:space="preserve">individual in</w:t>
      </w:r>
      <w:r>
        <w:t xml:space="preserve"> </w:t>
      </w:r>
      <m:oMath>
        <m:sSup>
          <m:e>
            <m:r>
              <m:t>j</m:t>
            </m:r>
          </m:e>
          <m:sup>
            <m:r>
              <m:t>t</m:t>
            </m:r>
            <m:r>
              <m:t>h</m:t>
            </m:r>
          </m:sup>
        </m:sSup>
      </m:oMath>
      <w:r>
        <w:t xml:space="preserve"> </w:t>
      </w:r>
      <w:r>
        <w:t xml:space="preserve">group will experience the outcome. Here</w:t>
      </w:r>
      <w:r>
        <w:t xml:space="preserve"> </w:t>
      </w:r>
      <m:oMath>
        <m:sSub>
          <m:e>
            <m:r>
              <m:t>Y</m:t>
            </m:r>
          </m:e>
          <m:sub>
            <m:r>
              <m:t>i</m:t>
            </m:r>
            <m:r>
              <m:t>j</m:t>
            </m:r>
          </m:sub>
        </m:sSub>
      </m:oMath>
      <w:r>
        <w:t xml:space="preserve"> </w:t>
      </w:r>
      <w:r>
        <w:t xml:space="preserve">follows a Bernoulli distribution. Then in order to model the data,</w:t>
      </w:r>
      <w:r>
        <w:t xml:space="preserve"> </w:t>
      </w:r>
      <m:oMath>
        <m:sSub>
          <m:e>
            <m:r>
              <m:t>p</m:t>
            </m:r>
          </m:e>
          <m:sub>
            <m:r>
              <m:t>i</m:t>
            </m:r>
            <m:r>
              <m:t>j</m:t>
            </m:r>
          </m:sub>
        </m:sSub>
      </m:oMath>
      <w:r>
        <w:t xml:space="preserve"> </w:t>
      </w:r>
      <w:r>
        <w:t xml:space="preserve">is modeled using the link function,</w:t>
      </w:r>
      <w:r>
        <w:t xml:space="preserve"> </w:t>
      </w:r>
      <w:r>
        <w:t xml:space="preserve">‘</w:t>
      </w:r>
      <w:r>
        <w:t xml:space="preserve">logit</w:t>
      </w:r>
      <w:r>
        <w:t xml:space="preserve">’</w:t>
      </w:r>
      <w:r>
        <w:t xml:space="preserve">.</w:t>
      </w:r>
      <w:r>
        <w:t xml:space="preserve"> </w:t>
      </w:r>
      <w:r>
        <w:t xml:space="preserve">So for the binary outcome variable the model is as follows:</w:t>
      </w:r>
      <w:r>
        <w:t xml:space="preserve"> </w:t>
      </w:r>
    </w:p>
    <w:p>
      <w:pPr>
        <w:pStyle w:val="BodyText"/>
      </w:pPr>
      <w:r>
        <w:t xml:space="preserve">$$
where $\pi_{0 j}$ is the group specific intercept, and $\pi_{1 j}$ is the group specific effect of the individual level variable $X_{i j}$.
The variation of the group specific regression coefficients are modeled as a function of group level (or higher level) variables as follows:
\begin{equation} 
\begin{array}{l}
{\pi_{0 j}=\gamma_{00}+\gamma_{01} Z_{j}+u_{0 j}}, \\
{\pi_{1 j}=\gamma_{10}+\gamma_{11} Z_{j}+u_{1 j}},
\end{array}
\end{equation}$$</w:t>
      </w:r>
    </w:p>
    <w:p>
      <w:pPr>
        <w:pStyle w:val="FirstParagraph"/>
      </w:pPr>
      <w:r>
        <w:t xml:space="preserve">where</w:t>
      </w:r>
    </w:p>
    <w:p>
      <w:pPr>
        <w:pStyle w:val="BodyText"/>
      </w:pPr>
      <m:oMathPara>
        <m:oMathParaPr>
          <m:jc m:val="center"/>
        </m:oMathParaPr>
        <m:oMath>
          <m:d>
            <m:dPr>
              <m:begChr m:val="["/>
              <m:endChr m:val="]"/>
              <m:grow/>
            </m:dPr>
            <m:e>
              <m:m>
                <m:mPr>
                  <m:baseJc m:val="center"/>
                  <m:plcHide m:val="1"/>
                  <m:mcs>
                    <m:mc>
                      <m:mcPr>
                        <m:mcJc m:val="left"/>
                        <m:count m:val="1"/>
                      </m:mcPr>
                    </m:mc>
                  </m:mcs>
                </m:mPr>
                <m:mr>
                  <m:e>
                    <m:sSub>
                      <m:e>
                        <m:r>
                          <m:t>u</m:t>
                        </m:r>
                      </m:e>
                      <m:sub>
                        <m:r>
                          <m:t>0</m:t>
                        </m:r>
                        <m:r>
                          <m:t>j</m:t>
                        </m:r>
                      </m:sub>
                    </m:sSub>
                  </m:e>
                </m:mr>
                <m:mr>
                  <m:e>
                    <m:sSub>
                      <m:e>
                        <m:r>
                          <m:t>u</m:t>
                        </m:r>
                      </m:e>
                      <m:sub>
                        <m:r>
                          <m:t>1</m:t>
                        </m:r>
                        <m:r>
                          <m:t>j</m:t>
                        </m:r>
                      </m:sub>
                    </m:sSub>
                  </m:e>
                </m:mr>
              </m:m>
            </m:e>
          </m:d>
          <m:r>
            <m:t>∼</m:t>
          </m:r>
          <m:r>
            <m:t>N</m:t>
          </m:r>
          <m:d>
            <m:dPr>
              <m:begChr m:val="("/>
              <m:endChr m:val=")"/>
              <m:grow/>
            </m:dPr>
            <m:e>
              <m:d>
                <m:dPr>
                  <m:begChr m:val="["/>
                  <m:endChr m:val="]"/>
                  <m:grow/>
                </m:dPr>
                <m:e>
                  <m:m>
                    <m:mPr>
                      <m:baseJc m:val="center"/>
                      <m:plcHide m:val="1"/>
                      <m:mcs>
                        <m:mc>
                          <m:mcPr>
                            <m:mcJc m:val="left"/>
                            <m:count m:val="1"/>
                          </m:mcPr>
                        </m:mc>
                      </m:mcs>
                    </m:mPr>
                    <m:mr>
                      <m:e>
                        <m:r>
                          <m:t>0</m:t>
                        </m:r>
                      </m:e>
                    </m:mr>
                    <m:mr>
                      <m:e>
                        <m:r>
                          <m:t>0</m:t>
                        </m:r>
                      </m:e>
                    </m:mr>
                  </m:m>
                </m:e>
              </m:d>
              <m:r>
                <m:t>,</m:t>
              </m:r>
              <m:d>
                <m:dPr>
                  <m:begChr m:val="["/>
                  <m:endChr m:val="]"/>
                  <m:grow/>
                </m:dPr>
                <m:e>
                  <m:m>
                    <m:mPr>
                      <m:baseJc m:val="center"/>
                      <m:plcHide m:val="1"/>
                      <m:mcs>
                        <m:mc>
                          <m:mcPr>
                            <m:mcJc m:val="center"/>
                            <m:count m:val="1"/>
                          </m:mcPr>
                        </m:mc>
                        <m:mc>
                          <m:mcPr>
                            <m:mcJc m:val="center"/>
                            <m:count m:val="1"/>
                          </m:mcPr>
                        </m:mc>
                      </m:mcs>
                    </m:mPr>
                    <m:mr>
                      <m:e>
                        <m:sSubSup>
                          <m:e>
                            <m:r>
                              <m:t>σ</m:t>
                            </m:r>
                          </m:e>
                          <m:sub>
                            <m:r>
                              <m:t>u</m:t>
                            </m:r>
                            <m:r>
                              <m:t>0</m:t>
                            </m:r>
                          </m:sub>
                          <m:sup>
                            <m:r>
                              <m:t>2</m:t>
                            </m:r>
                          </m:sup>
                        </m:sSubSup>
                      </m:e>
                      <m:e>
                        <m:sSub>
                          <m:e>
                            <m:r>
                              <m:t>σ</m:t>
                            </m:r>
                          </m:e>
                          <m:sub>
                            <m:r>
                              <m:t>01</m:t>
                            </m:r>
                          </m:sub>
                        </m:sSub>
                      </m:e>
                    </m:mr>
                    <m:mr>
                      <m:e>
                        <m:sSub>
                          <m:e>
                            <m:r>
                              <m:t>σ</m:t>
                            </m:r>
                          </m:e>
                          <m:sub>
                            <m:r>
                              <m:t>01</m:t>
                            </m:r>
                          </m:sub>
                        </m:sSub>
                      </m:e>
                      <m:e>
                        <m:sSubSup>
                          <m:e>
                            <m:r>
                              <m:t>σ</m:t>
                            </m:r>
                          </m:e>
                          <m:sub>
                            <m:r>
                              <m:t>u</m:t>
                            </m:r>
                            <m:r>
                              <m:t>1</m:t>
                            </m:r>
                          </m:sub>
                          <m:sup>
                            <m:r>
                              <m:t>2</m:t>
                            </m:r>
                          </m:sup>
                        </m:sSubSup>
                      </m:e>
                    </m:mr>
                  </m:m>
                </m:e>
              </m:d>
            </m:e>
          </m:d>
          <m:r>
            <m:t>.</m:t>
          </m:r>
        </m:oMath>
      </m:oMathPara>
    </w:p>
    <w:p>
      <w:pPr>
        <w:pStyle w:val="FirstParagraph"/>
      </w:pPr>
      <w:r>
        <w:t xml:space="preserve">The Model (</w:t>
      </w:r>
      <w:r>
        <w:t xml:space="preserve">??</w:t>
      </w:r>
      <w:r>
        <w:t xml:space="preserve">) can be rewritten as the following single equation:</w:t>
      </w:r>
      <w:r>
        <w:t xml:space="preserve"> </w:t>
      </w:r>
      <w:r>
        <w:t xml:space="preserve">$$</w:t>
      </w:r>
    </w:p>
    <w:p>
      <w:pPr>
        <w:pStyle w:val="BodyText"/>
      </w:pPr>
      <w:r>
        <w:t xml:space="preserve">Equation (</w:t>
      </w:r>
      <w:r>
        <w:t xml:space="preserve">??</w:t>
      </w:r>
      <w:r>
        <w:t xml:space="preserve">) consists of two parts. The segment</w:t>
      </w:r>
      <w:r>
        <w:t xml:space="preserve"> </w:t>
      </w:r>
      <m:oMath>
        <m:sSub>
          <m:e>
            <m:r>
              <m:t>γ</m:t>
            </m:r>
          </m:e>
          <m:sub>
            <m:r>
              <m:t>00</m:t>
            </m:r>
          </m:sub>
        </m:sSub>
        <m:r>
          <m:t>+</m:t>
        </m:r>
        <m:sSub>
          <m:e>
            <m:r>
              <m:t>γ</m:t>
            </m:r>
          </m:e>
          <m:sub>
            <m:r>
              <m:t>10</m:t>
            </m:r>
          </m:sub>
        </m:sSub>
        <m:sSub>
          <m:e>
            <m:r>
              <m:t>X</m:t>
            </m:r>
          </m:e>
          <m:sub>
            <m:r>
              <m:t>i</m:t>
            </m:r>
            <m:r>
              <m:t>j</m:t>
            </m:r>
          </m:sub>
        </m:sSub>
        <m:r>
          <m:t>+</m:t>
        </m:r>
        <m:sSub>
          <m:e>
            <m:r>
              <m:t>γ</m:t>
            </m:r>
          </m:e>
          <m:sub>
            <m:r>
              <m:t>01</m:t>
            </m:r>
          </m:sub>
        </m:sSub>
        <m:sSub>
          <m:e>
            <m:r>
              <m:t>Z</m:t>
            </m:r>
          </m:e>
          <m:sub>
            <m:r>
              <m:t>j</m:t>
            </m:r>
          </m:sub>
        </m:sSub>
        <m:r>
          <m:t>+</m:t>
        </m:r>
        <m:sSub>
          <m:e>
            <m:r>
              <m:t>γ</m:t>
            </m:r>
          </m:e>
          <m:sub>
            <m:r>
              <m:t>11</m:t>
            </m:r>
          </m:sub>
        </m:sSub>
        <m:sSub>
          <m:e>
            <m:r>
              <m:t>X</m:t>
            </m:r>
          </m:e>
          <m:sub>
            <m:r>
              <m:t>i</m:t>
            </m:r>
            <m:r>
              <m:t>j</m:t>
            </m:r>
          </m:sub>
        </m:sSub>
        <m:sSub>
          <m:e>
            <m:r>
              <m:t>Z</m:t>
            </m:r>
          </m:e>
          <m:sub>
            <m:r>
              <m:t>j</m:t>
            </m:r>
          </m:sub>
        </m:sSub>
      </m:oMath>
      <w:r>
        <w:t xml:space="preserve"> </w:t>
      </w:r>
      <w:r>
        <w:t xml:space="preserve">contains all the fixed coefficients; it is called the fixed effect (or deterministic) part of the model. The segment</w:t>
      </w:r>
      <w:r>
        <w:t xml:space="preserve"> </w:t>
      </w:r>
      <m:oMath>
        <m:sSub>
          <m:e>
            <m:r>
              <m:t>u</m:t>
            </m:r>
          </m:e>
          <m:sub>
            <m:r>
              <m:t>0</m:t>
            </m:r>
            <m:r>
              <m:t>j</m:t>
            </m:r>
          </m:sub>
        </m:sSub>
        <m:r>
          <m:t>+</m:t>
        </m:r>
        <m:sSub>
          <m:e>
            <m:r>
              <m:t>u</m:t>
            </m:r>
          </m:e>
          <m:sub>
            <m:r>
              <m:t>1</m:t>
            </m:r>
            <m:r>
              <m:t>j</m:t>
            </m:r>
          </m:sub>
        </m:sSub>
        <m:sSub>
          <m:e>
            <m:r>
              <m:t>X</m:t>
            </m:r>
          </m:e>
          <m:sub>
            <m:r>
              <m:t>i</m:t>
            </m:r>
            <m:r>
              <m:t>j</m:t>
            </m:r>
          </m:sub>
        </m:sSub>
      </m:oMath>
      <w:r>
        <w:t xml:space="preserve"> </w:t>
      </w:r>
      <w:r>
        <w:t xml:space="preserve">is called the random (or stochastic) part of the model because it contains all the random error terms.</w:t>
      </w:r>
      <w:r>
        <w:t xml:space="preserve"> </w:t>
      </w:r>
      <w:r>
        <w:t xml:space="preserve">Even if the analysis includes only the individual level variable, standard multivariate models are not appropriate for the grouped data since grouped data violate a crucial assumption of the independence of all observations.</w:t>
      </w:r>
      <w:r>
        <w:t xml:space="preserve"> </w:t>
      </w:r>
      <w:r>
        <w:rPr>
          <w:b/>
        </w:rPr>
        <w:t xml:space="preserve">Intra-class correlation (ICC)</w:t>
      </w:r>
      <w:r>
        <w:t xml:space="preserve"> </w:t>
      </w:r>
      <w:r>
        <w:t xml:space="preserve">is used as a mean to quantify the amount of dependence caused by grouping. ICC represents the proportion of the total observed individual variation in the outcome that can be explained by the grouping structure in the population. In other words, ICC = 0 indicates perfect independence of residuals: the observations do not depend on the group membership. On the contrary, ICC = 1 indicates perfect interdependence of residuals: the observations only vary between groups</w:t>
      </w:r>
      <w:r>
        <w:t xml:space="preserve"> </w:t>
      </w:r>
      <w:r>
        <w:t xml:space="preserve">(Sommet &amp; Morselli, 2017)</w:t>
      </w:r>
      <w:r>
        <w:t xml:space="preserve">. When the ICC is not different from zero or negligible, one could consider running traditional one-level regression analysis rather than multilevel regression. The intraclass correlation can also be interpreted as the expected correlation between two randomly drawn units that are in the same group.</w:t>
      </w:r>
    </w:p>
    <w:p>
      <w:pPr>
        <w:pStyle w:val="BodyText"/>
      </w:pPr>
      <w:r>
        <w:t xml:space="preserve">The Intra-class correlation (ICC) can be estimated by specifying a fully unconditional multilevel logistic model:</w:t>
      </w:r>
      <w:r>
        <w:t xml:space="preserve"> </w:t>
      </w:r>
    </w:p>
    <w:p>
      <w:pPr>
        <w:pStyle w:val="BodyText"/>
      </w:pPr>
      <m:oMathPara>
        <m:oMathParaPr>
          <m:jc m:val="center"/>
        </m:oMathParaPr>
        <m:oMath>
          <m:r>
            <m:t>T</m:t>
          </m:r>
          <m:r>
            <m:t>h</m:t>
          </m:r>
          <m:r>
            <m:t>e</m:t>
          </m:r>
          <m:r>
            <m:t>I</m:t>
          </m:r>
          <m:r>
            <m:t>C</m:t>
          </m:r>
          <m:r>
            <m:t>C</m:t>
          </m:r>
          <m:r>
            <m:t>f</m:t>
          </m:r>
          <m:r>
            <m:t>o</m:t>
          </m:r>
          <m:r>
            <m:t>r</m:t>
          </m:r>
          <m:r>
            <m:t>t</m:t>
          </m:r>
          <m:r>
            <m:t>h</m:t>
          </m:r>
          <m:r>
            <m:t>e</m:t>
          </m:r>
          <m:r>
            <m:t>l</m:t>
          </m:r>
          <m:r>
            <m:t>o</m:t>
          </m:r>
          <m:r>
            <m:t>g</m:t>
          </m:r>
          <m:r>
            <m:t>i</m:t>
          </m:r>
          <m:r>
            <m:t>s</m:t>
          </m:r>
          <m:r>
            <m:t>t</m:t>
          </m:r>
          <m:r>
            <m:t>i</m:t>
          </m:r>
          <m:r>
            <m:t>c</m:t>
          </m:r>
          <m:r>
            <m:t>r</m:t>
          </m:r>
          <m:r>
            <m:t>e</m:t>
          </m:r>
          <m:r>
            <m:t>g</m:t>
          </m:r>
          <m:r>
            <m:t>r</m:t>
          </m:r>
          <m:r>
            <m:t>e</m:t>
          </m:r>
          <m:r>
            <m:t>s</m:t>
          </m:r>
          <m:r>
            <m:t>s</m:t>
          </m:r>
          <m:r>
            <m:t>i</m:t>
          </m:r>
          <m:r>
            <m:t>o</m:t>
          </m:r>
          <m:r>
            <m:t>n</m:t>
          </m:r>
          <m:r>
            <m:t>m</m:t>
          </m:r>
          <m:r>
            <m:t>o</m:t>
          </m:r>
          <m:r>
            <m:t>d</m:t>
          </m:r>
          <m:r>
            <m:t>e</m:t>
          </m:r>
          <m:r>
            <m:t>l</m:t>
          </m:r>
          <m:r>
            <m:t>i</m:t>
          </m:r>
          <m:r>
            <m:t>s</m:t>
          </m:r>
          <m:r>
            <m:t>d</m:t>
          </m:r>
          <m:r>
            <m:t>e</m:t>
          </m:r>
          <m:r>
            <m:t>f</m:t>
          </m:r>
          <m:r>
            <m:t>i</m:t>
          </m:r>
          <m:r>
            <m:t>n</m:t>
          </m:r>
          <m:r>
            <m:t>e</m:t>
          </m:r>
          <m:r>
            <m:t>d</m:t>
          </m:r>
          <m:r>
            <m:t>a</m:t>
          </m:r>
          <m:r>
            <m:t>s</m:t>
          </m:r>
        </m:oMath>
      </m:oMathPara>
    </w:p>
    <w:p>
      <w:pPr>
        <w:pStyle w:val="FirstParagraph"/>
      </w:pPr>
      <w:r>
        <w:t xml:space="preserve">$$</w:t>
      </w:r>
      <w:r>
        <w:t xml:space="preserve"> </w:t>
      </w:r>
      <w:r>
        <w:t xml:space="preserve">where</w:t>
      </w:r>
      <w:r>
        <w:t xml:space="preserve"> </w:t>
      </w:r>
      <m:oMath>
        <m:sSubSup>
          <m:e>
            <m:r>
              <m:t>σ</m:t>
            </m:r>
          </m:e>
          <m:sub>
            <m:r>
              <m:t>u</m:t>
            </m:r>
            <m:r>
              <m:t>0</m:t>
            </m:r>
          </m:sub>
          <m:sup>
            <m:r>
              <m:t>2</m:t>
            </m:r>
          </m:sup>
        </m:sSubSup>
      </m:oMath>
      <w:r>
        <w:t xml:space="preserve"> </w:t>
      </w:r>
      <w:r>
        <w:t xml:space="preserve">is the variance of the random intercept in the fully unconditional model and</w:t>
      </w:r>
      <w:r>
        <w:t xml:space="preserve"> </w:t>
      </w:r>
      <m:oMath>
        <m:sSubSup>
          <m:e>
            <m:r>
              <m:t>σ</m:t>
            </m:r>
          </m:e>
          <m:sub>
            <m:r>
              <m:t>e</m:t>
            </m:r>
          </m:sub>
          <m:sup>
            <m:r>
              <m:t>2</m:t>
            </m:r>
          </m:sup>
        </m:sSubSup>
      </m:oMath>
      <w:r>
        <w:t xml:space="preserve"> </w:t>
      </w:r>
      <w:r>
        <w:t xml:space="preserve">is the variance of the residuals on the first level.</w:t>
      </w:r>
      <w:r>
        <w:t xml:space="preserve"> </w:t>
      </w:r>
      <w:r>
        <w:t xml:space="preserve">However, for logistic regression, there is no direct estimation of the variance of the residuals</w:t>
      </w:r>
      <w:r>
        <w:t xml:space="preserve"> </w:t>
      </w:r>
      <m:oMath>
        <m:sSubSup>
          <m:e>
            <m:r>
              <m:t>σ</m:t>
            </m:r>
          </m:e>
          <m:sub>
            <m:r>
              <m:t>e</m:t>
            </m:r>
          </m:sub>
          <m:sup>
            <m:r>
              <m:t>2</m:t>
            </m:r>
          </m:sup>
        </m:sSubSup>
      </m:oMath>
      <w:r>
        <w:t xml:space="preserve"> </w:t>
      </w:r>
      <w:r>
        <w:t xml:space="preserve">on the first level.</w:t>
      </w:r>
      <w:r>
        <w:t xml:space="preserve"> </w:t>
      </w:r>
      <w:r>
        <w:t xml:space="preserve">Among different procedures,</w:t>
      </w:r>
      <w:r>
        <w:t xml:space="preserve"> </w:t>
      </w:r>
      <w:r>
        <w:t xml:space="preserve">‘</w:t>
      </w:r>
      <w:r>
        <w:t xml:space="preserve">latent variable approach</w:t>
      </w:r>
      <w:r>
        <w:t xml:space="preserve">’</w:t>
      </w:r>
      <w:r>
        <w:t xml:space="preserve"> </w:t>
      </w:r>
      <w:r>
        <w:t xml:space="preserve">has become the most widely used procedure for computing ICC in a multilevel logistic model. In this approach, the observed binary response is considered to represent a thresholded continuous variable where we observe 0, when the value of the latent variable is below the threshold, and 1 otherwise (e.g., pass/fail on a test is a binary representation of an underlying continuous latent variable test score where the threshold is the pass mark). In a</w:t>
      </w:r>
      <w:r>
        <w:t xml:space="preserve"> </w:t>
      </w:r>
      <w:r>
        <w:t xml:space="preserve">‘</w:t>
      </w:r>
      <w:r>
        <w:t xml:space="preserve">logit</w:t>
      </w:r>
      <w:r>
        <w:t xml:space="preserve">’</w:t>
      </w:r>
      <w:r>
        <w:t xml:space="preserve"> </w:t>
      </w:r>
      <w:r>
        <w:t xml:space="preserve">model, the underlying latent variable has a logistic distribution. We know that the logistic distribution has variance</w:t>
      </w:r>
      <w:r>
        <w:t xml:space="preserve"> </w:t>
      </w:r>
      <m:oMath>
        <m:f>
          <m:fPr>
            <m:type m:val="bar"/>
          </m:fPr>
          <m:num>
            <m:sSup>
              <m:e>
                <m:r>
                  <m:t>π</m:t>
                </m:r>
              </m:e>
              <m:sup>
                <m:r>
                  <m:t>2</m:t>
                </m:r>
              </m:sup>
            </m:sSup>
          </m:num>
          <m:den>
            <m:r>
              <m:t>3</m:t>
            </m:r>
          </m:den>
        </m:f>
      </m:oMath>
      <w:r>
        <w:t xml:space="preserve">. We can then take this as the level 1 variance so that now both the level 1 and 2 variances are on the same scale since the level 2 variance is measured on the logistic scale</w:t>
      </w:r>
      <w:r>
        <w:t xml:space="preserve"> </w:t>
      </w:r>
      <w:r>
        <w:t xml:space="preserve">(Guo &amp; Zhao, 2000)</w:t>
      </w:r>
      <w:r>
        <w:t xml:space="preserve">.</w:t>
      </w:r>
    </w:p>
    <w:p>
      <w:pPr>
        <w:pStyle w:val="Heading2"/>
      </w:pPr>
      <w:bookmarkStart w:id="32" w:name="X2a239260cd21a59ad8d7848433676cff08a9011"/>
      <w:r>
        <w:t xml:space="preserve">Parameter estimation in multilevel logistic regression model</w:t>
      </w:r>
      <w:bookmarkEnd w:id="32"/>
    </w:p>
    <w:p>
      <w:pPr>
        <w:pStyle w:val="FirstParagraph"/>
      </w:pPr>
      <w:r>
        <w:t xml:space="preserve">From previous description recall that, the number of groups in our data is</w:t>
      </w:r>
      <w:r>
        <w:t xml:space="preserve"> </w:t>
      </w:r>
      <m:oMath>
        <m:r>
          <m:t>J</m:t>
        </m:r>
      </m:oMath>
      <w:r>
        <w:t xml:space="preserve">, and</w:t>
      </w:r>
      <w:r>
        <w:t xml:space="preserve"> </w:t>
      </w:r>
      <m:oMath>
        <m:sSub>
          <m:e>
            <m:r>
              <m:t>n</m:t>
            </m:r>
          </m:e>
          <m:sub>
            <m:r>
              <m:t>j</m:t>
            </m:r>
          </m:sub>
        </m:sSub>
      </m:oMath>
      <w:r>
        <w:t xml:space="preserve"> </w:t>
      </w:r>
      <w:r>
        <w:t xml:space="preserve">is the number of observations within the</w:t>
      </w:r>
      <w:r>
        <w:t xml:space="preserve"> </w:t>
      </w:r>
      <m:oMath>
        <m:sSup>
          <m:e>
            <m:r>
              <m:t>j</m:t>
            </m:r>
          </m:e>
          <m:sup>
            <m:r>
              <m:t>t</m:t>
            </m:r>
            <m:r>
              <m:t>h</m:t>
            </m:r>
          </m:sup>
        </m:sSup>
      </m:oMath>
      <w:r>
        <w:t xml:space="preserve"> </w:t>
      </w:r>
      <w:r>
        <w:t xml:space="preserve">group. Now suppose that the number of regressors in our analysis is</w:t>
      </w:r>
      <w:r>
        <w:t xml:space="preserve"> </w:t>
      </w:r>
      <m:oMath>
        <m:r>
          <m:t>p</m:t>
        </m:r>
      </m:oMath>
      <w:r>
        <w:t xml:space="preserve"> </w:t>
      </w:r>
      <w:r>
        <w:t xml:space="preserve">(including the intercept) and there are</w:t>
      </w:r>
      <w:r>
        <w:t xml:space="preserve"> </w:t>
      </w:r>
      <m:oMath>
        <m:r>
          <m:t>r</m:t>
        </m:r>
      </m:oMath>
      <w:r>
        <w:t xml:space="preserve"> </w:t>
      </w:r>
      <w:r>
        <w:t xml:space="preserve">random effects where</w:t>
      </w:r>
      <w:r>
        <w:t xml:space="preserve"> </w:t>
      </w:r>
      <m:oMath>
        <m:r>
          <m:t>p</m:t>
        </m:r>
        <m:r>
          <m:t>≥</m:t>
        </m:r>
        <m:r>
          <m:t>r</m:t>
        </m:r>
      </m:oMath>
      <w:r>
        <w:t xml:space="preserve">.</w:t>
      </w:r>
      <w:r>
        <w:t xml:space="preserve"> </w:t>
      </w:r>
      <w:r>
        <w:t xml:space="preserve">Then the multilevel linear regression model in Equation (</w:t>
      </w:r>
      <w:r>
        <w:t xml:space="preserve">??</w:t>
      </w:r>
      <w:r>
        <w:t xml:space="preserve">), for the</w:t>
      </w:r>
      <w:r>
        <w:t xml:space="preserve"> </w:t>
      </w:r>
      <m:oMath>
        <m:sSup>
          <m:e>
            <m:r>
              <m:t>j</m:t>
            </m:r>
          </m:e>
          <m:sup>
            <m:r>
              <m:t>t</m:t>
            </m:r>
            <m:r>
              <m:t>h</m:t>
            </m:r>
          </m:sup>
        </m:sSup>
      </m:oMath>
      <w:r>
        <w:t xml:space="preserve"> </w:t>
      </w:r>
      <w:r>
        <w:t xml:space="preserve">group, can be written as:</w:t>
      </w:r>
    </w:p>
    <w:p>
      <w:pPr>
        <w:pStyle w:val="BodyText"/>
      </w:pPr>
      <m:oMathPara>
        <m:oMathParaPr>
          <m:jc m:val="center"/>
        </m:oMathParaPr>
        <m:oMath>
          <m:sSub>
            <m:e>
              <m:r>
                <m:rPr>
                  <m:sty m:val="b"/>
                </m:rPr>
                <m:t>Y</m:t>
              </m:r>
            </m:e>
            <m:sub>
              <m:r>
                <m:t>j</m:t>
              </m:r>
            </m:sub>
          </m:sSub>
          <m:r>
            <m:t>=</m:t>
          </m:r>
          <m:sSub>
            <m:e>
              <m:r>
                <m:rPr>
                  <m:sty m:val="b"/>
                </m:rPr>
                <m:t>X</m:t>
              </m:r>
            </m:e>
            <m:sub>
              <m:r>
                <m:t>j</m:t>
              </m:r>
            </m:sub>
          </m:sSub>
          <m:r>
            <m:rPr>
              <m:sty m:val="b"/>
            </m:rPr>
            <m:t>β</m:t>
          </m:r>
          <m:r>
            <m:t>+</m:t>
          </m:r>
          <m:sSub>
            <m:e>
              <m:r>
                <m:rPr>
                  <m:sty m:val="b"/>
                </m:rPr>
                <m:t>Z</m:t>
              </m:r>
            </m:e>
            <m:sub>
              <m:r>
                <m:t>j</m:t>
              </m:r>
            </m:sub>
          </m:sSub>
          <m:sSub>
            <m:e>
              <m:r>
                <m:rPr>
                  <m:sty m:val="b"/>
                </m:rPr>
                <m:t>u</m:t>
              </m:r>
            </m:e>
            <m:sub>
              <m:r>
                <m:t>j</m:t>
              </m:r>
            </m:sub>
          </m:sSub>
          <m:r>
            <m:t>+</m:t>
          </m:r>
          <m:sSub>
            <m:e>
              <m:r>
                <m:rPr>
                  <m:sty m:val="b"/>
                </m:rPr>
                <m:t>ε</m:t>
              </m:r>
            </m:e>
            <m:sub>
              <m:r>
                <m:t>j</m:t>
              </m:r>
            </m:sub>
          </m:sSub>
          <m:r>
            <m:t>,</m:t>
          </m:r>
        </m:oMath>
      </m:oMathPara>
    </w:p>
    <w:p>
      <w:pPr>
        <w:pStyle w:val="FirstParagraph"/>
      </w:pPr>
      <w:r>
        <w:t xml:space="preserve">where</w:t>
      </w:r>
      <w:r>
        <w:t xml:space="preserve"> </w:t>
      </w:r>
      <m:oMath>
        <m:sSub>
          <m:e>
            <m:r>
              <m:rPr>
                <m:sty m:val="b"/>
              </m:rPr>
              <m:t>Y</m:t>
            </m:r>
          </m:e>
          <m:sub>
            <m:r>
              <m:t>j</m:t>
            </m:r>
          </m:sub>
        </m:sSub>
      </m:oMath>
      <w:r>
        <w:t xml:space="preserve"> </w:t>
      </w:r>
      <w:r>
        <w:t xml:space="preserve">is an</w:t>
      </w:r>
      <w:r>
        <w:t xml:space="preserve"> </w:t>
      </w:r>
      <m:oMath>
        <m:sSub>
          <m:e>
            <m:r>
              <m:t>n</m:t>
            </m:r>
          </m:e>
          <m:sub>
            <m:r>
              <m:t>j</m:t>
            </m:r>
          </m:sub>
        </m:sSub>
        <m:r>
          <m:t>×</m:t>
        </m:r>
        <m:r>
          <m:t>1</m:t>
        </m:r>
      </m:oMath>
      <w:r>
        <w:t xml:space="preserve"> </w:t>
      </w:r>
      <w:r>
        <w:t xml:space="preserve">vector of responses for group</w:t>
      </w:r>
      <w:r>
        <w:t xml:space="preserve"> </w:t>
      </w:r>
      <m:oMath>
        <m:r>
          <m:t>j</m:t>
        </m:r>
      </m:oMath>
      <w:r>
        <w:t xml:space="preserve">,</w:t>
      </w:r>
      <w:r>
        <w:t xml:space="preserve"> </w:t>
      </w:r>
      <m:oMath>
        <m:sSub>
          <m:e>
            <m:r>
              <m:rPr>
                <m:sty m:val="b"/>
              </m:rPr>
              <m:t>X</m:t>
            </m:r>
          </m:e>
          <m:sub>
            <m:r>
              <m:t>j</m:t>
            </m:r>
          </m:sub>
        </m:sSub>
      </m:oMath>
      <w:r>
        <w:t xml:space="preserve"> </w:t>
      </w:r>
      <w:r>
        <w:t xml:space="preserve">is an</w:t>
      </w:r>
      <w:r>
        <w:t xml:space="preserve"> </w:t>
      </w:r>
      <m:oMath>
        <m:sSub>
          <m:e>
            <m:r>
              <m:t>n</m:t>
            </m:r>
          </m:e>
          <m:sub>
            <m:r>
              <m:t>j</m:t>
            </m:r>
          </m:sub>
        </m:sSub>
        <m:r>
          <m:t>×</m:t>
        </m:r>
        <m:r>
          <m:t>p</m:t>
        </m:r>
      </m:oMath>
      <w:r>
        <w:t xml:space="preserve"> </w:t>
      </w:r>
      <w:r>
        <w:t xml:space="preserve">design matrix for the regressors in group</w:t>
      </w:r>
      <w:r>
        <w:t xml:space="preserve"> </w:t>
      </w:r>
      <m:oMath>
        <m:r>
          <m:t>j</m:t>
        </m:r>
      </m:oMath>
      <w:r>
        <w:t xml:space="preserve"> </w:t>
      </w:r>
      <w:r>
        <w:t xml:space="preserve">,</w:t>
      </w:r>
      <w:r>
        <w:t xml:space="preserve"> </w:t>
      </w:r>
      <m:oMath>
        <m:r>
          <m:rPr>
            <m:sty m:val="b"/>
          </m:rPr>
          <m:t>β</m:t>
        </m:r>
      </m:oMath>
      <w:r>
        <w:t xml:space="preserve"> </w:t>
      </w:r>
      <w:r>
        <w:t xml:space="preserve">is a</w:t>
      </w:r>
      <w:r>
        <w:t xml:space="preserve"> </w:t>
      </w:r>
      <m:oMath>
        <m:r>
          <m:t>p</m:t>
        </m:r>
        <m:r>
          <m:t>×</m:t>
        </m:r>
        <m:r>
          <m:t>1</m:t>
        </m:r>
      </m:oMath>
      <w:r>
        <w:t xml:space="preserve"> </w:t>
      </w:r>
      <w:r>
        <w:t xml:space="preserve">vector of unknown fixed effects coefficients,</w:t>
      </w:r>
      <w:r>
        <w:t xml:space="preserve"> </w:t>
      </w:r>
      <m:oMath>
        <m:sSub>
          <m:e>
            <m:r>
              <m:rPr>
                <m:sty m:val="b"/>
              </m:rPr>
              <m:t>Z</m:t>
            </m:r>
          </m:e>
          <m:sub>
            <m:r>
              <m:t>j</m:t>
            </m:r>
          </m:sub>
        </m:sSub>
      </m:oMath>
      <w:r>
        <w:t xml:space="preserve"> </w:t>
      </w:r>
      <w:r>
        <w:t xml:space="preserve">is an</w:t>
      </w:r>
      <w:r>
        <w:t xml:space="preserve"> </w:t>
      </w:r>
      <m:oMath>
        <m:sSub>
          <m:e>
            <m:r>
              <m:t>n</m:t>
            </m:r>
          </m:e>
          <m:sub>
            <m:r>
              <m:t>j</m:t>
            </m:r>
          </m:sub>
        </m:sSub>
        <m:r>
          <m:t>×</m:t>
        </m:r>
        <m:r>
          <m:t>r</m:t>
        </m:r>
      </m:oMath>
      <w:r>
        <w:t xml:space="preserve"> </w:t>
      </w:r>
      <w:r>
        <w:t xml:space="preserve">design matrix for the random effects of group</w:t>
      </w:r>
      <w:r>
        <w:t xml:space="preserve"> </w:t>
      </w:r>
      <m:oMath>
        <m:r>
          <m:t>j</m:t>
        </m:r>
      </m:oMath>
      <w:r>
        <w:t xml:space="preserve">,</w:t>
      </w:r>
      <w:r>
        <w:t xml:space="preserve"> </w:t>
      </w:r>
      <m:oMath>
        <m:sSub>
          <m:e>
            <m:r>
              <m:rPr>
                <m:sty m:val="b"/>
              </m:rPr>
              <m:t>u</m:t>
            </m:r>
          </m:e>
          <m:sub>
            <m:r>
              <m:t>j</m:t>
            </m:r>
          </m:sub>
        </m:sSub>
      </m:oMath>
      <w:r>
        <w:t xml:space="preserve"> </w:t>
      </w:r>
      <w:r>
        <w:t xml:space="preserve">is a</w:t>
      </w:r>
      <w:r>
        <w:t xml:space="preserve"> </w:t>
      </w:r>
      <m:oMath>
        <m:r>
          <m:t>r</m:t>
        </m:r>
        <m:r>
          <m:t>×</m:t>
        </m:r>
        <m:r>
          <m:t>1</m:t>
        </m:r>
      </m:oMath>
      <w:r>
        <w:t xml:space="preserve"> </w:t>
      </w:r>
      <w:r>
        <w:t xml:space="preserve">vector of unknown random effects for group</w:t>
      </w:r>
      <w:r>
        <w:t xml:space="preserve"> </w:t>
      </w:r>
      <m:oMath>
        <m:r>
          <m:t>j</m:t>
        </m:r>
      </m:oMath>
      <w:r>
        <w:t xml:space="preserve"> </w:t>
      </w:r>
      <w:r>
        <w:t xml:space="preserve">where</w:t>
      </w:r>
      <w:r>
        <w:t xml:space="preserve"> </w:t>
      </w:r>
      <m:oMath>
        <m:sSub>
          <m:e>
            <m:r>
              <m:rPr>
                <m:sty m:val="b"/>
              </m:rPr>
              <m:t>u</m:t>
            </m:r>
          </m:e>
          <m:sub>
            <m:r>
              <m:t>j</m:t>
            </m:r>
          </m:sub>
        </m:sSub>
        <m:r>
          <m:t>∼</m:t>
        </m:r>
        <m:r>
          <m:t>M</m:t>
        </m:r>
        <m:r>
          <m:t>V</m:t>
        </m:r>
        <m:r>
          <m:t>N</m:t>
        </m:r>
        <m:r>
          <m:t>(</m:t>
        </m:r>
        <m:r>
          <m:rPr>
            <m:sty m:val="b"/>
          </m:rPr>
          <m:t>0</m:t>
        </m:r>
        <m:r>
          <m:t>,</m:t>
        </m:r>
        <m:r>
          <m:rPr>
            <m:sty m:val="b"/>
          </m:rPr>
          <m:t>D</m:t>
        </m:r>
        <m:r>
          <m:t>)</m:t>
        </m:r>
      </m:oMath>
      <w:r>
        <w:t xml:space="preserve">,</w:t>
      </w:r>
      <w:r>
        <w:t xml:space="preserve"> </w:t>
      </w:r>
      <m:oMath>
        <m:sSub>
          <m:e>
            <m:r>
              <m:rPr>
                <m:sty m:val="b"/>
              </m:rPr>
              <m:t>ε</m:t>
            </m:r>
          </m:e>
          <m:sub>
            <m:r>
              <m:t>j</m:t>
            </m:r>
          </m:sub>
        </m:sSub>
      </m:oMath>
      <w:r>
        <w:t xml:space="preserve"> </w:t>
      </w:r>
      <w:r>
        <w:t xml:space="preserve">is a vector of unobserved errors of the observations in group</w:t>
      </w:r>
      <w:r>
        <w:t xml:space="preserve"> </w:t>
      </w:r>
      <m:oMath>
        <m:r>
          <m:t>j</m:t>
        </m:r>
      </m:oMath>
      <w:r>
        <w:t xml:space="preserve"> </w:t>
      </w:r>
      <w:r>
        <w:t xml:space="preserve">where</w:t>
      </w:r>
      <w:r>
        <w:t xml:space="preserve"> </w:t>
      </w:r>
      <m:oMath>
        <m:sSub>
          <m:e>
            <m:r>
              <m:rPr>
                <m:sty m:val="b"/>
              </m:rPr>
              <m:t>ε</m:t>
            </m:r>
          </m:e>
          <m:sub>
            <m:r>
              <m:t>j</m:t>
            </m:r>
          </m:sub>
        </m:sSub>
        <m:r>
          <m:t>∼</m:t>
        </m:r>
        <m:r>
          <m:t>M</m:t>
        </m:r>
        <m:r>
          <m:t>V</m:t>
        </m:r>
        <m:r>
          <m:t>N</m:t>
        </m:r>
        <m:d>
          <m:dPr>
            <m:begChr m:val="("/>
            <m:endChr m:val=")"/>
            <m:grow/>
          </m:dPr>
          <m:e>
            <m:r>
              <m:rPr>
                <m:sty m:val="b"/>
              </m:rPr>
              <m:t>0</m:t>
            </m:r>
            <m:r>
              <m:t>,</m:t>
            </m:r>
            <m:sSub>
              <m:e>
                <m:r>
                  <m:rPr>
                    <m:sty m:val="b"/>
                  </m:rPr>
                  <m:t>R</m:t>
                </m:r>
              </m:e>
              <m:sub>
                <m:r>
                  <m:t>j</m:t>
                </m:r>
              </m:sub>
            </m:sSub>
          </m:e>
        </m:d>
      </m:oMath>
      <w:r>
        <w:t xml:space="preserve"> </w:t>
      </w:r>
      <w:r>
        <w:t xml:space="preserve">and</w:t>
      </w:r>
      <w:r>
        <w:t xml:space="preserve"> </w:t>
      </w:r>
      <m:oMath>
        <m:r>
          <m:rPr>
            <m:nor/>
            <m:sty m:val="p"/>
          </m:rPr>
          <m:t>Cov</m:t>
        </m:r>
        <m:d>
          <m:dPr>
            <m:begChr m:val="("/>
            <m:endChr m:val=")"/>
            <m:grow/>
          </m:dPr>
          <m:e>
            <m:sSub>
              <m:e>
                <m:r>
                  <m:rPr>
                    <m:sty m:val="b"/>
                  </m:rPr>
                  <m:t>u</m:t>
                </m:r>
              </m:e>
              <m:sub>
                <m:r>
                  <m:t>j</m:t>
                </m:r>
              </m:sub>
            </m:sSub>
            <m:r>
              <m:t>,</m:t>
            </m:r>
            <m:sSub>
              <m:e>
                <m:r>
                  <m:rPr>
                    <m:sty m:val="b"/>
                  </m:rPr>
                  <m:t>ε</m:t>
                </m:r>
              </m:e>
              <m:sub>
                <m:r>
                  <m:t>j</m:t>
                </m:r>
              </m:sub>
            </m:sSub>
          </m:e>
        </m:d>
        <m:r>
          <m:t>=</m:t>
        </m:r>
        <m:r>
          <m:rPr>
            <m:sty m:val="b"/>
          </m:rPr>
          <m:t>0</m:t>
        </m:r>
      </m:oMath>
      <w:r>
        <w:t xml:space="preserve">.</w:t>
      </w:r>
    </w:p>
    <w:p>
      <w:pPr>
        <w:pStyle w:val="BodyText"/>
      </w:pPr>
      <w:r>
        <w:t xml:space="preserve">In the multilevel logistic regression model, the probability of outcome variable</w:t>
      </w:r>
      <w:r>
        <w:t xml:space="preserve"> </w:t>
      </w:r>
      <m:oMath>
        <m:sSub>
          <m:e>
            <m:r>
              <m:t>Y</m:t>
            </m:r>
          </m:e>
          <m:sub>
            <m:r>
              <m:t>j</m:t>
            </m:r>
          </m:sub>
        </m:sSub>
      </m:oMath>
      <w:r>
        <w:t xml:space="preserve">, conditional on the group-specific effects</w:t>
      </w:r>
      <w:r>
        <w:t xml:space="preserve"> </w:t>
      </w:r>
      <m:oMath>
        <m:sSub>
          <m:e>
            <m:r>
              <m:t>u</m:t>
            </m:r>
          </m:e>
          <m:sub>
            <m:r>
              <m:t>j</m:t>
            </m:r>
          </m:sub>
        </m:sSub>
      </m:oMath>
      <w:r>
        <w:t xml:space="preserve">, can be written as</w:t>
      </w:r>
    </w:p>
    <w:p>
      <w:pPr>
        <w:pStyle w:val="BodyText"/>
      </w:pPr>
      <m:oMathPara>
        <m:oMathParaPr>
          <m:jc m:val="center"/>
        </m:oMathParaPr>
        <m:oMath>
          <m:r>
            <m:t>P</m:t>
          </m:r>
          <m:d>
            <m:dPr>
              <m:begChr m:val="("/>
              <m:endChr m:val=")"/>
              <m:grow/>
            </m:dPr>
            <m:e>
              <m:sSub>
                <m:e>
                  <m:r>
                    <m:rPr>
                      <m:sty m:val="b"/>
                    </m:rPr>
                    <m:t>Y</m:t>
                  </m:r>
                </m:e>
                <m:sub>
                  <m:r>
                    <m:t>j</m:t>
                  </m:r>
                </m:sub>
              </m:sSub>
              <m:r>
                <m:t>=</m:t>
              </m:r>
              <m:r>
                <m:t>1</m:t>
              </m:r>
              <m:r>
                <m:t>|</m:t>
              </m:r>
              <m:sSub>
                <m:e>
                  <m:r>
                    <m:rPr>
                      <m:sty m:val="b"/>
                    </m:rPr>
                    <m:t>u</m:t>
                  </m:r>
                </m:e>
                <m:sub>
                  <m:r>
                    <m:t>j</m:t>
                  </m:r>
                </m:sub>
              </m:sSub>
            </m:e>
          </m:d>
          <m:r>
            <m:t>=</m:t>
          </m:r>
          <m:f>
            <m:fPr>
              <m:type m:val="bar"/>
            </m:fPr>
            <m:num>
              <m:r>
                <m:rPr>
                  <m:nor/>
                  <m:sty m:val="p"/>
                </m:rPr>
                <m:t>exp</m:t>
              </m:r>
              <m:d>
                <m:dPr>
                  <m:begChr m:val="("/>
                  <m:endChr m:val=")"/>
                  <m:grow/>
                </m:dPr>
                <m:e>
                  <m:sSub>
                    <m:e>
                      <m:r>
                        <m:rPr>
                          <m:sty m:val="b"/>
                        </m:rPr>
                        <m:t>X</m:t>
                      </m:r>
                    </m:e>
                    <m:sub>
                      <m:r>
                        <m:t>j</m:t>
                      </m:r>
                    </m:sub>
                  </m:sSub>
                  <m:r>
                    <m:rPr>
                      <m:sty m:val="b"/>
                    </m:rPr>
                    <m:t>β</m:t>
                  </m:r>
                  <m:r>
                    <m:t>+</m:t>
                  </m:r>
                  <m:sSub>
                    <m:e>
                      <m:r>
                        <m:rPr>
                          <m:sty m:val="b"/>
                        </m:rPr>
                        <m:t>Z</m:t>
                      </m:r>
                    </m:e>
                    <m:sub>
                      <m:r>
                        <m:t>j</m:t>
                      </m:r>
                    </m:sub>
                  </m:sSub>
                  <m:sSub>
                    <m:e>
                      <m:r>
                        <m:rPr>
                          <m:sty m:val="b"/>
                        </m:rPr>
                        <m:t>u</m:t>
                      </m:r>
                    </m:e>
                    <m:sub>
                      <m:r>
                        <m:t>j</m:t>
                      </m:r>
                    </m:sub>
                  </m:sSub>
                </m:e>
              </m:d>
            </m:num>
            <m:den>
              <m:r>
                <m:t>1</m:t>
              </m:r>
              <m:r>
                <m:t>+</m:t>
              </m:r>
              <m:r>
                <m:rPr>
                  <m:nor/>
                  <m:sty m:val="p"/>
                </m:rPr>
                <m:t>exp</m:t>
              </m:r>
              <m:d>
                <m:dPr>
                  <m:begChr m:val="("/>
                  <m:endChr m:val=")"/>
                  <m:grow/>
                </m:dPr>
                <m:e>
                  <m:sSub>
                    <m:e>
                      <m:r>
                        <m:rPr>
                          <m:sty m:val="b"/>
                        </m:rPr>
                        <m:t>X</m:t>
                      </m:r>
                    </m:e>
                    <m:sub>
                      <m:r>
                        <m:t>j</m:t>
                      </m:r>
                    </m:sub>
                  </m:sSub>
                  <m:r>
                    <m:rPr>
                      <m:sty m:val="b"/>
                    </m:rPr>
                    <m:t>β</m:t>
                  </m:r>
                  <m:r>
                    <m:t>+</m:t>
                  </m:r>
                  <m:sSub>
                    <m:e>
                      <m:r>
                        <m:rPr>
                          <m:sty m:val="b"/>
                        </m:rPr>
                        <m:t>Z</m:t>
                      </m:r>
                    </m:e>
                    <m:sub>
                      <m:r>
                        <m:t>j</m:t>
                      </m:r>
                    </m:sub>
                  </m:sSub>
                  <m:sSub>
                    <m:e>
                      <m:r>
                        <m:rPr>
                          <m:sty m:val="b"/>
                        </m:rPr>
                        <m:t>u</m:t>
                      </m:r>
                    </m:e>
                    <m:sub>
                      <m:r>
                        <m:t>j</m:t>
                      </m:r>
                    </m:sub>
                  </m:sSub>
                </m:e>
              </m:d>
            </m:den>
          </m:f>
          <m:r>
            <m:t>,</m:t>
          </m:r>
        </m:oMath>
      </m:oMathPara>
    </w:p>
    <w:p>
      <w:pPr>
        <w:pStyle w:val="FirstParagraph"/>
      </w:pPr>
      <w:r>
        <w:t xml:space="preserve">or as</w:t>
      </w:r>
    </w:p>
    <w:p>
      <w:pPr>
        <w:pStyle w:val="BodyText"/>
      </w:pPr>
      <m:oMathPara>
        <m:oMathParaPr>
          <m:jc m:val="center"/>
        </m:oMathParaPr>
        <m:oMath>
          <m:r>
            <m:t>P</m:t>
          </m:r>
          <m:d>
            <m:dPr>
              <m:begChr m:val="("/>
              <m:endChr m:val=")"/>
              <m:grow/>
            </m:dPr>
            <m:e>
              <m:sSub>
                <m:e>
                  <m:r>
                    <m:rPr>
                      <m:sty m:val="b"/>
                    </m:rPr>
                    <m:t>Y</m:t>
                  </m:r>
                </m:e>
                <m:sub>
                  <m:r>
                    <m:t>j</m:t>
                  </m:r>
                </m:sub>
              </m:sSub>
              <m:r>
                <m:t>=</m:t>
              </m:r>
              <m:r>
                <m:t>0</m:t>
              </m:r>
              <m:r>
                <m:t>|</m:t>
              </m:r>
              <m:sSub>
                <m:e>
                  <m:r>
                    <m:rPr>
                      <m:sty m:val="b"/>
                    </m:rPr>
                    <m:t>u</m:t>
                  </m:r>
                </m:e>
                <m:sub>
                  <m:r>
                    <m:t>j</m:t>
                  </m:r>
                </m:sub>
              </m:sSub>
            </m:e>
          </m:d>
          <m:r>
            <m:t>=</m:t>
          </m:r>
          <m:f>
            <m:fPr>
              <m:type m:val="bar"/>
            </m:fPr>
            <m:num>
              <m:r>
                <m:t>1</m:t>
              </m:r>
            </m:num>
            <m:den>
              <m:r>
                <m:t>1</m:t>
              </m:r>
              <m:r>
                <m:t>+</m:t>
              </m:r>
              <m:r>
                <m:rPr>
                  <m:nor/>
                  <m:sty m:val="p"/>
                </m:rPr>
                <m:t>exp</m:t>
              </m:r>
              <m:d>
                <m:dPr>
                  <m:begChr m:val="("/>
                  <m:endChr m:val=")"/>
                  <m:grow/>
                </m:dPr>
                <m:e>
                  <m:sSub>
                    <m:e>
                      <m:r>
                        <m:rPr>
                          <m:sty m:val="b"/>
                        </m:rPr>
                        <m:t>X</m:t>
                      </m:r>
                    </m:e>
                    <m:sub>
                      <m:r>
                        <m:t>j</m:t>
                      </m:r>
                    </m:sub>
                  </m:sSub>
                  <m:r>
                    <m:rPr>
                      <m:sty m:val="b"/>
                    </m:rPr>
                    <m:t>β</m:t>
                  </m:r>
                  <m:r>
                    <m:t>+</m:t>
                  </m:r>
                  <m:sSub>
                    <m:e>
                      <m:r>
                        <m:rPr>
                          <m:sty m:val="b"/>
                        </m:rPr>
                        <m:t>Z</m:t>
                      </m:r>
                    </m:e>
                    <m:sub>
                      <m:r>
                        <m:t>j</m:t>
                      </m:r>
                    </m:sub>
                  </m:sSub>
                  <m:sSub>
                    <m:e>
                      <m:r>
                        <m:rPr>
                          <m:sty m:val="b"/>
                        </m:rPr>
                        <m:t>u</m:t>
                      </m:r>
                    </m:e>
                    <m:sub>
                      <m:r>
                        <m:t>j</m:t>
                      </m:r>
                    </m:sub>
                  </m:sSub>
                </m:e>
              </m:d>
            </m:den>
          </m:f>
          <m:r>
            <m:t>.</m:t>
          </m:r>
        </m:oMath>
      </m:oMathPara>
    </w:p>
    <w:p>
      <w:pPr>
        <w:pStyle w:val="FirstParagraph"/>
      </w:pPr>
      <w:r>
        <w:t xml:space="preserve">We assume that responses in each group are independent after conditioning on the random effects (i.e.,</w:t>
      </w:r>
      <w:r>
        <w:t xml:space="preserve"> </w:t>
      </w:r>
      <m:oMath>
        <m:sSub>
          <m:e>
            <m:r>
              <m:rPr>
                <m:sty m:val="b"/>
              </m:rPr>
              <m:t>R</m:t>
            </m:r>
          </m:e>
          <m:sub>
            <m:r>
              <m:t>j</m:t>
            </m:r>
          </m:sub>
        </m:sSub>
        <m:r>
          <m:t>=</m:t>
        </m:r>
        <m:sSup>
          <m:e>
            <m:r>
              <m:t>σ</m:t>
            </m:r>
          </m:e>
          <m:sup>
            <m:r>
              <m:t>2</m:t>
            </m:r>
          </m:sup>
        </m:sSup>
        <m:r>
          <m:rPr>
            <m:sty m:val="b"/>
          </m:rPr>
          <m:t>I</m:t>
        </m:r>
        <m:r>
          <m:t>)</m:t>
        </m:r>
      </m:oMath>
      <w:r>
        <w:t xml:space="preserve">. Then the conditional probability of</w:t>
      </w:r>
      <w:r>
        <w:t xml:space="preserve"> </w:t>
      </w:r>
      <m:oMath>
        <m:sSub>
          <m:e>
            <m:r>
              <m:rPr>
                <m:sty m:val="b"/>
              </m:rPr>
              <m:t>Y</m:t>
            </m:r>
          </m:e>
          <m:sub>
            <m:r>
              <m:t>j</m:t>
            </m:r>
          </m:sub>
        </m:sSub>
      </m:oMath>
      <w:r>
        <w:t xml:space="preserve"> </w:t>
      </w:r>
      <w:r>
        <w:t xml:space="preserve">can be written as</w:t>
      </w:r>
    </w:p>
    <w:p>
      <w:pPr>
        <w:pStyle w:val="BodyText"/>
      </w:pPr>
      <m:oMathPara>
        <m:oMathParaPr>
          <m:jc m:val="center"/>
        </m:oMathParaPr>
        <m:oMath>
          <m:r>
            <m:t>f</m:t>
          </m:r>
          <m:d>
            <m:dPr>
              <m:begChr m:val="("/>
              <m:endChr m:val=")"/>
              <m:grow/>
            </m:dPr>
            <m:e>
              <m:sSub>
                <m:e>
                  <m:r>
                    <m:rPr>
                      <m:sty m:val="b"/>
                    </m:rPr>
                    <m:t>Y</m:t>
                  </m:r>
                </m:e>
                <m:sub>
                  <m:r>
                    <m:t>j</m:t>
                  </m:r>
                </m:sub>
              </m:sSub>
              <m:r>
                <m:t>|</m:t>
              </m:r>
              <m:sSub>
                <m:e>
                  <m:r>
                    <m:rPr>
                      <m:sty m:val="b"/>
                    </m:rPr>
                    <m:t>u</m:t>
                  </m:r>
                </m:e>
                <m:sub>
                  <m:r>
                    <m:t>j</m:t>
                  </m:r>
                </m:sub>
              </m:sSub>
              <m:r>
                <m:t>;</m:t>
              </m:r>
              <m:r>
                <m:rPr>
                  <m:sty m:val="b"/>
                </m:rPr>
                <m:t>β</m:t>
              </m:r>
            </m:e>
          </m:d>
          <m:r>
            <m:t>=</m:t>
          </m:r>
          <m:nary>
            <m:naryPr>
              <m:chr m:val="∏"/>
              <m:limLoc m:val="undOvr"/>
              <m:subHide m:val="0"/>
              <m:supHide m:val="0"/>
            </m:naryPr>
            <m:sub>
              <m:r>
                <m:t>i</m:t>
              </m:r>
              <m:r>
                <m:t>=</m:t>
              </m:r>
              <m:r>
                <m:t>1</m:t>
              </m:r>
            </m:sub>
            <m:sup>
              <m:sSub>
                <m:e>
                  <m:r>
                    <m:t>n</m:t>
                  </m:r>
                </m:e>
                <m:sub>
                  <m:r>
                    <m:t>j</m:t>
                  </m:r>
                </m:sub>
              </m:sSub>
            </m:sup>
            <m:e>
              <m:r>
                <m:t>P</m:t>
              </m:r>
            </m:e>
          </m:nary>
          <m:sSup>
            <m:e>
              <m:d>
                <m:dPr>
                  <m:begChr m:val="("/>
                  <m:endChr m:val=")"/>
                  <m:grow/>
                </m:dPr>
                <m:e>
                  <m:sSub>
                    <m:e>
                      <m:r>
                        <m:t>Y</m:t>
                      </m:r>
                    </m:e>
                    <m:sub>
                      <m:r>
                        <m:t>i</m:t>
                      </m:r>
                      <m:r>
                        <m:t>j</m:t>
                      </m:r>
                    </m:sub>
                  </m:sSub>
                  <m:r>
                    <m:t>=</m:t>
                  </m:r>
                  <m:r>
                    <m:t>1</m:t>
                  </m:r>
                  <m:r>
                    <m:t>|</m:t>
                  </m:r>
                  <m:sSub>
                    <m:e>
                      <m:r>
                        <m:rPr>
                          <m:sty m:val="b"/>
                        </m:rPr>
                        <m:t>u</m:t>
                      </m:r>
                    </m:e>
                    <m:sub>
                      <m:r>
                        <m:t>j</m:t>
                      </m:r>
                    </m:sub>
                  </m:sSub>
                </m:e>
              </m:d>
            </m:e>
            <m:sup>
              <m:sSub>
                <m:e>
                  <m:r>
                    <m:t>Y</m:t>
                  </m:r>
                </m:e>
                <m:sub>
                  <m:r>
                    <m:t>i</m:t>
                  </m:r>
                  <m:r>
                    <m:t>j</m:t>
                  </m:r>
                </m:sub>
              </m:sSub>
            </m:sup>
          </m:sSup>
          <m:r>
            <m:t>P</m:t>
          </m:r>
          <m:sSup>
            <m:e>
              <m:d>
                <m:dPr>
                  <m:begChr m:val="("/>
                  <m:endChr m:val=")"/>
                  <m:grow/>
                </m:dPr>
                <m:e>
                  <m:sSub>
                    <m:e>
                      <m:r>
                        <m:t>Y</m:t>
                      </m:r>
                    </m:e>
                    <m:sub>
                      <m:r>
                        <m:t>i</m:t>
                      </m:r>
                      <m:r>
                        <m:t>j</m:t>
                      </m:r>
                    </m:sub>
                  </m:sSub>
                  <m:r>
                    <m:t>=</m:t>
                  </m:r>
                  <m:r>
                    <m:t>0</m:t>
                  </m:r>
                  <m:r>
                    <m:t>|</m:t>
                  </m:r>
                  <m:sSub>
                    <m:e>
                      <m:r>
                        <m:rPr>
                          <m:sty m:val="b"/>
                        </m:rPr>
                        <m:t>u</m:t>
                      </m:r>
                    </m:e>
                    <m:sub>
                      <m:r>
                        <m:t>j</m:t>
                      </m:r>
                    </m:sub>
                  </m:sSub>
                </m:e>
              </m:d>
            </m:e>
            <m:sup>
              <m:r>
                <m:t>1</m:t>
              </m:r>
              <m:r>
                <m:t>−</m:t>
              </m:r>
              <m:sSub>
                <m:e>
                  <m:r>
                    <m:t>Y</m:t>
                  </m:r>
                </m:e>
                <m:sub>
                  <m:r>
                    <m:t>i</m:t>
                  </m:r>
                  <m:r>
                    <m:t>j</m:t>
                  </m:r>
                </m:sub>
              </m:sSub>
            </m:sup>
          </m:sSup>
          <m:r>
            <m:t>,</m:t>
          </m:r>
        </m:oMath>
      </m:oMathPara>
    </w:p>
    <w:p>
      <w:pPr>
        <w:pStyle w:val="FirstParagraph"/>
      </w:pPr>
      <w:r>
        <w:t xml:space="preserve">where</w:t>
      </w:r>
      <w:r>
        <w:t xml:space="preserve"> </w:t>
      </w:r>
      <m:oMath>
        <m:r>
          <m:t>i</m:t>
        </m:r>
      </m:oMath>
      <w:r>
        <w:t xml:space="preserve"> </w:t>
      </w:r>
      <w:r>
        <w:t xml:space="preserve">is an index for individuals within clusters, i.e.,</w:t>
      </w:r>
      <w:r>
        <w:t xml:space="preserve"> </w:t>
      </w:r>
      <m:oMath>
        <m:sSub>
          <m:e>
            <m:r>
              <m:t>Y</m:t>
            </m:r>
          </m:e>
          <m:sub>
            <m:r>
              <m:t>i</m:t>
            </m:r>
            <m:r>
              <m:t>j</m:t>
            </m:r>
          </m:sub>
        </m:sSub>
      </m:oMath>
      <w:r>
        <w:t xml:space="preserve"> </w:t>
      </w:r>
      <w:r>
        <w:t xml:space="preserve">is the</w:t>
      </w:r>
      <w:r>
        <w:t xml:space="preserve"> </w:t>
      </w:r>
      <m:oMath>
        <m:sSup>
          <m:e>
            <m:r>
              <m:t>i</m:t>
            </m:r>
          </m:e>
          <m:sup>
            <m:r>
              <m:t>t</m:t>
            </m:r>
            <m:r>
              <m:t>h</m:t>
            </m:r>
          </m:sup>
        </m:sSup>
      </m:oMath>
      <w:r>
        <w:t xml:space="preserve"> </w:t>
      </w:r>
      <w:r>
        <w:t xml:space="preserve">individual within the</w:t>
      </w:r>
      <w:r>
        <w:t xml:space="preserve"> </w:t>
      </w:r>
      <m:oMath>
        <m:sSup>
          <m:e>
            <m:r>
              <m:t>j</m:t>
            </m:r>
          </m:e>
          <m:sup>
            <m:r>
              <m:t>t</m:t>
            </m:r>
            <m:r>
              <m:t>h</m:t>
            </m:r>
          </m:sup>
        </m:sSup>
      </m:oMath>
      <w:r>
        <w:t xml:space="preserve"> </w:t>
      </w:r>
      <w:r>
        <w:t xml:space="preserve">group.</w:t>
      </w:r>
      <w:r>
        <w:t xml:space="preserve"> </w:t>
      </w:r>
      <w:r>
        <w:t xml:space="preserve">Because the random effects are unobserved, inferences for the fixed effects</w:t>
      </w:r>
      <w:r>
        <w:t xml:space="preserve"> </w:t>
      </w:r>
      <m:oMath>
        <m:r>
          <m:rPr>
            <m:sty m:val="b"/>
          </m:rPr>
          <m:t>β</m:t>
        </m:r>
      </m:oMath>
      <w:r>
        <w:t xml:space="preserve"> </w:t>
      </w:r>
      <w:r>
        <w:t xml:space="preserve">and the covariance matrix of the random effects</w:t>
      </w:r>
      <w:r>
        <w:t xml:space="preserve"> </w:t>
      </w:r>
      <m:oMath>
        <m:r>
          <m:rPr>
            <m:sty m:val="b"/>
          </m:rPr>
          <m:t>D</m:t>
        </m:r>
      </m:oMath>
      <w:r>
        <w:t xml:space="preserve"> </w:t>
      </w:r>
      <w:r>
        <w:t xml:space="preserve">are estimated by integrating over the random effects,</w:t>
      </w:r>
      <w:r>
        <w:t xml:space="preserve"> </w:t>
      </w:r>
      <m:oMath>
        <m:sSub>
          <m:e>
            <m:r>
              <m:rPr>
                <m:sty m:val="b"/>
              </m:rPr>
              <m:t>u</m:t>
            </m:r>
          </m:e>
          <m:sub>
            <m:r>
              <m:t>j</m:t>
            </m:r>
          </m:sub>
        </m:sSub>
        <m:r>
          <m:t>.</m:t>
        </m:r>
      </m:oMath>
      <w:r>
        <w:t xml:space="preserve"> </w:t>
      </w:r>
      <w:r>
        <w:t xml:space="preserve">The result is the</w:t>
      </w:r>
      <w:r>
        <w:t xml:space="preserve"> </w:t>
      </w:r>
      <w:r>
        <w:t xml:space="preserve">‘</w:t>
      </w:r>
      <w:r>
        <w:t xml:space="preserve">marginal likelihood function</w:t>
      </w:r>
      <w:r>
        <w:t xml:space="preserve">’</w:t>
      </w:r>
      <w:r>
        <w:t xml:space="preserve"> </w:t>
      </w:r>
      <w:r>
        <w:t xml:space="preserve">which is written as</w:t>
      </w:r>
    </w:p>
    <w:p>
      <w:pPr>
        <w:pStyle w:val="BodyText"/>
      </w:pPr>
      <m:oMathPara>
        <m:oMathParaPr>
          <m:jc m:val="center"/>
        </m:oMathParaPr>
        <m:oMath>
          <m:r>
            <m:t>L</m:t>
          </m:r>
          <m:r>
            <m:t>(</m:t>
          </m:r>
          <m:r>
            <m:rPr>
              <m:sty m:val="b"/>
            </m:rPr>
            <m:t>β</m:t>
          </m:r>
          <m:r>
            <m:t>,</m:t>
          </m:r>
          <m:r>
            <m:rPr>
              <m:sty m:val="b"/>
            </m:rPr>
            <m:t>D</m:t>
          </m:r>
          <m:r>
            <m:t>)</m:t>
          </m:r>
          <m:r>
            <m:t>=</m:t>
          </m:r>
          <m:nary>
            <m:naryPr>
              <m:chr m:val="∏"/>
              <m:limLoc m:val="undOvr"/>
              <m:subHide m:val="0"/>
              <m:supHide m:val="0"/>
            </m:naryPr>
            <m:sub>
              <m:r>
                <m:t>j</m:t>
              </m:r>
              <m:r>
                <m:t>=</m:t>
              </m:r>
              <m:r>
                <m:t>1</m:t>
              </m:r>
            </m:sub>
            <m:sup>
              <m:r>
                <m:t>J</m:t>
              </m:r>
            </m:sup>
            <m:e>
              <m:r>
                <m:t>∫</m:t>
              </m:r>
            </m:e>
          </m:nary>
          <m:r>
            <m:t>f</m:t>
          </m:r>
          <m:d>
            <m:dPr>
              <m:begChr m:val="("/>
              <m:endChr m:val=")"/>
              <m:grow/>
            </m:dPr>
            <m:e>
              <m:sSub>
                <m:e>
                  <m:r>
                    <m:rPr>
                      <m:sty m:val="b"/>
                    </m:rPr>
                    <m:t>y</m:t>
                  </m:r>
                </m:e>
                <m:sub>
                  <m:r>
                    <m:t>j</m:t>
                  </m:r>
                </m:sub>
              </m:sSub>
              <m:r>
                <m:t>|</m:t>
              </m:r>
              <m:sSub>
                <m:e>
                  <m:r>
                    <m:rPr>
                      <m:sty m:val="b"/>
                    </m:rPr>
                    <m:t>u</m:t>
                  </m:r>
                </m:e>
                <m:sub>
                  <m:r>
                    <m:t>j</m:t>
                  </m:r>
                </m:sub>
              </m:sSub>
              <m:r>
                <m:t>;</m:t>
              </m:r>
              <m:r>
                <m:rPr>
                  <m:sty m:val="b"/>
                </m:rPr>
                <m:t>β</m:t>
              </m:r>
            </m:e>
          </m:d>
          <m:r>
            <m:t>r</m:t>
          </m:r>
          <m:d>
            <m:dPr>
              <m:begChr m:val="("/>
              <m:endChr m:val=")"/>
              <m:grow/>
            </m:dPr>
            <m:e>
              <m:sSub>
                <m:e>
                  <m:r>
                    <m:rPr>
                      <m:sty m:val="b"/>
                    </m:rPr>
                    <m:t>u</m:t>
                  </m:r>
                </m:e>
                <m:sub>
                  <m:r>
                    <m:t>j</m:t>
                  </m:r>
                </m:sub>
              </m:sSub>
              <m:r>
                <m:t>;</m:t>
              </m:r>
              <m:r>
                <m:rPr>
                  <m:sty m:val="b"/>
                </m:rPr>
                <m:t>D</m:t>
              </m:r>
            </m:e>
          </m:d>
          <m:r>
            <m:rPr>
              <m:sty m:val="p"/>
            </m:rPr>
            <m:t>d</m:t>
          </m:r>
          <m:sSub>
            <m:e>
              <m:r>
                <m:rPr>
                  <m:sty m:val="b"/>
                </m:rPr>
                <m:t>u</m:t>
              </m:r>
            </m:e>
            <m:sub>
              <m:r>
                <m:t>j</m:t>
              </m:r>
            </m:sub>
          </m:sSub>
          <m:r>
            <m:t>,</m:t>
          </m:r>
          <m:r>
            <m:t>(</m:t>
          </m:r>
          <m:r>
            <m:t>#</m:t>
          </m:r>
          <m:r>
            <m:t>e</m:t>
          </m:r>
          <m:r>
            <m:t>q</m:t>
          </m:r>
          <m:r>
            <m:t>:</m:t>
          </m:r>
          <m:r>
            <m:t>l</m:t>
          </m:r>
          <m:r>
            <m:t>i</m:t>
          </m:r>
          <m:r>
            <m:t>k</m:t>
          </m:r>
          <m:r>
            <m:t>e</m:t>
          </m:r>
          <m:r>
            <m:t>l</m:t>
          </m:r>
          <m:r>
            <m:t>i</m:t>
          </m:r>
          <m:r>
            <m:t>h</m:t>
          </m:r>
          <m:r>
            <m:t>o</m:t>
          </m:r>
          <m:r>
            <m:t>o</m:t>
          </m:r>
          <m:r>
            <m:t>d</m:t>
          </m:r>
          <m:r>
            <m:t>)</m:t>
          </m:r>
        </m:oMath>
      </m:oMathPara>
    </w:p>
    <w:p>
      <w:pPr>
        <w:pStyle w:val="FirstParagraph"/>
      </w:pPr>
      <w:r>
        <w:t xml:space="preserve">where</w:t>
      </w:r>
      <w:r>
        <w:t xml:space="preserve"> </w:t>
      </w:r>
      <m:oMath>
        <m:r>
          <m:t>r</m:t>
        </m:r>
        <m:d>
          <m:dPr>
            <m:begChr m:val="("/>
            <m:endChr m:val=")"/>
            <m:grow/>
          </m:dPr>
          <m:e>
            <m:sSub>
              <m:e>
                <m:r>
                  <m:rPr>
                    <m:sty m:val="b"/>
                  </m:rPr>
                  <m:t>u</m:t>
                </m:r>
              </m:e>
              <m:sub>
                <m:r>
                  <m:t>j</m:t>
                </m:r>
              </m:sub>
            </m:sSub>
            <m:r>
              <m:t>;</m:t>
            </m:r>
            <m:r>
              <m:rPr>
                <m:sty m:val="b"/>
              </m:rPr>
              <m:t>D</m:t>
            </m:r>
          </m:e>
        </m:d>
      </m:oMath>
      <w:r>
        <w:t xml:space="preserve"> </w:t>
      </w:r>
      <w:r>
        <w:t xml:space="preserve">is a probability distribution of</w:t>
      </w:r>
      <w:r>
        <w:t xml:space="preserve"> </w:t>
      </w:r>
      <m:oMath>
        <m:sSub>
          <m:e>
            <m:r>
              <m:rPr>
                <m:sty m:val="b"/>
              </m:rPr>
              <m:t>u</m:t>
            </m:r>
          </m:e>
          <m:sub>
            <m:r>
              <m:t>j</m:t>
            </m:r>
          </m:sub>
        </m:sSub>
      </m:oMath>
      <w:r>
        <w:t xml:space="preserve">.</w:t>
      </w:r>
    </w:p>
    <w:p>
      <w:pPr>
        <w:pStyle w:val="BodyText"/>
      </w:pPr>
      <w:r>
        <w:t xml:space="preserve">So, the expression for the marginal likelihood of a multilevel model is an integral over the random effects space. The calculation involves high dimensional integrals. For a linear multilevel model, this integral can be evaluated exactly. For a generalized linear multilevel model the integral must be approximated since unlike the linear multilevel model, the likelihood does not have a closed-form solution because of the inherent non-linearity of the model</w:t>
      </w:r>
      <w:r>
        <w:t xml:space="preserve"> </w:t>
      </w:r>
      <w:r>
        <w:t xml:space="preserve">(McNeish, 2016)</w:t>
      </w:r>
      <w:r>
        <w:t xml:space="preserve">.</w:t>
      </w:r>
      <w:r>
        <w:t xml:space="preserve"> </w:t>
      </w:r>
      <w:r>
        <w:t xml:space="preserve">This leaves researchers with two broad approaches to estimate the model</w:t>
      </w:r>
      <w:r>
        <w:t xml:space="preserve"> </w:t>
      </w:r>
      <w:r>
        <w:t xml:space="preserve">(1) linearly approximate the model so that the likelihood function does have a closed-form (e.g., penalized quasi-likelihood) or (2) retain the non-linearity of the model and approximate the likelihood function (e.g., Gaussian quadrature, Laplace approximation).</w:t>
      </w:r>
    </w:p>
    <w:p>
      <w:pPr>
        <w:pStyle w:val="BodyText"/>
      </w:pPr>
      <w:r>
        <w:t xml:space="preserve">The three most common techniques for estimating multilevel logistic models are briefly discussed here:</w:t>
      </w:r>
    </w:p>
    <w:p>
      <w:pPr>
        <w:pStyle w:val="Heading2"/>
      </w:pPr>
      <w:bookmarkStart w:id="33" w:name="penalized-quasi-likelihood"/>
      <w:r>
        <w:t xml:space="preserve">Penalized quasi-likelihood</w:t>
      </w:r>
      <w:bookmarkEnd w:id="33"/>
    </w:p>
    <w:p>
      <w:pPr>
        <w:pStyle w:val="FirstParagraph"/>
      </w:pPr>
      <w:r>
        <w:t xml:space="preserve">Penalized quasi-likelihood (PQL) approximates the model by linearizing its non-linear components rather than approximating the integral of the likelihood function</w:t>
      </w:r>
      <w:r>
        <w:t xml:space="preserve"> </w:t>
      </w:r>
      <w:r>
        <w:t xml:space="preserve">(Breslow &amp; Clayton, 1993)</w:t>
      </w:r>
      <w:r>
        <w:t xml:space="preserve">. This can be done with a double iterative algorithm.</w:t>
      </w:r>
      <w:r>
        <w:t xml:space="preserve"> </w:t>
      </w:r>
      <w:r>
        <w:t xml:space="preserve">At first, the fixed effects</w:t>
      </w:r>
      <w:r>
        <w:t xml:space="preserve"> </w:t>
      </w:r>
      <m:oMath>
        <m:r>
          <m:t>(</m:t>
        </m:r>
        <m:r>
          <m:rPr>
            <m:sty m:val="b"/>
          </m:rPr>
          <m:t>β</m:t>
        </m:r>
        <m:r>
          <m:t>)</m:t>
        </m:r>
      </m:oMath>
      <w:r>
        <w:t xml:space="preserve"> </w:t>
      </w:r>
      <w:r>
        <w:t xml:space="preserve">and random effects</w:t>
      </w:r>
      <w:r>
        <w:t xml:space="preserve"> </w:t>
      </w:r>
      <m:oMath>
        <m:d>
          <m:dPr>
            <m:begChr m:val="("/>
            <m:endChr m:val=")"/>
            <m:grow/>
          </m:dPr>
          <m:e>
            <m:sSub>
              <m:e>
                <m:r>
                  <m:rPr>
                    <m:sty m:val="b"/>
                  </m:rPr>
                  <m:t>u</m:t>
                </m:r>
              </m:e>
              <m:sub>
                <m:r>
                  <m:t>j</m:t>
                </m:r>
              </m:sub>
            </m:sSub>
          </m:e>
        </m:d>
      </m:oMath>
      <w:r>
        <w:t xml:space="preserve"> </w:t>
      </w:r>
      <w:r>
        <w:t xml:space="preserve">are estimated (either fitting a single-level logistic regression model or the estimates can be user specified). These initial estimated values are referred to as</w:t>
      </w:r>
      <w:r>
        <w:t xml:space="preserve"> </w:t>
      </w:r>
      <m:oMath>
        <m:acc>
          <m:accPr>
            <m:chr m:val="̃"/>
          </m:accPr>
          <m:e>
            <m:r>
              <m:rPr>
                <m:sty m:val="b"/>
              </m:rPr>
              <m:t>β</m:t>
            </m:r>
          </m:e>
        </m:acc>
      </m:oMath>
      <w:r>
        <w:t xml:space="preserve"> </w:t>
      </w:r>
      <w:r>
        <w:t xml:space="preserve">and</w:t>
      </w:r>
      <w:r>
        <w:t xml:space="preserve"> </w:t>
      </w:r>
      <m:oMath>
        <m:sSub>
          <m:e>
            <m:acc>
              <m:accPr>
                <m:chr m:val="̃"/>
              </m:accPr>
              <m:e>
                <m:r>
                  <m:rPr>
                    <m:sty m:val="b"/>
                  </m:rPr>
                  <m:t>u</m:t>
                </m:r>
              </m:e>
            </m:acc>
          </m:e>
          <m:sub>
            <m:r>
              <m:t>j</m:t>
            </m:r>
          </m:sub>
        </m:sSub>
      </m:oMath>
      <w:r>
        <w:t xml:space="preserve">. Then, conditional on the estimates of</w:t>
      </w:r>
      <w:r>
        <w:t xml:space="preserve"> </w:t>
      </w:r>
      <m:oMath>
        <m:r>
          <m:rPr>
            <m:sty m:val="b"/>
          </m:rPr>
          <m:t>β</m:t>
        </m:r>
      </m:oMath>
      <w:r>
        <w:t xml:space="preserve"> </w:t>
      </w:r>
      <w:r>
        <w:t xml:space="preserve">and</w:t>
      </w:r>
      <w:r>
        <w:t xml:space="preserve"> </w:t>
      </w:r>
      <m:oMath>
        <m:sSub>
          <m:e>
            <m:r>
              <m:rPr>
                <m:sty m:val="b"/>
              </m:rPr>
              <m:t>u</m:t>
            </m:r>
          </m:e>
          <m:sub>
            <m:r>
              <m:t>j</m:t>
            </m:r>
          </m:sub>
        </m:sSub>
        <m:r>
          <m:t>,</m:t>
        </m:r>
      </m:oMath>
      <w:r>
        <w:t xml:space="preserve"> </w:t>
      </w:r>
      <w:r>
        <w:t xml:space="preserve">the variance components</w:t>
      </w:r>
      <w:r>
        <w:t xml:space="preserve"> </w:t>
      </w:r>
      <m:oMath>
        <m:d>
          <m:dPr>
            <m:begChr m:val="("/>
            <m:endChr m:val=")"/>
            <m:grow/>
          </m:dPr>
          <m:e>
            <m:r>
              <m:rPr>
                <m:sty m:val="b"/>
              </m:rPr>
              <m:t>D</m:t>
            </m:r>
            <m:r>
              <m:rPr>
                <m:nor/>
                <m:sty m:val="p"/>
              </m:rPr>
              <m:t> and </m:t>
            </m:r>
            <m:sSub>
              <m:e>
                <m:r>
                  <m:rPr>
                    <m:sty m:val="b"/>
                  </m:rPr>
                  <m:t>R</m:t>
                </m:r>
              </m:e>
              <m:sub>
                <m:r>
                  <m:t>j</m:t>
                </m:r>
              </m:sub>
            </m:sSub>
          </m:e>
        </m:d>
      </m:oMath>
      <w:r>
        <w:t xml:space="preserve"> </w:t>
      </w:r>
      <w:r>
        <w:t xml:space="preserve">are estimated. Then, based on the estimates of</w:t>
      </w:r>
      <w:r>
        <w:t xml:space="preserve"> </w:t>
      </w:r>
      <m:oMath>
        <m:r>
          <m:rPr>
            <m:sty m:val="b"/>
          </m:rPr>
          <m:t>D</m:t>
        </m:r>
      </m:oMath>
      <w:r>
        <w:t xml:space="preserve"> </w:t>
      </w:r>
      <w:r>
        <w:t xml:space="preserve">and</w:t>
      </w:r>
      <w:r>
        <w:t xml:space="preserve"> </w:t>
      </w:r>
      <m:oMath>
        <m:sSub>
          <m:e>
            <m:r>
              <m:rPr>
                <m:sty m:val="b"/>
              </m:rPr>
              <m:t>R</m:t>
            </m:r>
          </m:e>
          <m:sub>
            <m:r>
              <m:t>j</m:t>
            </m:r>
          </m:sub>
        </m:sSub>
      </m:oMath>
      <w:r>
        <w:t xml:space="preserve">,</w:t>
      </w:r>
      <w:r>
        <w:t xml:space="preserve"> </w:t>
      </w:r>
      <m:oMath>
        <m:r>
          <m:rPr>
            <m:sty m:val="b"/>
          </m:rPr>
          <m:t>β</m:t>
        </m:r>
      </m:oMath>
      <w:r>
        <w:t xml:space="preserve"> </w:t>
      </w:r>
      <w:r>
        <w:t xml:space="preserve">and</w:t>
      </w:r>
      <w:r>
        <w:t xml:space="preserve"> </w:t>
      </w:r>
      <m:oMath>
        <m:sSub>
          <m:e>
            <m:r>
              <m:rPr>
                <m:sty m:val="b"/>
              </m:rPr>
              <m:t>u</m:t>
            </m:r>
          </m:e>
          <m:sub>
            <m:r>
              <m:t>j</m:t>
            </m:r>
          </m:sub>
        </m:sSub>
      </m:oMath>
      <w:r>
        <w:t xml:space="preserve"> </w:t>
      </w:r>
      <w:r>
        <w:t xml:space="preserve">are updated and the cycle continues until the differences between the estimates between two successive iterations are sufficiently small</w:t>
      </w:r>
      <w:r>
        <w:t xml:space="preserve"> </w:t>
      </w:r>
      <w:r>
        <w:t xml:space="preserve">(Goldstein &amp; Rasbash, 1996)</w:t>
      </w:r>
      <w:r>
        <w:t xml:space="preserve">.</w:t>
      </w:r>
    </w:p>
    <w:p>
      <w:pPr>
        <w:pStyle w:val="BodyText"/>
      </w:pPr>
      <w:r>
        <w:t xml:space="preserve">A basic advantage of PQL over other computational methods for multilevel logistic models is its computational efficiency. In terms of computational speed, PQL is often the most efficient relative to other estimation methods. Therefore, PQL estimation is sometimes advocated as a starting value for other procedures and for exploratory reasons. Another advantage is that for complex models (e.g., having a large number of random effects and/or multiple hierarchies) the model may still be estimated by PQL, while other estimation methods fail. However, one big disadvantage of this method is the parameter estimated from PQL are negatively biased</w:t>
      </w:r>
      <w:r>
        <w:t xml:space="preserve"> </w:t>
      </w:r>
      <w:r>
        <w:t xml:space="preserve">(Breslow &amp; Lin, 1995)</w:t>
      </w:r>
      <w:r>
        <w:t xml:space="preserve">.</w:t>
      </w:r>
    </w:p>
    <w:p>
      <w:pPr>
        <w:pStyle w:val="Heading2"/>
      </w:pPr>
      <w:bookmarkStart w:id="34" w:name="adaptive-gaussian-quadrature"/>
      <w:r>
        <w:t xml:space="preserve">Adaptive Gaussian quadrature</w:t>
      </w:r>
      <w:bookmarkEnd w:id="34"/>
    </w:p>
    <w:p>
      <w:pPr>
        <w:pStyle w:val="FirstParagraph"/>
      </w:pPr>
      <w:r>
        <w:t xml:space="preserve">Gaussian quadrature (GQ) is a numerical approximation method that partitions the marginal likelihood function from Equation @ref{eq:likelihood) into multiple components and then evaluates the integral by a weighted sum over the component partitions. As more quadrature points are selected, the approximation becomes more accurate. In traditional GQ, the quadrature points are centered around zero. Adaptive Gaussian quadrature (AGQ) centers the quadrature points about the mode of the marginal likelihood function which is especially advantageous when the mode is distant from zero</w:t>
      </w:r>
      <w:r>
        <w:t xml:space="preserve"> </w:t>
      </w:r>
      <w:r>
        <w:t xml:space="preserve">(Lesaffre &amp; Spiessens, 2001)</w:t>
      </w:r>
      <w:r>
        <w:t xml:space="preserve">.</w:t>
      </w:r>
    </w:p>
    <w:p>
      <w:pPr>
        <w:pStyle w:val="BodyText"/>
      </w:pPr>
      <w:r>
        <w:t xml:space="preserve">In AGQ method, the approximate</w:t>
      </w:r>
      <w:r>
        <w:t xml:space="preserve"> </w:t>
      </w:r>
      <w:r>
        <w:t xml:space="preserve">‘</w:t>
      </w:r>
      <w:r>
        <w:t xml:space="preserve">marginal likelihood</w:t>
      </w:r>
      <w:r>
        <w:t xml:space="preserve">’</w:t>
      </w:r>
      <w:r>
        <w:t xml:space="preserve"> </w:t>
      </w:r>
      <w:r>
        <w:t xml:space="preserve">is calculated by</w:t>
      </w:r>
      <w:r>
        <w:t xml:space="preserve"> </w:t>
      </w:r>
      <w:r>
        <w:t xml:space="preserve">$$</w:t>
      </w:r>
      <w:r>
        <w:t xml:space="preserve"> </w:t>
      </w:r>
      <w:r>
        <w:t xml:space="preserve">where Q is the number of quadrature points (which are user selected), so the number of partitions is</w:t>
      </w:r>
      <w:r>
        <w:t xml:space="preserve"> </w:t>
      </w:r>
      <m:oMath>
        <m:r>
          <m:t>Q</m:t>
        </m:r>
        <m:r>
          <m:t>+</m:t>
        </m:r>
        <m:r>
          <m:t>1</m:t>
        </m:r>
      </m:oMath>
      <w:r>
        <w:t xml:space="preserve">,</w:t>
      </w:r>
      <w:r>
        <w:t xml:space="preserve"> </w:t>
      </w:r>
      <m:oMath>
        <m:sSub>
          <m:e>
            <m:r>
              <m:t>v</m:t>
            </m:r>
          </m:e>
          <m:sub>
            <m:r>
              <m:t>q</m:t>
            </m:r>
          </m:sub>
        </m:sSub>
      </m:oMath>
      <w:r>
        <w:t xml:space="preserve"> </w:t>
      </w:r>
      <w:r>
        <w:t xml:space="preserve">is the</w:t>
      </w:r>
      <w:r>
        <w:t xml:space="preserve"> </w:t>
      </w:r>
      <m:oMath>
        <m:sSup>
          <m:e>
            <m:r>
              <m:t>q</m:t>
            </m:r>
          </m:e>
          <m:sup>
            <m:r>
              <m:t>t</m:t>
            </m:r>
            <m:r>
              <m:t>h</m:t>
            </m:r>
          </m:sup>
        </m:sSup>
      </m:oMath>
      <w:r>
        <w:t xml:space="preserve"> </w:t>
      </w:r>
      <w:r>
        <w:t xml:space="preserve">evaluation point and</w:t>
      </w:r>
      <w:r>
        <w:t xml:space="preserve"> </w:t>
      </w:r>
      <m:oMath>
        <m:sSub>
          <m:e>
            <m:r>
              <m:t>w</m:t>
            </m:r>
          </m:e>
          <m:sub>
            <m:r>
              <m:t>q</m:t>
            </m:r>
          </m:sub>
        </m:sSub>
      </m:oMath>
      <w:r>
        <w:t xml:space="preserve"> </w:t>
      </w:r>
      <w:r>
        <w:t xml:space="preserve">is the related weight</w:t>
      </w:r>
      <w:r>
        <w:t xml:space="preserve"> </w:t>
      </w:r>
      <w:r>
        <w:t xml:space="preserve">(Fitzmaurice, Laird, &amp; Ware, 2011)</w:t>
      </w:r>
      <w:r>
        <w:t xml:space="preserve">.</w:t>
      </w:r>
      <w:r>
        <w:t xml:space="preserve"> </w:t>
      </w:r>
      <w:r>
        <w:t xml:space="preserve">One main disadvantage of AGQ is the computational burden since the number of computations increases exponentially as the number of random effects increases.</w:t>
      </w:r>
    </w:p>
    <w:p>
      <w:pPr>
        <w:pStyle w:val="Heading2"/>
      </w:pPr>
      <w:bookmarkStart w:id="35" w:name="laplace-approximation"/>
      <w:r>
        <w:t xml:space="preserve">Laplace approximation</w:t>
      </w:r>
      <w:bookmarkEnd w:id="35"/>
    </w:p>
    <w:p>
      <w:pPr>
        <w:pStyle w:val="FirstParagraph"/>
      </w:pPr>
      <w:r>
        <w:t xml:space="preserve">Another approach is the Laplace approximation. The goal of the Laplace approximation is to provide an approximation for the marginal likelihood function so that integration can be performed. The Laplace approximation uses Taylor series expansions to approximate the integrand rather than computing the integral with numerical methods as with AGQ so that the integral will have a closed-form solution.</w:t>
      </w:r>
    </w:p>
    <w:p>
      <w:pPr>
        <w:pStyle w:val="BodyText"/>
      </w:pPr>
      <w:r>
        <w:t xml:space="preserve">The marginal likelihood function in Equation (</w:t>
      </w:r>
      <w:r>
        <w:t xml:space="preserve">??</w:t>
      </w:r>
      <w:r>
        <w:t xml:space="preserve">) can alternatively been written as</w:t>
      </w:r>
      <w:r>
        <w:t xml:space="preserve"> </w:t>
      </w:r>
    </w:p>
    <w:p>
      <w:pPr>
        <w:pStyle w:val="BodyText"/>
      </w:pPr>
      <m:oMathPara>
        <m:oMathParaPr>
          <m:jc m:val="center"/>
        </m:oMathParaPr>
        <m:oMath>
          <m:r>
            <m:t>w</m:t>
          </m:r>
          <m:r>
            <m:t>h</m:t>
          </m:r>
          <m:r>
            <m:t>e</m:t>
          </m:r>
          <m:r>
            <m:t>r</m:t>
          </m:r>
          <m:r>
            <m:t>e</m:t>
          </m:r>
          <m:r>
            <m:t>h</m:t>
          </m:r>
          <m:d>
            <m:dPr>
              <m:begChr m:val="("/>
              <m:endChr m:val=")"/>
              <m:grow/>
            </m:dPr>
            <m:e>
              <m:sSub>
                <m:e>
                  <m:r>
                    <m:rPr>
                      <m:sty m:val="b"/>
                    </m:rPr>
                    <m:t>u</m:t>
                  </m:r>
                </m:e>
                <m:sub>
                  <m:r>
                    <m:t>j</m:t>
                  </m:r>
                </m:sub>
              </m:sSub>
            </m:e>
          </m:d>
          <m:r>
            <m:t>=</m:t>
          </m:r>
          <m:r>
            <m:rPr>
              <m:nor/>
              <m:sty m:val="p"/>
            </m:rPr>
            <m:t>log</m:t>
          </m:r>
          <m:r>
            <m:t>f</m:t>
          </m:r>
          <m:d>
            <m:dPr>
              <m:begChr m:val="("/>
              <m:endChr m:val=")"/>
              <m:grow/>
            </m:dPr>
            <m:e>
              <m:sSub>
                <m:e>
                  <m:r>
                    <m:rPr>
                      <m:sty m:val="b"/>
                    </m:rPr>
                    <m:t>Y</m:t>
                  </m:r>
                </m:e>
                <m:sub>
                  <m:r>
                    <m:t>j</m:t>
                  </m:r>
                </m:sub>
              </m:sSub>
              <m:r>
                <m:t>|</m:t>
              </m:r>
              <m:sSub>
                <m:e>
                  <m:r>
                    <m:rPr>
                      <m:sty m:val="b"/>
                    </m:rPr>
                    <m:t>u</m:t>
                  </m:r>
                </m:e>
                <m:sub>
                  <m:r>
                    <m:t>j</m:t>
                  </m:r>
                </m:sub>
              </m:sSub>
              <m:r>
                <m:t>;</m:t>
              </m:r>
              <m:r>
                <m:rPr>
                  <m:sty m:val="b"/>
                </m:rPr>
                <m:t>β</m:t>
              </m:r>
            </m:e>
          </m:d>
          <m:r>
            <m:t>−</m:t>
          </m:r>
          <m:f>
            <m:fPr>
              <m:type m:val="bar"/>
            </m:fPr>
            <m:num>
              <m:r>
                <m:t>1</m:t>
              </m:r>
            </m:num>
            <m:den>
              <m:r>
                <m:t>2</m:t>
              </m:r>
            </m:den>
          </m:f>
          <m:d>
            <m:dPr>
              <m:begChr m:val="("/>
              <m:endChr m:val=")"/>
              <m:grow/>
            </m:dPr>
            <m:e>
              <m:sSubSup>
                <m:e>
                  <m:r>
                    <m:rPr>
                      <m:sty m:val="b"/>
                    </m:rPr>
                    <m:t>u</m:t>
                  </m:r>
                </m:e>
                <m:sub>
                  <m:r>
                    <m:t>j</m:t>
                  </m:r>
                </m:sub>
                <m:sup>
                  <m:r>
                    <m:rPr>
                      <m:sty m:val="p"/>
                    </m:rPr>
                    <m:t>T</m:t>
                  </m:r>
                </m:sup>
              </m:sSubSup>
              <m:sSup>
                <m:e>
                  <m:r>
                    <m:rPr>
                      <m:sty m:val="b"/>
                    </m:rPr>
                    <m:t>D</m:t>
                  </m:r>
                </m:e>
                <m:sup>
                  <m:r>
                    <m:t>−</m:t>
                  </m:r>
                  <m:r>
                    <m:t>1</m:t>
                  </m:r>
                </m:sup>
              </m:sSup>
              <m:sSub>
                <m:e>
                  <m:r>
                    <m:rPr>
                      <m:sty m:val="b"/>
                    </m:rPr>
                    <m:t>u</m:t>
                  </m:r>
                </m:e>
                <m:sub>
                  <m:r>
                    <m:t>j</m:t>
                  </m:r>
                </m:sub>
              </m:sSub>
            </m:e>
          </m:d>
          <m:r>
            <m:t>.</m:t>
          </m:r>
        </m:oMath>
      </m:oMathPara>
    </w:p>
    <w:p>
      <w:pPr>
        <w:pStyle w:val="FirstParagraph"/>
      </w:pPr>
      <w:r>
        <w:t xml:space="preserve">A second-order Taylor series expansion is applied to</w:t>
      </w:r>
      <w:r>
        <w:t xml:space="preserve"> </w:t>
      </w:r>
      <m:oMath>
        <m:r>
          <m:rPr>
            <m:nor/>
            <m:sty m:val="p"/>
          </m:rPr>
          <m:t>exp</m:t>
        </m:r>
        <m:d>
          <m:dPr>
            <m:begChr m:val="["/>
            <m:endChr m:val="]"/>
            <m:grow/>
          </m:dPr>
          <m:e>
            <m:r>
              <m:t>h</m:t>
            </m:r>
            <m:d>
              <m:dPr>
                <m:begChr m:val="("/>
                <m:endChr m:val=")"/>
                <m:grow/>
              </m:dPr>
              <m:e>
                <m:sSub>
                  <m:e>
                    <m:r>
                      <m:rPr>
                        <m:sty m:val="b"/>
                      </m:rPr>
                      <m:t>u</m:t>
                    </m:r>
                  </m:e>
                  <m:sub>
                    <m:r>
                      <m:t>j</m:t>
                    </m:r>
                  </m:sub>
                </m:sSub>
              </m:e>
            </m:d>
          </m:e>
        </m:d>
      </m:oMath>
      <w:r>
        <w:t xml:space="preserve"> </w:t>
      </w:r>
      <w:r>
        <w:t xml:space="preserve">about the mode of</w:t>
      </w:r>
      <w:r>
        <w:t xml:space="preserve"> </w:t>
      </w:r>
      <m:oMath>
        <m:sSub>
          <m:e>
            <m:r>
              <m:rPr>
                <m:sty m:val="b"/>
              </m:rPr>
              <m:t>u</m:t>
            </m:r>
          </m:e>
          <m:sub>
            <m:r>
              <m:t>j</m:t>
            </m:r>
          </m:sub>
        </m:sSub>
      </m:oMath>
      <w:r>
        <w:t xml:space="preserve"> </w:t>
      </w:r>
      <w:r>
        <w:t xml:space="preserve">(denoted</w:t>
      </w:r>
      <w:r>
        <w:t xml:space="preserve"> </w:t>
      </w:r>
      <m:oMath>
        <m:sSub>
          <m:e>
            <m:r>
              <m:rPr>
                <m:sty m:val="b"/>
              </m:rPr>
              <m:t>u</m:t>
            </m:r>
          </m:e>
          <m:sub>
            <m:r>
              <m:t>j</m:t>
            </m:r>
          </m:sub>
        </m:sSub>
        <m:r>
          <m:t>)</m:t>
        </m:r>
      </m:oMath>
      <w:r>
        <w:t xml:space="preserve"> </w:t>
      </w:r>
      <w:r>
        <w:t xml:space="preserve">such that</w:t>
      </w:r>
      <w:r>
        <w:t xml:space="preserve"> </w:t>
      </w:r>
      <w:r>
        <w:t xml:space="preserve">$$</w:t>
      </w:r>
      <w:r>
        <w:t xml:space="preserve"> </w:t>
      </w:r>
      <w:r>
        <w:t xml:space="preserve">where</w:t>
      </w:r>
      <w:r>
        <w:t xml:space="preserve"> </w:t>
      </w:r>
      <m:oMath>
        <m:r>
          <m:t>K</m:t>
        </m:r>
      </m:oMath>
      <w:r>
        <w:t xml:space="preserve"> </w:t>
      </w:r>
      <w:r>
        <w:t xml:space="preserve">is the remainder which is ignored because it approaches zero as the group size increases. After expansion, the integrand has a closed-form and the integral can be evaluated</w:t>
      </w:r>
      <w:r>
        <w:t xml:space="preserve"> </w:t>
      </w:r>
      <w:r>
        <w:t xml:space="preserve">(Raudenbush, Yang, &amp; Yosef, 2000)</w:t>
      </w:r>
      <w:r>
        <w:t xml:space="preserve">.</w:t>
      </w:r>
      <w:r>
        <w:t xml:space="preserve"> </w:t>
      </w:r>
      <w:r>
        <w:t xml:space="preserve">Laplace method yields more accurate fixed and variance component estimates as sample sizes increase, particularly compared to PQL methods</w:t>
      </w:r>
      <w:r>
        <w:t xml:space="preserve"> </w:t>
      </w:r>
      <w:r>
        <w:t xml:space="preserve">(Breslow &amp; Lin, 1995)</w:t>
      </w:r>
      <w:r>
        <w:t xml:space="preserve">.</w:t>
      </w:r>
      <w:r>
        <w:t xml:space="preserve"> </w:t>
      </w:r>
      <w:r>
        <w:t xml:space="preserve">Using a single point in AGQ method is equivalent to the Laplace approximation. The number of points greater than 1 produce greater accuracy in the evaluation of the likelihood. However, the larger the number of points, the more computationally intensive (and restrictive) is the estimation procedure.</w:t>
      </w:r>
    </w:p>
    <w:p>
      <w:pPr>
        <w:pStyle w:val="Heading2"/>
      </w:pPr>
      <w:bookmarkStart w:id="36" w:name="confidence-interval-of-the-estimates"/>
      <w:r>
        <w:t xml:space="preserve">Confidence interval of the estimates</w:t>
      </w:r>
      <w:bookmarkEnd w:id="36"/>
    </w:p>
    <w:p>
      <w:pPr>
        <w:pStyle w:val="Heading3"/>
      </w:pPr>
      <w:bookmarkStart w:id="37" w:name="wald-type-confidence-interval"/>
      <w:r>
        <w:t xml:space="preserve">Wald-type confidence interval</w:t>
      </w:r>
      <w:bookmarkEnd w:id="37"/>
    </w:p>
    <w:p>
      <w:pPr>
        <w:pStyle w:val="FirstParagraph"/>
      </w:pPr>
      <w:r>
        <w:t xml:space="preserve">The</w:t>
      </w:r>
      <w:r>
        <w:t xml:space="preserve"> </w:t>
      </w:r>
      <m:oMath>
        <m:r>
          <m:t>(</m:t>
        </m:r>
        <m:r>
          <m:t>1</m:t>
        </m:r>
        <m:r>
          <m:t>−</m:t>
        </m:r>
        <m:r>
          <m:t>α</m:t>
        </m:r>
        <m:r>
          <m:t>)</m:t>
        </m:r>
        <m:r>
          <m:t>⋅</m:t>
        </m:r>
        <m:r>
          <m:t>100</m:t>
        </m:r>
        <m:r>
          <m:t>%</m:t>
        </m:r>
      </m:oMath>
      <w:r>
        <w:t xml:space="preserve"> </w:t>
      </w:r>
      <w:r>
        <w:t xml:space="preserve">Wald-type confidence interval is found as</w:t>
      </w:r>
    </w:p>
    <w:p>
      <w:pPr>
        <w:pStyle w:val="BodyText"/>
      </w:pPr>
      <m:oMathPara>
        <m:oMathParaPr>
          <m:jc m:val="center"/>
        </m:oMathParaPr>
        <m:oMath>
          <m:r>
            <m:t>(</m:t>
          </m:r>
          <m:acc>
            <m:accPr>
              <m:chr m:val="̂"/>
            </m:accPr>
            <m:e>
              <m:r>
                <m:t>θ</m:t>
              </m:r>
            </m:e>
          </m:acc>
          <m:r>
            <m:t>−</m:t>
          </m:r>
          <m:sSub>
            <m:e>
              <m:r>
                <m:t>z</m:t>
              </m:r>
            </m:e>
            <m:sub>
              <m:r>
                <m:t>α</m:t>
              </m:r>
              <m:r>
                <m:t>/</m:t>
              </m:r>
              <m:r>
                <m:t>2</m:t>
              </m:r>
            </m:sub>
          </m:sSub>
          <m:r>
            <m:t>⋅</m:t>
          </m:r>
          <m:r>
            <m:t>S</m:t>
          </m:r>
          <m:r>
            <m:t>E</m:t>
          </m:r>
          <m:r>
            <m:t>(</m:t>
          </m:r>
          <m:acc>
            <m:accPr>
              <m:chr m:val="̂"/>
            </m:accPr>
            <m:e>
              <m:r>
                <m:t>θ</m:t>
              </m:r>
            </m:e>
          </m:acc>
          <m:r>
            <m:t>)</m:t>
          </m:r>
          <m:r>
            <m:t>,</m:t>
          </m:r>
          <m:acc>
            <m:accPr>
              <m:chr m:val="̂"/>
            </m:accPr>
            <m:e>
              <m:r>
                <m:t>θ</m:t>
              </m:r>
            </m:e>
          </m:acc>
          <m:r>
            <m:t>+</m:t>
          </m:r>
          <m:sSub>
            <m:e>
              <m:r>
                <m:t>z</m:t>
              </m:r>
            </m:e>
            <m:sub>
              <m:r>
                <m:t>α</m:t>
              </m:r>
              <m:r>
                <m:t>/</m:t>
              </m:r>
              <m:r>
                <m:t>2</m:t>
              </m:r>
            </m:sub>
          </m:sSub>
          <m:r>
            <m:t>⋅</m:t>
          </m:r>
          <m:r>
            <m:t>S</m:t>
          </m:r>
          <m:r>
            <m:t>E</m:t>
          </m:r>
          <m:r>
            <m:t>(</m:t>
          </m:r>
          <m:acc>
            <m:accPr>
              <m:chr m:val="̂"/>
            </m:accPr>
            <m:e>
              <m:r>
                <m:t>θ</m:t>
              </m:r>
            </m:e>
          </m:acc>
          <m:r>
            <m:t>)</m:t>
          </m:r>
          <m:r>
            <m:t>)</m:t>
          </m:r>
          <m:r>
            <m:t>,</m:t>
          </m:r>
        </m:oMath>
      </m:oMathPara>
    </w:p>
    <w:p>
      <w:pPr>
        <w:pStyle w:val="FirstParagraph"/>
      </w:pPr>
      <w:r>
        <w:t xml:space="preserve">where</w:t>
      </w:r>
      <w:r>
        <w:t xml:space="preserve"> </w:t>
      </w:r>
      <m:oMath>
        <m:acc>
          <m:accPr>
            <m:chr m:val="̂"/>
          </m:accPr>
          <m:e>
            <m:r>
              <m:t>θ</m:t>
            </m:r>
          </m:e>
        </m:acc>
      </m:oMath>
      <w:r>
        <w:t xml:space="preserve"> </w:t>
      </w:r>
      <w:r>
        <w:t xml:space="preserve">is the estimate of the parameter</w:t>
      </w:r>
      <w:r>
        <w:t xml:space="preserve"> </w:t>
      </w:r>
      <m:oMath>
        <m:r>
          <m:t>θ</m:t>
        </m:r>
      </m:oMath>
      <w:r>
        <w:t xml:space="preserve">, and</w:t>
      </w:r>
      <w:r>
        <w:t xml:space="preserve"> </w:t>
      </w:r>
      <m:oMath>
        <m:r>
          <m:t>S</m:t>
        </m:r>
        <m:r>
          <m:t>E</m:t>
        </m:r>
        <m:r>
          <m:t>(</m:t>
        </m:r>
        <m:acc>
          <m:accPr>
            <m:chr m:val="̂"/>
          </m:accPr>
          <m:e>
            <m:r>
              <m:t>θ</m:t>
            </m:r>
          </m:e>
        </m:acc>
      </m:oMath>
      <w:r>
        <w:t xml:space="preserve"> </w:t>
      </w:r>
      <w:r>
        <w:t xml:space="preserve">is the standard error of the estimate</w:t>
      </w:r>
      <w:r>
        <w:t xml:space="preserve"> </w:t>
      </w:r>
      <m:oMath>
        <m:acc>
          <m:accPr>
            <m:chr m:val="̂"/>
          </m:accPr>
          <m:e>
            <m:r>
              <m:t>θ</m:t>
            </m:r>
          </m:e>
        </m:acc>
      </m:oMath>
      <w:r>
        <w:t xml:space="preserve">. The</w:t>
      </w:r>
      <w:r>
        <w:t xml:space="preserve"> </w:t>
      </w:r>
      <m:oMath>
        <m:sSub>
          <m:e>
            <m:r>
              <m:t>z</m:t>
            </m:r>
          </m:e>
          <m:sub>
            <m:r>
              <m:t>α</m:t>
            </m:r>
            <m:r>
              <m:t>/</m:t>
            </m:r>
            <m:r>
              <m:t>2</m:t>
            </m:r>
          </m:sub>
        </m:sSub>
      </m:oMath>
      <w:r>
        <w:t xml:space="preserve"> </w:t>
      </w:r>
      <w:r>
        <w:t xml:space="preserve">is the</w:t>
      </w:r>
      <w:r>
        <w:t xml:space="preserve"> </w:t>
      </w:r>
      <m:oMath>
        <m:r>
          <m:t>(</m:t>
        </m:r>
        <m:r>
          <m:t>1</m:t>
        </m:r>
        <m:r>
          <m:t>−</m:t>
        </m:r>
        <m:r>
          <m:t>α</m:t>
        </m:r>
        <m:r>
          <m:t>/</m:t>
        </m:r>
        <m:r>
          <m:t>2</m:t>
        </m:r>
        <m:r>
          <m:t>)</m:t>
        </m:r>
        <m:r>
          <m:t>⋅</m:t>
        </m:r>
        <m:r>
          <m:t>100</m:t>
        </m:r>
        <m:r>
          <m:t>%</m:t>
        </m:r>
      </m:oMath>
      <w:r>
        <w:t xml:space="preserve"> </w:t>
      </w:r>
      <w:r>
        <w:t xml:space="preserve">percentile of the standard normal distribution, which is the sampling distribution of the Wald statistic in repeated samples, when the sample size is large.</w:t>
      </w:r>
    </w:p>
    <w:p>
      <w:pPr>
        <w:pStyle w:val="Heading3"/>
      </w:pPr>
      <w:bookmarkStart w:id="38" w:name="profile-likelihood-confidence-interval"/>
      <w:r>
        <w:t xml:space="preserve">Profile likelihood confidence interval</w:t>
      </w:r>
      <w:bookmarkEnd w:id="38"/>
    </w:p>
    <w:p>
      <w:pPr>
        <w:pStyle w:val="FirstParagraph"/>
      </w:pPr>
      <w:r>
        <w:t xml:space="preserve">The main idea of profile likelihood is to invert a likelihood-ratio test to obtain a CI for the parameter in question</w:t>
      </w:r>
      <w:r>
        <w:t xml:space="preserve"> </w:t>
      </w:r>
      <w:r>
        <w:t xml:space="preserve">(Venzon &amp; Moolgavkar, 1988)</w:t>
      </w:r>
      <w:r>
        <w:t xml:space="preserve">. Consider a statistical model with parameters</w:t>
      </w:r>
      <w:r>
        <w:t xml:space="preserve"> </w:t>
      </w:r>
      <m:oMath>
        <m:r>
          <m:t>θ</m:t>
        </m:r>
      </m:oMath>
      <w:r>
        <w:t xml:space="preserve"> </w:t>
      </w:r>
      <w:r>
        <w:t xml:space="preserve">and</w:t>
      </w:r>
      <w:r>
        <w:t xml:space="preserve"> </w:t>
      </w:r>
      <m:oMath>
        <m:r>
          <m:t>δ</m:t>
        </m:r>
      </m:oMath>
      <w:r>
        <w:t xml:space="preserve"> </w:t>
      </w:r>
      <w:r>
        <w:t xml:space="preserve">where</w:t>
      </w:r>
      <w:r>
        <w:t xml:space="preserve"> </w:t>
      </w:r>
      <m:oMath>
        <m:r>
          <m:t>θ</m:t>
        </m:r>
      </m:oMath>
      <w:r>
        <w:t xml:space="preserve"> </w:t>
      </w:r>
      <w:r>
        <w:t xml:space="preserve">is the parameter of interest and</w:t>
      </w:r>
      <w:r>
        <w:t xml:space="preserve"> </w:t>
      </w:r>
      <m:oMath>
        <m:r>
          <m:t>δ</m:t>
        </m:r>
      </m:oMath>
      <w:r>
        <w:t xml:space="preserve"> </w:t>
      </w:r>
      <w:r>
        <w:t xml:space="preserve">is the (vector of) additional parameter(s) in the model. We denote the likelihood function by</w:t>
      </w:r>
      <w:r>
        <w:t xml:space="preserve"> </w:t>
      </w:r>
      <m:oMath>
        <m:r>
          <m:t>L</m:t>
        </m:r>
        <m:r>
          <m:t>(</m:t>
        </m:r>
        <m:r>
          <m:t>θ</m:t>
        </m:r>
        <m:r>
          <m:t>,</m:t>
        </m:r>
        <m:r>
          <m:t>δ</m:t>
        </m:r>
        <m:r>
          <m:t>)</m:t>
        </m:r>
      </m:oMath>
      <w:r>
        <w:t xml:space="preserve"> </w:t>
      </w:r>
      <w:r>
        <w:t xml:space="preserve">, and the maximum likelihood (ML) estimates by</w:t>
      </w:r>
      <w:r>
        <w:t xml:space="preserve"> </w:t>
      </w:r>
      <m:oMath>
        <m:d>
          <m:dPr>
            <m:begChr m:val="("/>
            <m:endChr m:val=")"/>
            <m:grow/>
          </m:dPr>
          <m:e>
            <m:sSup>
              <m:e>
                <m:r>
                  <m:t>θ</m:t>
                </m:r>
              </m:e>
              <m:sup>
                <m:r>
                  <m:t>*</m:t>
                </m:r>
              </m:sup>
            </m:sSup>
            <m:r>
              <m:t>,</m:t>
            </m:r>
            <m:sSup>
              <m:e>
                <m:r>
                  <m:t>δ</m:t>
                </m:r>
              </m:e>
              <m:sup>
                <m:r>
                  <m:t>*</m:t>
                </m:r>
              </m:sup>
            </m:sSup>
          </m:e>
        </m:d>
      </m:oMath>
      <w:r>
        <w:t xml:space="preserve">.</w:t>
      </w:r>
      <w:r>
        <w:t xml:space="preserve"> </w:t>
      </w:r>
      <w:r>
        <w:t xml:space="preserve">For the hypothesis</w:t>
      </w:r>
      <w:r>
        <w:t xml:space="preserve"> </w:t>
      </w:r>
      <m:oMath>
        <m:sSub>
          <m:e>
            <m:r>
              <m:rPr>
                <m:sty m:val="p"/>
              </m:rPr>
              <m:t>H</m:t>
            </m:r>
          </m:e>
          <m:sub>
            <m:r>
              <m:t>0</m:t>
            </m:r>
          </m:sub>
        </m:sSub>
        <m:r>
          <m:t>:</m:t>
        </m:r>
        <m:r>
          <m:t>θ</m:t>
        </m:r>
        <m:r>
          <m:t>=</m:t>
        </m:r>
        <m:sSub>
          <m:e>
            <m:r>
              <m:t>θ</m:t>
            </m:r>
          </m:e>
          <m:sub>
            <m:r>
              <m:t>0</m:t>
            </m:r>
          </m:sub>
        </m:sSub>
      </m:oMath>
      <w:r>
        <w:t xml:space="preserve"> </w:t>
      </w:r>
      <w:r>
        <w:t xml:space="preserve">(where</w:t>
      </w:r>
      <w:r>
        <w:t xml:space="preserve"> </w:t>
      </w:r>
      <m:oMath>
        <m:sSub>
          <m:e>
            <m:r>
              <m:t>θ</m:t>
            </m:r>
          </m:e>
          <m:sub>
            <m:r>
              <m:t>0</m:t>
            </m:r>
          </m:sub>
        </m:sSub>
      </m:oMath>
      <w:r>
        <w:t xml:space="preserve"> </w:t>
      </w:r>
      <w:r>
        <w:t xml:space="preserve">is a fixed value), the likelihood ratio test statistic</w:t>
      </w:r>
      <w:r>
        <w:t xml:space="preserve"> </w:t>
      </w:r>
      <m:oMath>
        <m:d>
          <m:dPr>
            <m:begChr m:val="("/>
            <m:endChr m:val=")"/>
            <m:grow/>
          </m:dPr>
          <m:e>
            <m:sSup>
              <m:e>
                <m:r>
                  <m:t>G</m:t>
                </m:r>
              </m:e>
              <m:sup>
                <m:r>
                  <m:t>2</m:t>
                </m:r>
              </m:sup>
            </m:sSup>
          </m:e>
        </m:d>
      </m:oMath>
      <w:r>
        <w:t xml:space="preserve"> </w:t>
      </w:r>
      <w:r>
        <w:t xml:space="preserve">equals the drop in 2</w:t>
      </w:r>
      <w:r>
        <w:t xml:space="preserve"> </w:t>
      </w:r>
      <m:oMath>
        <m:r>
          <m:rPr>
            <m:nor/>
            <m:sty m:val="p"/>
          </m:rPr>
          <m:t>ln</m:t>
        </m:r>
        <m:r>
          <m:t>L</m:t>
        </m:r>
      </m:oMath>
      <w:r>
        <w:t xml:space="preserve"> </w:t>
      </w:r>
      <w:r>
        <w:t xml:space="preserve">between the full model and the reduced model with</w:t>
      </w:r>
      <w:r>
        <w:t xml:space="preserve"> </w:t>
      </w:r>
      <m:oMath>
        <m:r>
          <m:t>θ</m:t>
        </m:r>
      </m:oMath>
      <w:r>
        <w:t xml:space="preserve"> </w:t>
      </w:r>
      <w:r>
        <w:t xml:space="preserve">fixed at</w:t>
      </w:r>
      <w:r>
        <w:t xml:space="preserve"> </w:t>
      </w:r>
      <m:oMath>
        <m:sSub>
          <m:e>
            <m:r>
              <m:t>θ</m:t>
            </m:r>
          </m:e>
          <m:sub>
            <m:r>
              <m:t>0</m:t>
            </m:r>
          </m:sub>
        </m:sSub>
        <m:r>
          <m:t>,</m:t>
        </m:r>
      </m:oMath>
      <w:r>
        <w:t xml:space="preserve"> </w:t>
      </w:r>
      <w:r>
        <w:t xml:space="preserve">i.e.,</w:t>
      </w:r>
    </w:p>
    <w:p>
      <w:pPr>
        <w:pStyle w:val="BodyText"/>
      </w:pPr>
      <m:oMathPara>
        <m:oMathParaPr>
          <m:jc m:val="center"/>
        </m:oMathParaPr>
        <m:oMath>
          <m:sSup>
            <m:e>
              <m:r>
                <m:t>G</m:t>
              </m:r>
            </m:e>
            <m:sup>
              <m:r>
                <m:t>2</m:t>
              </m:r>
            </m:sup>
          </m:sSup>
          <m:r>
            <m:t>=</m:t>
          </m:r>
          <m:r>
            <m:t>2</m:t>
          </m:r>
          <m:d>
            <m:dPr>
              <m:begChr m:val="("/>
              <m:endChr m:val=")"/>
              <m:grow/>
            </m:dPr>
            <m:e>
              <m:r>
                <m:rPr>
                  <m:nor/>
                  <m:sty m:val="p"/>
                </m:rPr>
                <m:t>ln</m:t>
              </m:r>
              <m:r>
                <m:t>L</m:t>
              </m:r>
              <m:d>
                <m:dPr>
                  <m:begChr m:val="("/>
                  <m:endChr m:val=")"/>
                  <m:grow/>
                </m:dPr>
                <m:e>
                  <m:sSup>
                    <m:e>
                      <m:r>
                        <m:t>θ</m:t>
                      </m:r>
                    </m:e>
                    <m:sup>
                      <m:r>
                        <m:t>*</m:t>
                      </m:r>
                    </m:sup>
                  </m:sSup>
                  <m:r>
                    <m:t>,</m:t>
                  </m:r>
                  <m:sSup>
                    <m:e>
                      <m:r>
                        <m:t>δ</m:t>
                      </m:r>
                    </m:e>
                    <m:sup>
                      <m:r>
                        <m:t>*</m:t>
                      </m:r>
                    </m:sup>
                  </m:sSup>
                </m:e>
              </m:d>
              <m:r>
                <m:t>−</m:t>
              </m:r>
              <m:r>
                <m:rPr>
                  <m:nor/>
                  <m:sty m:val="p"/>
                </m:rPr>
                <m:t>ln</m:t>
              </m:r>
              <m:r>
                <m:t>L</m:t>
              </m:r>
              <m:d>
                <m:dPr>
                  <m:begChr m:val="("/>
                  <m:endChr m:val=")"/>
                  <m:grow/>
                </m:dPr>
                <m:e>
                  <m:sSub>
                    <m:e>
                      <m:r>
                        <m:t>θ</m:t>
                      </m:r>
                    </m:e>
                    <m:sub>
                      <m:r>
                        <m:t>0</m:t>
                      </m:r>
                    </m:sub>
                  </m:sSub>
                  <m:r>
                    <m:t>,</m:t>
                  </m:r>
                  <m:sSubSup>
                    <m:e>
                      <m:r>
                        <m:t>δ</m:t>
                      </m:r>
                    </m:e>
                    <m:sub>
                      <m:r>
                        <m:t>0</m:t>
                      </m:r>
                    </m:sub>
                    <m:sup>
                      <m:r>
                        <m:t>*</m:t>
                      </m:r>
                    </m:sup>
                  </m:sSubSup>
                </m:e>
              </m:d>
            </m:e>
          </m:d>
          <m:r>
            <m:t>,</m:t>
          </m:r>
        </m:oMath>
      </m:oMathPara>
    </w:p>
    <w:p>
      <w:pPr>
        <w:pStyle w:val="FirstParagraph"/>
      </w:pPr>
      <w:r>
        <w:t xml:space="preserve">where</w:t>
      </w:r>
      <w:r>
        <w:t xml:space="preserve"> </w:t>
      </w:r>
      <m:oMath>
        <m:sSub>
          <m:e>
            <m:r>
              <m:t>δ</m:t>
            </m:r>
          </m:e>
          <m:sub>
            <m:r>
              <m:t>0</m:t>
            </m:r>
          </m:sub>
        </m:sSub>
        <m:r>
          <m:t>*</m:t>
        </m:r>
      </m:oMath>
      <w:r>
        <w:t xml:space="preserve"> </w:t>
      </w:r>
      <w:r>
        <w:t xml:space="preserve">is the ML estimate of the reduced model.</w:t>
      </w:r>
    </w:p>
    <w:p>
      <w:pPr>
        <w:pStyle w:val="BodyText"/>
      </w:pPr>
      <w:r>
        <w:t xml:space="preserve">Alternatively, we may express the test statistic</w:t>
      </w:r>
      <w:r>
        <w:t xml:space="preserve"> </w:t>
      </w:r>
      <m:oMath>
        <m:sSup>
          <m:e>
            <m:r>
              <m:t>G</m:t>
            </m:r>
          </m:e>
          <m:sup>
            <m:r>
              <m:t>2</m:t>
            </m:r>
          </m:sup>
        </m:sSup>
      </m:oMath>
      <w:r>
        <w:t xml:space="preserve"> </w:t>
      </w:r>
      <w:r>
        <w:t xml:space="preserve">in terms of the profile likelihood function</w:t>
      </w:r>
      <w:r>
        <w:t xml:space="preserve"> </w:t>
      </w:r>
      <m:oMath>
        <m:sSub>
          <m:e>
            <m:r>
              <m:t>L</m:t>
            </m:r>
          </m:e>
          <m:sub>
            <m:r>
              <m:t>1</m:t>
            </m:r>
          </m:sub>
        </m:sSub>
      </m:oMath>
      <w:r>
        <w:t xml:space="preserve"> </w:t>
      </w:r>
      <w:r>
        <w:t xml:space="preserve">for the parameter</w:t>
      </w:r>
      <w:r>
        <w:t xml:space="preserve"> </w:t>
      </w:r>
      <m:oMath>
        <m:r>
          <m:t>θ</m:t>
        </m:r>
      </m:oMath>
      <w:r>
        <w:t xml:space="preserve"> </w:t>
      </w:r>
      <w:r>
        <w:t xml:space="preserve">which is obtained from the usual likelihood function by maximizing over the parameter</w:t>
      </w:r>
      <w:r>
        <w:t xml:space="preserve"> </w:t>
      </w:r>
      <m:oMath>
        <m:r>
          <m:t>δ</m:t>
        </m:r>
        <m:r>
          <m:t>,</m:t>
        </m:r>
      </m:oMath>
      <w:r>
        <w:t xml:space="preserve"> </w:t>
      </w:r>
      <w:r>
        <w:t xml:space="preserve">i.e.,</w:t>
      </w:r>
      <w:r>
        <w:t xml:space="preserve"> </w:t>
      </w:r>
      <m:oMath>
        <m:sSub>
          <m:e>
            <m:r>
              <m:t>L</m:t>
            </m:r>
          </m:e>
          <m:sub>
            <m:r>
              <m:t>1</m:t>
            </m:r>
          </m:sub>
        </m:sSub>
        <m:r>
          <m:t>(</m:t>
        </m:r>
        <m:r>
          <m:t>θ</m:t>
        </m:r>
        <m:r>
          <m:t>)</m:t>
        </m:r>
        <m:r>
          <m:t>=</m:t>
        </m:r>
        <m:sSub>
          <m:e>
            <m:r>
              <m:rPr>
                <m:nor/>
                <m:sty m:val="p"/>
              </m:rPr>
              <m:t>max</m:t>
            </m:r>
          </m:e>
          <m:sub>
            <m:r>
              <m:t>δ</m:t>
            </m:r>
          </m:sub>
        </m:sSub>
        <m:r>
          <m:t>L</m:t>
        </m:r>
        <m:r>
          <m:t>(</m:t>
        </m:r>
        <m:r>
          <m:t>θ</m:t>
        </m:r>
        <m:r>
          <m:t>,</m:t>
        </m:r>
        <m:r>
          <m:t>δ</m:t>
        </m:r>
        <m:r>
          <m:t>)</m:t>
        </m:r>
      </m:oMath>
      <w:r>
        <w:t xml:space="preserve">. Then we have</w:t>
      </w:r>
    </w:p>
    <w:p>
      <w:pPr>
        <w:pStyle w:val="BodyText"/>
      </w:pPr>
      <m:oMathPara>
        <m:oMathParaPr>
          <m:jc m:val="center"/>
        </m:oMathParaPr>
        <m:oMath>
          <m:sSup>
            <m:e>
              <m:r>
                <m:t>G</m:t>
              </m:r>
            </m:e>
            <m:sup>
              <m:r>
                <m:t>2</m:t>
              </m:r>
            </m:sup>
          </m:sSup>
          <m:r>
            <m:t>=</m:t>
          </m:r>
          <m:r>
            <m:t>2</m:t>
          </m:r>
          <m:d>
            <m:dPr>
              <m:begChr m:val="("/>
              <m:endChr m:val=")"/>
              <m:grow/>
            </m:dPr>
            <m:e>
              <m:r>
                <m:rPr>
                  <m:nor/>
                  <m:sty m:val="p"/>
                </m:rPr>
                <m:t>ln</m:t>
              </m:r>
              <m:sSub>
                <m:e>
                  <m:r>
                    <m:t>L</m:t>
                  </m:r>
                </m:e>
                <m:sub>
                  <m:r>
                    <m:t>1</m:t>
                  </m:r>
                </m:sub>
              </m:sSub>
              <m:d>
                <m:dPr>
                  <m:begChr m:val="("/>
                  <m:endChr m:val=")"/>
                  <m:grow/>
                </m:dPr>
                <m:e>
                  <m:sSup>
                    <m:e>
                      <m:r>
                        <m:t>θ</m:t>
                      </m:r>
                    </m:e>
                    <m:sup>
                      <m:r>
                        <m:t>*</m:t>
                      </m:r>
                    </m:sup>
                  </m:sSup>
                </m:e>
              </m:d>
              <m:r>
                <m:t>−</m:t>
              </m:r>
              <m:r>
                <m:rPr>
                  <m:nor/>
                  <m:sty m:val="p"/>
                </m:rPr>
                <m:t>ln</m:t>
              </m:r>
              <m:sSub>
                <m:e>
                  <m:r>
                    <m:t>L</m:t>
                  </m:r>
                </m:e>
                <m:sub>
                  <m:r>
                    <m:t>1</m:t>
                  </m:r>
                </m:sub>
              </m:sSub>
              <m:d>
                <m:dPr>
                  <m:begChr m:val="("/>
                  <m:endChr m:val=")"/>
                  <m:grow/>
                </m:dPr>
                <m:e>
                  <m:sSub>
                    <m:e>
                      <m:r>
                        <m:t>θ</m:t>
                      </m:r>
                    </m:e>
                    <m:sub>
                      <m:r>
                        <m:t>0</m:t>
                      </m:r>
                    </m:sub>
                  </m:sSub>
                </m:e>
              </m:d>
            </m:e>
          </m:d>
          <m:r>
            <m:t>.</m:t>
          </m:r>
        </m:oMath>
      </m:oMathPara>
    </w:p>
    <w:p>
      <w:pPr>
        <w:pStyle w:val="FirstParagraph"/>
      </w:pPr>
      <w:r>
        <w:t xml:space="preserve">A 95</w:t>
      </w:r>
      <m:oMath>
        <m:r>
          <m:t>%</m:t>
        </m:r>
      </m:oMath>
      <w:r>
        <w:t xml:space="preserve"> </w:t>
      </w:r>
      <w:r>
        <w:t xml:space="preserve">CI for</w:t>
      </w:r>
      <w:r>
        <w:t xml:space="preserve"> </w:t>
      </w:r>
      <m:oMath>
        <m:r>
          <m:t>θ</m:t>
        </m:r>
      </m:oMath>
      <w:r>
        <w:t xml:space="preserve"> </w:t>
      </w:r>
      <w:r>
        <w:t xml:space="preserve">consists of those values of</w:t>
      </w:r>
      <w:r>
        <w:t xml:space="preserve"> </w:t>
      </w:r>
      <m:oMath>
        <m:sSub>
          <m:e>
            <m:r>
              <m:t>θ</m:t>
            </m:r>
          </m:e>
          <m:sub>
            <m:r>
              <m:t>0</m:t>
            </m:r>
          </m:sub>
        </m:sSub>
      </m:oMath>
      <w:r>
        <w:t xml:space="preserve"> </w:t>
      </w:r>
      <w:r>
        <w:t xml:space="preserve">for which the test is non-significant at significance level</w:t>
      </w:r>
      <w:r>
        <w:t xml:space="preserve"> </w:t>
      </w:r>
      <m:oMath>
        <m:r>
          <m:t>0.05</m:t>
        </m:r>
        <m:r>
          <m:t>;</m:t>
        </m:r>
      </m:oMath>
      <w:r>
        <w:t xml:space="preserve"> </w:t>
      </w:r>
      <w:r>
        <w:t xml:space="preserve">this is the case when</w:t>
      </w:r>
      <w:r>
        <w:t xml:space="preserve"> </w:t>
      </w:r>
      <m:oMath>
        <m:sSup>
          <m:e>
            <m:r>
              <m:t>G</m:t>
            </m:r>
          </m:e>
          <m:sup>
            <m:r>
              <m:t>2</m:t>
            </m:r>
          </m:sup>
        </m:sSup>
      </m:oMath>
      <w:r>
        <w:t xml:space="preserve"> </w:t>
      </w:r>
      <w:r>
        <w:t xml:space="preserve">does not exceed</w:t>
      </w:r>
      <w:r>
        <w:t xml:space="preserve"> </w:t>
      </w:r>
      <m:oMath>
        <m:r>
          <m:t>3.84</m:t>
        </m:r>
      </m:oMath>
      <w:r>
        <w:t xml:space="preserve"> </w:t>
      </w:r>
      <w:r>
        <w:t xml:space="preserve">(</w:t>
      </w:r>
      <m:oMath>
        <m:r>
          <m:t>95</m:t>
        </m:r>
        <m:r>
          <m:t>%</m:t>
        </m:r>
      </m:oMath>
      <w:r>
        <w:t xml:space="preserve">-percentile of the</w:t>
      </w:r>
      <w:r>
        <w:t xml:space="preserve"> </w:t>
      </w:r>
      <m:oMath>
        <m:sSup>
          <m:e>
            <m:r>
              <m:t>χ</m:t>
            </m:r>
          </m:e>
          <m:sup>
            <m:r>
              <m:t>2</m:t>
            </m:r>
          </m:sup>
        </m:sSup>
        <m:r>
          <m:t>(</m:t>
        </m:r>
        <m:r>
          <m:t>1</m:t>
        </m:r>
        <m:r>
          <m:t>)</m:t>
        </m:r>
      </m:oMath>
      <w:r>
        <w:t xml:space="preserve"> </w:t>
      </w:r>
      <w:r>
        <w:t xml:space="preserve">distribution). Thus, the Confidence Interval consists of the</w:t>
      </w:r>
      <w:r>
        <w:t xml:space="preserve"> </w:t>
      </w:r>
      <m:oMath>
        <m:sSub>
          <m:e>
            <m:r>
              <m:t>θ</m:t>
            </m:r>
          </m:e>
          <m:sub>
            <m:r>
              <m:t>0</m:t>
            </m:r>
          </m:sub>
        </m:sSub>
      </m:oMath>
      <w:r>
        <w:t xml:space="preserve">-values for which</w:t>
      </w:r>
      <w:r>
        <w:t xml:space="preserve"> </w:t>
      </w:r>
      <m:oMath>
        <m:sSup>
          <m:e>
            <m:r>
              <m:t>G</m:t>
            </m:r>
          </m:e>
          <m:sup>
            <m:r>
              <m:t>2</m:t>
            </m:r>
          </m:sup>
        </m:sSup>
        <m:r>
          <m:t>=</m:t>
        </m:r>
        <m:r>
          <m:t>2</m:t>
        </m:r>
        <m:d>
          <m:dPr>
            <m:begChr m:val="("/>
            <m:endChr m:val=")"/>
            <m:grow/>
          </m:dPr>
          <m:e>
            <m:r>
              <m:rPr>
                <m:nor/>
                <m:sty m:val="p"/>
              </m:rPr>
              <m:t>ln</m:t>
            </m:r>
            <m:sSub>
              <m:e>
                <m:r>
                  <m:t>L</m:t>
                </m:r>
              </m:e>
              <m:sub>
                <m:r>
                  <m:t>1</m:t>
                </m:r>
              </m:sub>
            </m:sSub>
            <m:d>
              <m:dPr>
                <m:begChr m:val="("/>
                <m:endChr m:val=")"/>
                <m:grow/>
              </m:dPr>
              <m:e>
                <m:sSup>
                  <m:e>
                    <m:r>
                      <m:t>θ</m:t>
                    </m:r>
                  </m:e>
                  <m:sup>
                    <m:r>
                      <m:t>*</m:t>
                    </m:r>
                  </m:sup>
                </m:sSup>
              </m:e>
            </m:d>
            <m:r>
              <m:t>−</m:t>
            </m:r>
            <m:r>
              <m:rPr>
                <m:nor/>
                <m:sty m:val="p"/>
              </m:rPr>
              <m:t>ln</m:t>
            </m:r>
            <m:sSub>
              <m:e>
                <m:r>
                  <m:t>L</m:t>
                </m:r>
              </m:e>
              <m:sub>
                <m:r>
                  <m:t>1</m:t>
                </m:r>
              </m:sub>
            </m:sSub>
            <m:d>
              <m:dPr>
                <m:begChr m:val="("/>
                <m:endChr m:val=")"/>
                <m:grow/>
              </m:dPr>
              <m:e>
                <m:sSub>
                  <m:e>
                    <m:r>
                      <m:t>θ</m:t>
                    </m:r>
                  </m:e>
                  <m:sub>
                    <m:r>
                      <m:t>0</m:t>
                    </m:r>
                  </m:sub>
                </m:sSub>
              </m:e>
            </m:d>
          </m:e>
        </m:d>
        <m:r>
          <m:t>≤</m:t>
        </m:r>
        <m:r>
          <m:t>3.84</m:t>
        </m:r>
      </m:oMath>
      <w:r>
        <w:t xml:space="preserve">,</w:t>
      </w:r>
      <w:r>
        <w:t xml:space="preserve"> </w:t>
      </w:r>
      <w:r>
        <w:t xml:space="preserve">or,</w:t>
      </w:r>
      <w:r>
        <w:t xml:space="preserve"> </w:t>
      </w:r>
      <m:oMath>
        <m:r>
          <m:rPr>
            <m:nor/>
            <m:sty m:val="p"/>
          </m:rPr>
          <m:t>ln</m:t>
        </m:r>
        <m:sSub>
          <m:e>
            <m:r>
              <m:t>L</m:t>
            </m:r>
          </m:e>
          <m:sub>
            <m:r>
              <m:t>1</m:t>
            </m:r>
          </m:sub>
        </m:sSub>
        <m:d>
          <m:dPr>
            <m:begChr m:val="("/>
            <m:endChr m:val=")"/>
            <m:grow/>
          </m:dPr>
          <m:e>
            <m:sSub>
              <m:e>
                <m:r>
                  <m:t>θ</m:t>
                </m:r>
              </m:e>
              <m:sub>
                <m:r>
                  <m:t>0</m:t>
                </m:r>
              </m:sub>
            </m:sSub>
          </m:e>
        </m:d>
        <m:r>
          <m:t>≥</m:t>
        </m:r>
        <m:r>
          <m:rPr>
            <m:nor/>
            <m:sty m:val="p"/>
          </m:rPr>
          <m:t>ln</m:t>
        </m:r>
        <m:r>
          <m:t>L</m:t>
        </m:r>
        <m:d>
          <m:dPr>
            <m:begChr m:val="("/>
            <m:endChr m:val=")"/>
            <m:grow/>
          </m:dPr>
          <m:e>
            <m:sSup>
              <m:e>
                <m:r>
                  <m:t>θ</m:t>
                </m:r>
              </m:e>
              <m:sup>
                <m:r>
                  <m:t>*</m:t>
                </m:r>
              </m:sup>
            </m:sSup>
            <m:r>
              <m:t>,</m:t>
            </m:r>
            <m:sSup>
              <m:e>
                <m:r>
                  <m:t>δ</m:t>
                </m:r>
              </m:e>
              <m:sup>
                <m:r>
                  <m:t>*</m:t>
                </m:r>
              </m:sup>
            </m:sSup>
          </m:e>
        </m:d>
        <m:r>
          <m:t>−</m:t>
        </m:r>
        <m:r>
          <m:t>1.92</m:t>
        </m:r>
      </m:oMath>
      <w:r>
        <w:t xml:space="preserve">.</w:t>
      </w:r>
      <w:r>
        <w:t xml:space="preserve"> </w:t>
      </w:r>
      <w:r>
        <w:t xml:space="preserve">For a confidence interval with coverage</w:t>
      </w:r>
      <w:r>
        <w:t xml:space="preserve"> </w:t>
      </w:r>
      <m:oMath>
        <m:r>
          <m:t>(</m:t>
        </m:r>
        <m:r>
          <m:t>1</m:t>
        </m:r>
        <m:r>
          <m:t>−</m:t>
        </m:r>
        <m:r>
          <m:t>α</m:t>
        </m:r>
        <m:r>
          <m:t>)</m:t>
        </m:r>
        <m:r>
          <m:t>*</m:t>
        </m:r>
        <m:r>
          <m:t>100</m:t>
        </m:r>
        <m:r>
          <m:t>%</m:t>
        </m:r>
      </m:oMath>
      <w:r>
        <w:t xml:space="preserve"> </w:t>
      </w:r>
      <w:r>
        <w:t xml:space="preserve">, use instead the</w:t>
      </w:r>
      <w:r>
        <w:t xml:space="preserve"> </w:t>
      </w:r>
      <m:oMath>
        <m:r>
          <m:t>(</m:t>
        </m:r>
        <m:r>
          <m:t>1</m:t>
        </m:r>
        <m:r>
          <m:t>−</m:t>
        </m:r>
        <m:r>
          <m:t>α</m:t>
        </m:r>
        <m:r>
          <m:t>)</m:t>
        </m:r>
      </m:oMath>
      <w:r>
        <w:t xml:space="preserve">-percentile of the</w:t>
      </w:r>
      <w:r>
        <w:t xml:space="preserve"> </w:t>
      </w:r>
      <m:oMath>
        <m:sSup>
          <m:e>
            <m:r>
              <m:t>χ</m:t>
            </m:r>
          </m:e>
          <m:sup>
            <m:r>
              <m:t>2</m:t>
            </m:r>
          </m:sup>
        </m:sSup>
        <m:r>
          <m:t>(</m:t>
        </m:r>
        <m:r>
          <m:t>1</m:t>
        </m:r>
        <m:r>
          <m:t>)</m:t>
        </m:r>
      </m:oMath>
      <w:r>
        <w:t xml:space="preserve"> </w:t>
      </w:r>
      <w:r>
        <w:t xml:space="preserve">distribution.</w:t>
      </w:r>
    </w:p>
    <w:p>
      <w:pPr>
        <w:pStyle w:val="BodyText"/>
      </w:pPr>
      <w:r>
        <w:t xml:space="preserve">Computation of a profile likelihood confidence interval follows some steps. For simplicity, we consider only the lower bound of the CI (the upper bound is similar) and assume the profile likelihood function to be an increasing function to the left of its maximum. As a start, compute the ML estimates</w:t>
      </w:r>
      <w:r>
        <w:t xml:space="preserve"> </w:t>
      </w:r>
      <m:oMath>
        <m:d>
          <m:dPr>
            <m:begChr m:val="("/>
            <m:endChr m:val=")"/>
            <m:grow/>
          </m:dPr>
          <m:e>
            <m:sSup>
              <m:e>
                <m:r>
                  <m:t>θ</m:t>
                </m:r>
              </m:e>
              <m:sup>
                <m:r>
                  <m:t>*</m:t>
                </m:r>
              </m:sup>
            </m:sSup>
            <m:r>
              <m:t>,</m:t>
            </m:r>
            <m:sSup>
              <m:e>
                <m:r>
                  <m:t>δ</m:t>
                </m:r>
              </m:e>
              <m:sup>
                <m:r>
                  <m:t>*</m:t>
                </m:r>
              </m:sup>
            </m:sSup>
          </m:e>
        </m:d>
      </m:oMath>
      <w:r>
        <w:t xml:space="preserve"> </w:t>
      </w:r>
      <w:r>
        <w:t xml:space="preserve">and the corresponding log-likelihood value. Then proceed by the following steps:</w:t>
      </w:r>
    </w:p>
    <w:p>
      <w:pPr>
        <w:numPr>
          <w:numId w:val="1001"/>
          <w:ilvl w:val="0"/>
        </w:numPr>
      </w:pPr>
      <w:r>
        <w:t xml:space="preserve">Compute a</w:t>
      </w:r>
      <w:r>
        <w:t xml:space="preserve"> </w:t>
      </w:r>
      <w:r>
        <w:t xml:space="preserve">‘</w:t>
      </w:r>
      <w:r>
        <w:t xml:space="preserve">reasonable</w:t>
      </w:r>
      <w:r>
        <w:t xml:space="preserve">’</w:t>
      </w:r>
      <w:r>
        <w:t xml:space="preserve"> </w:t>
      </w:r>
      <w:r>
        <w:t xml:space="preserve">lower bound</w:t>
      </w:r>
      <w:r>
        <w:t xml:space="preserve"> </w:t>
      </w:r>
      <m:oMath>
        <m:sSup>
          <m:e>
            <m:r>
              <m:t>θ</m:t>
            </m:r>
          </m:e>
          <m:sup>
            <m:r>
              <m:t>′</m:t>
            </m:r>
          </m:sup>
        </m:sSup>
      </m:oMath>
      <w:r>
        <w:t xml:space="preserve"> </w:t>
      </w:r>
      <w:r>
        <w:t xml:space="preserve">for the lower confidence limit (e.g.,</w:t>
      </w:r>
      <w:r>
        <w:t xml:space="preserve"> </w:t>
      </w:r>
      <m:oMath>
        <m:sSup>
          <m:e>
            <m:r>
              <m:t>θ</m:t>
            </m:r>
          </m:e>
          <m:sup>
            <m:r>
              <m:t>*</m:t>
            </m:r>
          </m:sup>
        </m:sSup>
        <m:r>
          <m:t>−</m:t>
        </m:r>
        <m:r>
          <m:t>5</m:t>
        </m:r>
        <m:r>
          <m:rPr>
            <m:nor/>
            <m:sty m:val="p"/>
          </m:rPr>
          <m:t>SE</m:t>
        </m:r>
        <m:d>
          <m:dPr>
            <m:begChr m:val="("/>
            <m:endChr m:val=")"/>
            <m:grow/>
          </m:dPr>
          <m:e>
            <m:sSup>
              <m:e>
                <m:r>
                  <m:t>θ</m:t>
                </m:r>
              </m:e>
              <m:sup>
                <m:r>
                  <m:t>*</m:t>
                </m:r>
              </m:sup>
            </m:sSup>
          </m:e>
        </m:d>
        <m:r>
          <m:t>,</m:t>
        </m:r>
      </m:oMath>
      <w:r>
        <w:t xml:space="preserve"> </w:t>
      </w:r>
      <w:r>
        <w:t xml:space="preserve">or 0.0001 if</w:t>
      </w:r>
      <w:r>
        <w:t xml:space="preserve"> </w:t>
      </w:r>
      <m:oMath>
        <m:r>
          <m:t>θ</m:t>
        </m:r>
      </m:oMath>
      <w:r>
        <w:t xml:space="preserve">-values are restricted to be</w:t>
      </w:r>
      <w:r>
        <w:t xml:space="preserve"> </w:t>
      </w:r>
      <m:oMath>
        <m:r>
          <m:t>&gt;</m:t>
        </m:r>
      </m:oMath>
      <w:r>
        <w:t xml:space="preserve"> </w:t>
      </w:r>
      <w:r>
        <w:t xml:space="preserve">0 ).</w:t>
      </w:r>
    </w:p>
    <w:p>
      <w:pPr>
        <w:numPr>
          <w:numId w:val="1001"/>
          <w:ilvl w:val="0"/>
        </w:numPr>
      </w:pPr>
      <w:r>
        <w:t xml:space="preserve">Define a grid of values ranging from</w:t>
      </w:r>
      <w:r>
        <w:t xml:space="preserve"> </w:t>
      </w:r>
      <m:oMath>
        <m:sSup>
          <m:e>
            <m:r>
              <m:t>θ</m:t>
            </m:r>
          </m:e>
          <m:sup>
            <m:r>
              <m:t>′</m:t>
            </m:r>
          </m:sup>
        </m:sSup>
      </m:oMath>
      <w:r>
        <w:t xml:space="preserve"> </w:t>
      </w:r>
      <w:r>
        <w:t xml:space="preserve">to</w:t>
      </w:r>
      <w:r>
        <w:t xml:space="preserve"> </w:t>
      </w:r>
      <m:oMath>
        <m:sSup>
          <m:e>
            <m:r>
              <m:t>θ</m:t>
            </m:r>
          </m:e>
          <m:sup>
            <m:r>
              <m:t>*</m:t>
            </m:r>
          </m:sup>
        </m:sSup>
      </m:oMath>
      <w:r>
        <w:t xml:space="preserve"> </w:t>
      </w:r>
      <w:r>
        <w:t xml:space="preserve">(e.g., 100 equidistant points).</w:t>
      </w:r>
    </w:p>
    <w:p>
      <w:pPr>
        <w:numPr>
          <w:numId w:val="1001"/>
          <w:ilvl w:val="0"/>
        </w:numPr>
      </w:pPr>
      <w:r>
        <w:t xml:space="preserve">For each grid value</w:t>
      </w:r>
      <w:r>
        <w:t xml:space="preserve"> </w:t>
      </w:r>
      <m:oMath>
        <m:sSub>
          <m:e>
            <m:r>
              <m:t>θ</m:t>
            </m:r>
          </m:e>
          <m:sub>
            <m:r>
              <m:t>i</m:t>
            </m:r>
          </m:sub>
        </m:sSub>
        <m:r>
          <m:t>,</m:t>
        </m:r>
      </m:oMath>
      <w:r>
        <w:t xml:space="preserve"> </w:t>
      </w:r>
      <w:r>
        <w:t xml:space="preserve">compute the profile log-likelihood value</w:t>
      </w:r>
      <w:r>
        <w:t xml:space="preserve"> </w:t>
      </w:r>
      <m:oMath>
        <m:r>
          <m:rPr>
            <m:nor/>
            <m:sty m:val="p"/>
          </m:rPr>
          <m:t>ln</m:t>
        </m:r>
        <m:sSub>
          <m:e>
            <m:r>
              <m:t>L</m:t>
            </m:r>
          </m:e>
          <m:sub>
            <m:r>
              <m:t>1</m:t>
            </m:r>
          </m:sub>
        </m:sSub>
        <m:d>
          <m:dPr>
            <m:begChr m:val="("/>
            <m:endChr m:val=")"/>
            <m:grow/>
          </m:dPr>
          <m:e>
            <m:sSub>
              <m:e>
                <m:r>
                  <m:t>θ</m:t>
                </m:r>
              </m:e>
              <m:sub>
                <m:r>
                  <m:t>i</m:t>
                </m:r>
              </m:sub>
            </m:sSub>
          </m:e>
        </m:d>
      </m:oMath>
      <w:r>
        <w:t xml:space="preserve"> </w:t>
      </w:r>
      <w:r>
        <w:t xml:space="preserve">by maximizing the</w:t>
      </w:r>
      <w:r>
        <w:t xml:space="preserve"> </w:t>
      </w:r>
      <m:oMath>
        <m:r>
          <m:rPr>
            <m:nor/>
            <m:sty m:val="p"/>
          </m:rPr>
          <m:t>ln</m:t>
        </m:r>
        <m:r>
          <m:t>L</m:t>
        </m:r>
        <m:d>
          <m:dPr>
            <m:begChr m:val="("/>
            <m:endChr m:val=")"/>
            <m:grow/>
          </m:dPr>
          <m:e>
            <m:sSub>
              <m:e>
                <m:r>
                  <m:t>θ</m:t>
                </m:r>
              </m:e>
              <m:sub>
                <m:r>
                  <m:t>i</m:t>
                </m:r>
              </m:sub>
            </m:sSub>
            <m:r>
              <m:t>,</m:t>
            </m:r>
            <m:r>
              <m:t>δ</m:t>
            </m:r>
          </m:e>
        </m:d>
      </m:oMath>
      <w:r>
        <w:t xml:space="preserve"> </w:t>
      </w:r>
      <w:r>
        <w:t xml:space="preserve">over</w:t>
      </w:r>
      <w:r>
        <w:t xml:space="preserve"> </w:t>
      </w:r>
      <m:oMath>
        <m:r>
          <m:t>δ</m:t>
        </m:r>
      </m:oMath>
      <w:r>
        <w:t xml:space="preserve">-values (a standard analysis allowing</w:t>
      </w:r>
      <w:r>
        <w:t xml:space="preserve"> </w:t>
      </w:r>
      <m:oMath>
        <m:r>
          <m:t>θ</m:t>
        </m:r>
      </m:oMath>
      <w:r>
        <w:t xml:space="preserve"> </w:t>
      </w:r>
      <w:r>
        <w:t xml:space="preserve">to be fixed at</w:t>
      </w:r>
      <w:r>
        <w:t xml:space="preserve"> </w:t>
      </w:r>
      <m:oMath>
        <m:sSub>
          <m:e>
            <m:r>
              <m:t>θ</m:t>
            </m:r>
          </m:e>
          <m:sub>
            <m:r>
              <m:t>i</m:t>
            </m:r>
          </m:sub>
        </m:sSub>
      </m:oMath>
      <w:r>
        <w:t xml:space="preserve"> </w:t>
      </w:r>
      <w:r>
        <w:t xml:space="preserve">may apply).</w:t>
      </w:r>
    </w:p>
    <w:p>
      <w:pPr>
        <w:numPr>
          <w:numId w:val="1001"/>
          <w:ilvl w:val="0"/>
        </w:numPr>
      </w:pPr>
      <w:r>
        <w:t xml:space="preserve">Take as the lower bound</w:t>
      </w:r>
      <w:r>
        <w:t xml:space="preserve"> </w:t>
      </w:r>
      <m:oMath>
        <m:d>
          <m:dPr>
            <m:begChr m:val="("/>
            <m:endChr m:val=")"/>
            <m:grow/>
          </m:dPr>
          <m:e>
            <m:sSub>
              <m:e>
                <m:r>
                  <m:t>θ</m:t>
                </m:r>
              </m:e>
              <m:sub>
                <m:r>
                  <m:rPr>
                    <m:sty m:val="p"/>
                  </m:rPr>
                  <m:t>L</m:t>
                </m:r>
              </m:sub>
            </m:sSub>
          </m:e>
        </m:d>
      </m:oMath>
      <w:r>
        <w:t xml:space="preserve"> </w:t>
      </w:r>
      <w:r>
        <w:t xml:space="preserve">of the 95</w:t>
      </w:r>
      <m:oMath>
        <m:r>
          <m:t>%</m:t>
        </m:r>
      </m:oMath>
      <w:r>
        <w:t xml:space="preserve"> </w:t>
      </w:r>
      <w:r>
        <w:t xml:space="preserve">CI the smallest</w:t>
      </w:r>
      <w:r>
        <w:t xml:space="preserve"> </w:t>
      </w:r>
      <m:oMath>
        <m:sSub>
          <m:e>
            <m:r>
              <m:t>θ</m:t>
            </m:r>
          </m:e>
          <m:sub>
            <m:r>
              <m:t>i</m:t>
            </m:r>
          </m:sub>
        </m:sSub>
      </m:oMath>
      <w:r>
        <w:t xml:space="preserve"> </w:t>
      </w:r>
      <w:r>
        <w:t xml:space="preserve">-value for which it holds that</w:t>
      </w:r>
      <w:r>
        <w:t xml:space="preserve"> </w:t>
      </w:r>
      <m:oMath>
        <m:r>
          <m:rPr>
            <m:nor/>
            <m:sty m:val="p"/>
          </m:rPr>
          <m:t>ln</m:t>
        </m:r>
        <m:sSub>
          <m:e>
            <m:r>
              <m:t>L</m:t>
            </m:r>
          </m:e>
          <m:sub>
            <m:r>
              <m:t>1</m:t>
            </m:r>
          </m:sub>
        </m:sSub>
        <m:d>
          <m:dPr>
            <m:begChr m:val="("/>
            <m:endChr m:val=")"/>
            <m:grow/>
          </m:dPr>
          <m:e>
            <m:sSub>
              <m:e>
                <m:r>
                  <m:t>θ</m:t>
                </m:r>
              </m:e>
              <m:sub>
                <m:r>
                  <m:t>i</m:t>
                </m:r>
              </m:sub>
            </m:sSub>
          </m:e>
        </m:d>
        <m:r>
          <m:t>≥</m:t>
        </m:r>
        <m:r>
          <m:rPr>
            <m:nor/>
            <m:sty m:val="p"/>
          </m:rPr>
          <m:t>ln</m:t>
        </m:r>
        <m:r>
          <m:t>L</m:t>
        </m:r>
        <m:d>
          <m:dPr>
            <m:begChr m:val="("/>
            <m:endChr m:val=")"/>
            <m:grow/>
          </m:dPr>
          <m:e>
            <m:sSup>
              <m:e>
                <m:r>
                  <m:t>θ</m:t>
                </m:r>
              </m:e>
              <m:sup>
                <m:r>
                  <m:t>*</m:t>
                </m:r>
              </m:sup>
            </m:sSup>
            <m:r>
              <m:t>,</m:t>
            </m:r>
            <m:sSup>
              <m:e>
                <m:r>
                  <m:t>δ</m:t>
                </m:r>
              </m:e>
              <m:sup>
                <m:r>
                  <m:t>*</m:t>
                </m:r>
              </m:sup>
            </m:sSup>
          </m:e>
        </m:d>
        <m:r>
          <m:t>−</m:t>
        </m:r>
        <m:r>
          <m:t>1.92</m:t>
        </m:r>
      </m:oMath>
      <w:r>
        <w:t xml:space="preserve">.</w:t>
      </w:r>
    </w:p>
    <w:p>
      <w:pPr>
        <w:numPr>
          <w:numId w:val="1001"/>
          <w:ilvl w:val="0"/>
        </w:numPr>
      </w:pPr>
      <w:r>
        <w:t xml:space="preserve">If necessary, refine or extend the grid of values around</w:t>
      </w:r>
      <w:r>
        <w:t xml:space="preserve"> </w:t>
      </w:r>
      <m:oMath>
        <m:sSub>
          <m:e>
            <m:r>
              <m:t>θ</m:t>
            </m:r>
          </m:e>
          <m:sub>
            <m:r>
              <m:rPr>
                <m:sty m:val="p"/>
              </m:rPr>
              <m:t>L</m:t>
            </m:r>
          </m:sub>
        </m:sSub>
      </m:oMath>
      <w:r>
        <w:t xml:space="preserve"> </w:t>
      </w:r>
      <w:r>
        <w:t xml:space="preserve">to obtain greater accuracy.</w:t>
      </w:r>
    </w:p>
    <w:p>
      <w:pPr>
        <w:pStyle w:val="FirstParagraph"/>
      </w:pPr>
      <w:r>
        <w:t xml:space="preserve">For repeated computations, one may replace the crude search over a grid of values by a systematic search procedure (e.g., bisection of the interval from</w:t>
      </w:r>
      <w:r>
        <w:t xml:space="preserve"> </w:t>
      </w:r>
      <m:oMath>
        <m:sSup>
          <m:e>
            <m:r>
              <m:t>θ</m:t>
            </m:r>
          </m:e>
          <m:sup>
            <m:r>
              <m:t>′</m:t>
            </m:r>
          </m:sup>
        </m:sSup>
      </m:oMath>
      <w:r>
        <w:t xml:space="preserve"> </w:t>
      </w:r>
      <w:r>
        <w:t xml:space="preserve">to</w:t>
      </w:r>
      <w:r>
        <w:t xml:space="preserve"> </w:t>
      </w:r>
      <m:oMath>
        <m:sSup>
          <m:e>
            <m:r>
              <m:t>θ</m:t>
            </m:r>
          </m:e>
          <m:sup>
            <m:r>
              <m:t>*</m:t>
            </m:r>
          </m:sup>
        </m:sSup>
        <m:r>
          <m:t>)</m:t>
        </m:r>
      </m:oMath>
      <w:r>
        <w:t xml:space="preserve">.</w:t>
      </w:r>
    </w:p>
    <w:p>
      <w:pPr>
        <w:pStyle w:val="Heading1"/>
      </w:pPr>
      <w:bookmarkStart w:id="39" w:name="simulation"/>
      <w:r>
        <w:t xml:space="preserve">Simulation and analysis techniques</w:t>
      </w:r>
      <w:bookmarkEnd w:id="39"/>
    </w:p>
    <w:p>
      <w:pPr>
        <w:pStyle w:val="Heading2"/>
      </w:pPr>
      <w:bookmarkStart w:id="40" w:name="simulation-model-and-procedure"/>
      <w:r>
        <w:t xml:space="preserve">Simulation model and procedure</w:t>
      </w:r>
      <w:bookmarkEnd w:id="40"/>
    </w:p>
    <w:p>
      <w:pPr>
        <w:pStyle w:val="FirstParagraph"/>
      </w:pPr>
      <w:r>
        <w:t xml:space="preserve">For this simulation study, we focus on the following two-level model, with one explanatory variable at level 1 (individual level) and one explanatory variable at level 2 (group level):</w:t>
      </w:r>
      <w:r>
        <w:t xml:space="preserve"> </w:t>
      </w:r>
      <w:r>
        <w:t xml:space="preserve">$$</w:t>
      </w:r>
      <w:r>
        <w:t xml:space="preserve"> </w:t>
      </w:r>
      <w:r>
        <w:t xml:space="preserve">The accuracy of the estimates can be affected by the size of the intra-class correlation coefficient (ICC)</w:t>
      </w:r>
      <w:r>
        <w:t xml:space="preserve"> </w:t>
      </w:r>
      <w:r>
        <w:t xml:space="preserve">(Goldstein, 2003)</w:t>
      </w:r>
      <w:r>
        <w:t xml:space="preserve">. Therefore, in our simulation, we have varied not only the sample size at the individual and group level but also the ICC.</w:t>
      </w:r>
    </w:p>
    <w:p>
      <w:pPr>
        <w:pStyle w:val="BodyText"/>
      </w:pPr>
      <w:r>
        <w:t xml:space="preserve">Following the simulation conditions used by</w:t>
      </w:r>
      <w:r>
        <w:t xml:space="preserve"> </w:t>
      </w:r>
      <w:r>
        <w:t xml:space="preserve">Maas &amp; Hox (2005)</w:t>
      </w:r>
      <w:r>
        <w:t xml:space="preserve"> </w:t>
      </w:r>
      <w:r>
        <w:t xml:space="preserve">and</w:t>
      </w:r>
      <w:r>
        <w:t xml:space="preserve"> </w:t>
      </w:r>
      <w:r>
        <w:t xml:space="preserve">Moineddin et al. (2007)</w:t>
      </w:r>
      <w:r>
        <w:t xml:space="preserve">, we set the following conditions for our simulation study:</w:t>
      </w:r>
    </w:p>
    <w:p>
      <w:pPr>
        <w:pStyle w:val="Compact"/>
        <w:numPr>
          <w:numId w:val="1002"/>
          <w:ilvl w:val="0"/>
        </w:numPr>
      </w:pPr>
      <w:r>
        <w:t xml:space="preserve">the number of groups (</w:t>
      </w:r>
      <m:oMath>
        <m:r>
          <m:t>J</m:t>
        </m:r>
      </m:oMath>
      <w:r>
        <w:t xml:space="preserve">) is set at</w:t>
      </w:r>
      <w:r>
        <w:t xml:space="preserve"> </w:t>
      </w:r>
      <m:oMath>
        <m:r>
          <m:t>30</m:t>
        </m:r>
      </m:oMath>
      <w:r>
        <w:t xml:space="preserve">,</w:t>
      </w:r>
      <w:r>
        <w:t xml:space="preserve"> </w:t>
      </w:r>
      <m:oMath>
        <m:r>
          <m:t>50</m:t>
        </m:r>
      </m:oMath>
      <w:r>
        <w:t xml:space="preserve">, and</w:t>
      </w:r>
      <w:r>
        <w:t xml:space="preserve"> </w:t>
      </w:r>
      <m:oMath>
        <m:r>
          <m:t>100</m:t>
        </m:r>
      </m:oMath>
      <w:r>
        <w:t xml:space="preserve">,</w:t>
      </w:r>
    </w:p>
    <w:p>
      <w:pPr>
        <w:pStyle w:val="Compact"/>
        <w:numPr>
          <w:numId w:val="1002"/>
          <w:ilvl w:val="0"/>
        </w:numPr>
      </w:pPr>
      <w:r>
        <w:t xml:space="preserve">the number of individuals per group (</w:t>
      </w:r>
      <m:oMath>
        <m:sSub>
          <m:e>
            <m:r>
              <m:t>n</m:t>
            </m:r>
          </m:e>
          <m:sub>
            <m:r>
              <m:t>j</m:t>
            </m:r>
          </m:sub>
        </m:sSub>
      </m:oMath>
      <w:r>
        <w:t xml:space="preserve">) is set at</w:t>
      </w:r>
      <w:r>
        <w:t xml:space="preserve"> </w:t>
      </w:r>
      <m:oMath>
        <m:r>
          <m:t>5</m:t>
        </m:r>
      </m:oMath>
      <w:r>
        <w:t xml:space="preserve">,</w:t>
      </w:r>
      <w:r>
        <w:t xml:space="preserve"> </w:t>
      </w:r>
      <m:oMath>
        <m:r>
          <m:t>30</m:t>
        </m:r>
        <m:r>
          <m:t>,</m:t>
        </m:r>
      </m:oMath>
      <w:r>
        <w:t xml:space="preserve"> </w:t>
      </w:r>
      <w:r>
        <w:t xml:space="preserve">and</w:t>
      </w:r>
      <w:r>
        <w:t xml:space="preserve"> </w:t>
      </w:r>
      <m:oMath>
        <m:r>
          <m:t>50</m:t>
        </m:r>
        <m:r>
          <m:t>,</m:t>
        </m:r>
      </m:oMath>
      <w:r>
        <w:t xml:space="preserve"> </w:t>
      </w:r>
      <w:r>
        <w:t xml:space="preserve">and</w:t>
      </w:r>
    </w:p>
    <w:p>
      <w:pPr>
        <w:pStyle w:val="Compact"/>
        <w:numPr>
          <w:numId w:val="1002"/>
          <w:ilvl w:val="0"/>
        </w:numPr>
      </w:pPr>
      <w:r>
        <w:t xml:space="preserve">the intra-class correlation coefficients</w:t>
      </w:r>
      <w:r>
        <w:t xml:space="preserve"> </w:t>
      </w:r>
      <m:oMath>
        <m:r>
          <m:t>(</m:t>
        </m:r>
        <m:r>
          <m:rPr>
            <m:sty m:val="p"/>
          </m:rPr>
          <m:t>I</m:t>
        </m:r>
        <m:r>
          <m:rPr>
            <m:sty m:val="p"/>
          </m:rPr>
          <m:t>C</m:t>
        </m:r>
        <m:r>
          <m:rPr>
            <m:sty m:val="p"/>
          </m:rPr>
          <m:t>C</m:t>
        </m:r>
        <m:r>
          <m:t>)</m:t>
        </m:r>
      </m:oMath>
      <w:r>
        <w:t xml:space="preserve"> </w:t>
      </w:r>
      <w:r>
        <w:t xml:space="preserve">is set at</w:t>
      </w:r>
      <w:r>
        <w:t xml:space="preserve"> </w:t>
      </w:r>
      <m:oMath>
        <m:r>
          <m:t>0.1</m:t>
        </m:r>
      </m:oMath>
      <w:r>
        <w:t xml:space="preserve">,</w:t>
      </w:r>
      <w:r>
        <w:t xml:space="preserve"> </w:t>
      </w:r>
      <m:oMath>
        <m:r>
          <m:t>0.2</m:t>
        </m:r>
        <m:r>
          <m:t>,</m:t>
        </m:r>
      </m:oMath>
      <w:r>
        <w:t xml:space="preserve"> </w:t>
      </w:r>
      <w:r>
        <w:t xml:space="preserve">and</w:t>
      </w:r>
      <w:r>
        <w:t xml:space="preserve"> </w:t>
      </w:r>
      <m:oMath>
        <m:r>
          <m:t>0.3</m:t>
        </m:r>
      </m:oMath>
      <w:r>
        <w:t xml:space="preserve">.</w:t>
      </w:r>
    </w:p>
    <w:p>
      <w:pPr>
        <w:pStyle w:val="FirstParagraph"/>
      </w:pPr>
      <w:r>
        <w:t xml:space="preserve">The number of groups is chosen so that the highest number should be sufficient. In practice,</w:t>
      </w:r>
      <w:r>
        <w:t xml:space="preserve"> </w:t>
      </w:r>
      <m:oMath>
        <m:r>
          <m:t>50</m:t>
        </m:r>
      </m:oMath>
      <w:r>
        <w:t xml:space="preserve"> </w:t>
      </w:r>
      <w:r>
        <w:t xml:space="preserve">groups is a frequently occurring number in organizational and school research, and</w:t>
      </w:r>
      <w:r>
        <w:t xml:space="preserve"> </w:t>
      </w:r>
      <m:oMath>
        <m:r>
          <m:t>30</m:t>
        </m:r>
      </m:oMath>
      <w:r>
        <w:t xml:space="preserve"> </w:t>
      </w:r>
      <w:r>
        <w:t xml:space="preserve">is the smallest acceptable number according to</w:t>
      </w:r>
      <w:r>
        <w:t xml:space="preserve"> </w:t>
      </w:r>
      <w:r>
        <w:t xml:space="preserve">Maas &amp; Hox (2005)</w:t>
      </w:r>
      <w:r>
        <w:t xml:space="preserve">. Similarly, the group sizes are chosen so that the highest number should be sufficient. A group size of</w:t>
      </w:r>
      <w:r>
        <w:t xml:space="preserve"> </w:t>
      </w:r>
      <m:oMath>
        <m:r>
          <m:t>30</m:t>
        </m:r>
      </m:oMath>
      <w:r>
        <w:t xml:space="preserve"> </w:t>
      </w:r>
      <w:r>
        <w:t xml:space="preserve">is normal in educational research, and a group size of</w:t>
      </w:r>
      <w:r>
        <w:t xml:space="preserve"> </w:t>
      </w:r>
      <m:oMath>
        <m:r>
          <m:t>5</m:t>
        </m:r>
      </m:oMath>
      <w:r>
        <w:t xml:space="preserve"> </w:t>
      </w:r>
      <w:r>
        <w:t xml:space="preserve">is normal in family research and longitudinal research. The three ICCs included in the study span the customary range of ICC found in social, behavioral, and education sciences</w:t>
      </w:r>
      <w:r>
        <w:t xml:space="preserve"> </w:t>
      </w:r>
      <w:r>
        <w:t xml:space="preserve">(Gulliford, Ukoumunne, &amp; Chinn, 1999)</w:t>
      </w:r>
      <w:r>
        <w:t xml:space="preserve">.</w:t>
      </w:r>
    </w:p>
    <w:p>
      <w:pPr>
        <w:pStyle w:val="BodyText"/>
      </w:pPr>
      <w:r>
        <w:t xml:space="preserve">The individual and group explanatory variables</w:t>
      </w:r>
      <w:r>
        <w:t xml:space="preserve"> </w:t>
      </w:r>
      <m:oMath>
        <m:sSub>
          <m:e>
            <m:r>
              <m:t>X</m:t>
            </m:r>
          </m:e>
          <m:sub>
            <m:r>
              <m:t>i</m:t>
            </m:r>
            <m:r>
              <m:t>j</m:t>
            </m:r>
          </m:sub>
        </m:sSub>
      </m:oMath>
      <w:r>
        <w:t xml:space="preserve"> </w:t>
      </w:r>
      <w:r>
        <w:t xml:space="preserve">and</w:t>
      </w:r>
      <w:r>
        <w:t xml:space="preserve"> </w:t>
      </w:r>
      <m:oMath>
        <m:sSub>
          <m:e>
            <m:r>
              <m:t>Z</m:t>
            </m:r>
          </m:e>
          <m:sub>
            <m:r>
              <m:t>j</m:t>
            </m:r>
          </m:sub>
        </m:sSub>
      </m:oMath>
      <w:r>
        <w:t xml:space="preserve"> </w:t>
      </w:r>
      <w:r>
        <w:t xml:space="preserve">are generated from the standard normal distribution. We set the fixed effect regression coefficients for all simulated models as follows:</w:t>
      </w:r>
      <w:r>
        <w:t xml:space="preserve"> </w:t>
      </w:r>
      <m:oMath>
        <m:sSub>
          <m:e>
            <m:r>
              <m:t>γ</m:t>
            </m:r>
          </m:e>
          <m:sub>
            <m:r>
              <m:t>00</m:t>
            </m:r>
          </m:sub>
        </m:sSub>
        <m:r>
          <m:t>=</m:t>
        </m:r>
        <m:r>
          <m:t>−</m:t>
        </m:r>
        <m:r>
          <m:t>1.0</m:t>
        </m:r>
      </m:oMath>
      <w:r>
        <w:t xml:space="preserve">,</w:t>
      </w:r>
      <w:r>
        <w:t xml:space="preserve"> </w:t>
      </w:r>
      <m:oMath>
        <m:sSub>
          <m:e>
            <m:r>
              <m:t>γ</m:t>
            </m:r>
          </m:e>
          <m:sub>
            <m:r>
              <m:t>01</m:t>
            </m:r>
          </m:sub>
        </m:sSub>
        <m:r>
          <m:t>=</m:t>
        </m:r>
        <m:r>
          <m:t>0.3</m:t>
        </m:r>
      </m:oMath>
      <w:r>
        <w:t xml:space="preserve">,</w:t>
      </w:r>
      <w:r>
        <w:t xml:space="preserve"> </w:t>
      </w:r>
      <m:oMath>
        <m:sSub>
          <m:e>
            <m:r>
              <m:t>γ</m:t>
            </m:r>
          </m:e>
          <m:sub>
            <m:r>
              <m:t>10</m:t>
            </m:r>
          </m:sub>
        </m:sSub>
        <m:r>
          <m:t>=</m:t>
        </m:r>
        <m:r>
          <m:t>0.3</m:t>
        </m:r>
      </m:oMath>
      <w:r>
        <w:t xml:space="preserve">, and</w:t>
      </w:r>
      <w:r>
        <w:t xml:space="preserve"> </w:t>
      </w:r>
      <m:oMath>
        <m:sSub>
          <m:e>
            <m:r>
              <m:t>γ</m:t>
            </m:r>
          </m:e>
          <m:sub>
            <m:r>
              <m:t>11</m:t>
            </m:r>
          </m:sub>
        </m:sSub>
        <m:r>
          <m:t>=</m:t>
        </m:r>
        <m:r>
          <m:t>0.3</m:t>
        </m:r>
      </m:oMath>
      <w:r>
        <w:t xml:space="preserve">.</w:t>
      </w:r>
      <w:r>
        <w:t xml:space="preserve"> </w:t>
      </w:r>
      <w:r>
        <w:t xml:space="preserve">The values of the fixed effect regression parameters do not change between models, while the variance</w:t>
      </w:r>
      <w:r>
        <w:t xml:space="preserve"> </w:t>
      </w:r>
      <m:oMath>
        <m:sSubSup>
          <m:e>
            <m:r>
              <m:t>σ</m:t>
            </m:r>
          </m:e>
          <m:sub>
            <m:r>
              <m:t>u</m:t>
            </m:r>
            <m:r>
              <m:t>0</m:t>
            </m:r>
          </m:sub>
          <m:sup>
            <m:r>
              <m:t>2</m:t>
            </m:r>
          </m:sup>
        </m:sSubSup>
      </m:oMath>
      <w:r>
        <w:t xml:space="preserve"> </w:t>
      </w:r>
      <w:r>
        <w:t xml:space="preserve">varies according to the intraclass correlation coefficient, through the relation</w:t>
      </w:r>
    </w:p>
    <w:p>
      <w:pPr>
        <w:pStyle w:val="BodyText"/>
      </w:pPr>
      <m:oMathPara>
        <m:oMathParaPr>
          <m:jc m:val="center"/>
        </m:oMathParaPr>
        <m:oMath>
          <m:sSubSup>
            <m:e>
              <m:r>
                <m:t>σ</m:t>
              </m:r>
            </m:e>
            <m:sub>
              <m:r>
                <m:t>u</m:t>
              </m:r>
              <m:r>
                <m:t>0</m:t>
              </m:r>
            </m:sub>
            <m:sup>
              <m:r>
                <m:t>2</m:t>
              </m:r>
            </m:sup>
          </m:sSubSup>
          <m:r>
            <m:t>=</m:t>
          </m:r>
          <m:f>
            <m:fPr>
              <m:type m:val="bar"/>
            </m:fPr>
            <m:num>
              <m:f>
                <m:fPr>
                  <m:type m:val="bar"/>
                </m:fPr>
                <m:num>
                  <m:sSup>
                    <m:e>
                      <m:r>
                        <m:t>π</m:t>
                      </m:r>
                    </m:e>
                    <m:sup>
                      <m:r>
                        <m:t>2</m:t>
                      </m:r>
                    </m:sup>
                  </m:sSup>
                </m:num>
                <m:den>
                  <m:r>
                    <m:t>3</m:t>
                  </m:r>
                </m:den>
              </m:f>
              <m:r>
                <m:t>ρ</m:t>
              </m:r>
            </m:num>
            <m:den>
              <m:r>
                <m:t>1</m:t>
              </m:r>
              <m:r>
                <m:t>−</m:t>
              </m:r>
              <m:r>
                <m:t>ρ</m:t>
              </m:r>
            </m:den>
          </m:f>
          <m:r>
            <m:t>.</m:t>
          </m:r>
        </m:oMath>
      </m:oMathPara>
    </w:p>
    <w:p>
      <w:pPr>
        <w:pStyle w:val="FirstParagraph"/>
      </w:pPr>
      <w:r>
        <w:t xml:space="preserve">That is,</w:t>
      </w:r>
      <w:r>
        <w:t xml:space="preserve"> </w:t>
      </w:r>
      <m:oMath>
        <m:sSub>
          <m:e>
            <m:r>
              <m:t>σ</m:t>
            </m:r>
          </m:e>
          <m:sub>
            <m:r>
              <m:t>u</m:t>
            </m:r>
            <m:r>
              <m:t>0</m:t>
            </m:r>
          </m:sub>
        </m:sSub>
      </m:oMath>
      <w:r>
        <w:t xml:space="preserve"> </w:t>
      </w:r>
      <w:r>
        <w:t xml:space="preserve">follows from the ICC and</w:t>
      </w:r>
      <w:r>
        <w:t xml:space="preserve"> </w:t>
      </w:r>
      <m:oMath>
        <m:sSubSup>
          <m:e>
            <m:r>
              <m:t>σ</m:t>
            </m:r>
          </m:e>
          <m:sub>
            <m:r>
              <m:t>e</m:t>
            </m:r>
          </m:sub>
          <m:sup>
            <m:r>
              <m:t>2</m:t>
            </m:r>
          </m:sup>
        </m:sSubSup>
      </m:oMath>
      <w:r>
        <w:t xml:space="preserve">. The variance of the random slope,</w:t>
      </w:r>
      <w:r>
        <w:t xml:space="preserve"> </w:t>
      </w:r>
      <m:oMath>
        <m:sSubSup>
          <m:e>
            <m:r>
              <m:t>σ</m:t>
            </m:r>
          </m:e>
          <m:sub>
            <m:r>
              <m:t>u</m:t>
            </m:r>
            <m:r>
              <m:t>1</m:t>
            </m:r>
          </m:sub>
          <m:sup>
            <m:r>
              <m:t>2</m:t>
            </m:r>
          </m:sup>
        </m:sSubSup>
      </m:oMath>
      <w:r>
        <w:t xml:space="preserve">, is set at 1 in all simulations. To simplify the simulation model, without loss of generality, the group random components</w:t>
      </w:r>
      <w:r>
        <w:t xml:space="preserve"> </w:t>
      </w:r>
      <m:oMath>
        <m:sSub>
          <m:e>
            <m:r>
              <m:t>u</m:t>
            </m:r>
          </m:e>
          <m:sub>
            <m:r>
              <m:t>0</m:t>
            </m:r>
            <m:r>
              <m:t>j</m:t>
            </m:r>
          </m:sub>
        </m:sSub>
      </m:oMath>
      <w:r>
        <w:t xml:space="preserve"> </w:t>
      </w:r>
      <w:r>
        <w:t xml:space="preserve">and</w:t>
      </w:r>
      <w:r>
        <w:t xml:space="preserve"> </w:t>
      </w:r>
      <m:oMath>
        <m:sSub>
          <m:e>
            <m:r>
              <m:t>u</m:t>
            </m:r>
          </m:e>
          <m:sub>
            <m:r>
              <m:t>1</m:t>
            </m:r>
            <m:r>
              <m:t>j</m:t>
            </m:r>
          </m:sub>
        </m:sSub>
      </m:oMath>
      <w:r>
        <w:t xml:space="preserve"> </w:t>
      </w:r>
      <w:r>
        <w:t xml:space="preserve">are assumed to be independent normal variables.</w:t>
      </w:r>
    </w:p>
    <w:p>
      <w:pPr>
        <w:pStyle w:val="BodyText"/>
      </w:pPr>
      <w:r>
        <w:t xml:space="preserve">Among the three most common approximation methods for maximum likelihood estimation in a multilevel logistic regression model, the Laplace approximation technique is used in this simulation study. The reason behind choosing Laplace approximation instead of adaptive Gaussian quadrature is as follows. The adaptive Gaussian quadrature (AGQ) method produces good approximation when the dimension of random effects is</w:t>
      </w:r>
      <w:r>
        <w:t xml:space="preserve"> </w:t>
      </w:r>
      <m:oMath>
        <m:r>
          <m:t>1</m:t>
        </m:r>
      </m:oMath>
      <w:r>
        <w:t xml:space="preserve">, however, it starts giving worse results as the dimension of random effects increases. AGQ method is inaccurate if the dimension of random effects is greater than two. This is due to the limitation of the method in factorizing high-dimensional integrals into some integrals with low-dimension. Besides this, In a recent simulation study,</w:t>
      </w:r>
      <w:r>
        <w:t xml:space="preserve"> </w:t>
      </w:r>
      <w:r>
        <w:t xml:space="preserve">Handayani et al. (2017)</w:t>
      </w:r>
      <w:r>
        <w:t xml:space="preserve"> </w:t>
      </w:r>
      <w:r>
        <w:t xml:space="preserve">found that the Laplace approximation has the best performance (compared to AGQ and PQL) for obtaining maximum likelihood estimates in generalized linear mixed models in terms of their relative biases and mean square errors. Since in our simulation model the dimension of random effects is</w:t>
      </w:r>
      <w:r>
        <w:t xml:space="preserve"> </w:t>
      </w:r>
      <m:oMath>
        <m:r>
          <m:t>2</m:t>
        </m:r>
      </m:oMath>
      <w:r>
        <w:t xml:space="preserve">, we decide to use the Laplace approximation technique.</w:t>
      </w:r>
    </w:p>
    <w:p>
      <w:pPr>
        <w:pStyle w:val="BodyText"/>
      </w:pPr>
      <w:r>
        <w:t xml:space="preserve">There are</w:t>
      </w:r>
      <w:r>
        <w:t xml:space="preserve"> </w:t>
      </w:r>
      <m:oMath>
        <m:r>
          <m:t>3</m:t>
        </m:r>
        <m:r>
          <m:t>×</m:t>
        </m:r>
        <m:r>
          <m:t>3</m:t>
        </m:r>
        <m:r>
          <m:t>×</m:t>
        </m:r>
        <m:r>
          <m:t>3</m:t>
        </m:r>
        <m:r>
          <m:t>=</m:t>
        </m:r>
        <m:r>
          <m:t>27</m:t>
        </m:r>
      </m:oMath>
      <w:r>
        <w:t xml:space="preserve"> </w:t>
      </w:r>
      <w:r>
        <w:t xml:space="preserve">conditions. For each condition, we generated</w:t>
      </w:r>
      <w:r>
        <w:t xml:space="preserve"> </w:t>
      </w:r>
      <m:oMath>
        <m:r>
          <m:t>1</m:t>
        </m:r>
        <m:r>
          <m:t>,</m:t>
        </m:r>
        <m:r>
          <m:t>000</m:t>
        </m:r>
      </m:oMath>
      <w:r>
        <w:t xml:space="preserve"> </w:t>
      </w:r>
      <w:r>
        <w:t xml:space="preserve">simulated data sets. The</w:t>
      </w:r>
      <w:r>
        <w:t xml:space="preserve"> </w:t>
      </w:r>
      <w:r>
        <w:rPr>
          <w:b/>
        </w:rPr>
        <w:t xml:space="preserve">R</w:t>
      </w:r>
      <w:r>
        <w:t xml:space="preserve"> </w:t>
      </w:r>
      <w:r>
        <w:t xml:space="preserve">software (R version 3.6.0) is used for generating the simulated data sets and to estimate the model. Specifically, for the estimation we use the the</w:t>
      </w:r>
      <w:r>
        <w:t xml:space="preserve"> </w:t>
      </w:r>
      <w:r>
        <w:rPr>
          <w:rStyle w:val="VerbatimChar"/>
        </w:rPr>
        <w:t xml:space="preserve">glmer()</w:t>
      </w:r>
      <w:r>
        <w:t xml:space="preserve"> </w:t>
      </w:r>
      <w:r>
        <w:t xml:space="preserve">function from the</w:t>
      </w:r>
      <w:r>
        <w:t xml:space="preserve"> </w:t>
      </w:r>
      <w:r>
        <w:rPr>
          <w:rStyle w:val="VerbatimChar"/>
        </w:rPr>
        <w:t xml:space="preserve">lme4</w:t>
      </w:r>
      <w:r>
        <w:t xml:space="preserve"> </w:t>
      </w:r>
      <w:r>
        <w:t xml:space="preserve">package. The absolute value for parameter convergence criterion was set at</w:t>
      </w:r>
      <w:r>
        <w:t xml:space="preserve"> </w:t>
      </w:r>
      <m:oMath>
        <m:r>
          <m:t>1</m:t>
        </m:r>
        <m:sSup>
          <m:e>
            <m:r>
              <m:t>e</m:t>
            </m:r>
          </m:e>
          <m:sup>
            <m:r>
              <m:t>−</m:t>
            </m:r>
            <m:r>
              <m:t>7</m:t>
            </m:r>
          </m:sup>
        </m:sSup>
      </m:oMath>
      <w:r>
        <w:t xml:space="preserve"> </w:t>
      </w:r>
      <w:r>
        <w:t xml:space="preserve">and the maximum number of function evaluations was set at</w:t>
      </w:r>
      <w:r>
        <w:t xml:space="preserve"> </w:t>
      </w:r>
      <m:oMath>
        <m:r>
          <m:t>20000</m:t>
        </m:r>
      </m:oMath>
      <w:r>
        <w:t xml:space="preserve">.</w:t>
      </w:r>
    </w:p>
    <w:p>
      <w:pPr>
        <w:pStyle w:val="Heading2"/>
      </w:pPr>
      <w:bookmarkStart w:id="41" w:name="analysis-techniques"/>
      <w:r>
        <w:t xml:space="preserve">Analysis techniques</w:t>
      </w:r>
      <w:bookmarkEnd w:id="41"/>
    </w:p>
    <w:p>
      <w:pPr>
        <w:pStyle w:val="Heading3"/>
      </w:pPr>
      <w:bookmarkStart w:id="42" w:name="percentage-relative-bias"/>
      <w:r>
        <w:t xml:space="preserve">Percentage relative bias</w:t>
      </w:r>
      <w:bookmarkEnd w:id="42"/>
    </w:p>
    <w:p>
      <w:pPr>
        <w:pStyle w:val="FirstParagraph"/>
      </w:pPr>
      <w:r>
        <w:t xml:space="preserve">The accuracy of the parameter estimates (fixed effects coefficients and residual variances) is quantified by the percentage relative bias. Let</w:t>
      </w:r>
      <w:r>
        <w:t xml:space="preserve"> </w:t>
      </w:r>
      <m:oMath>
        <m:acc>
          <m:accPr>
            <m:chr m:val="̂"/>
          </m:accPr>
          <m:e>
            <m:r>
              <m:t>θ</m:t>
            </m:r>
          </m:e>
        </m:acc>
      </m:oMath>
      <w:r>
        <w:t xml:space="preserve"> </w:t>
      </w:r>
      <w:r>
        <w:t xml:space="preserve">stand for the estimate of the population parameter</w:t>
      </w:r>
      <w:r>
        <w:t xml:space="preserve"> </w:t>
      </w:r>
      <m:oMath>
        <m:r>
          <m:t>θ</m:t>
        </m:r>
      </m:oMath>
      <w:r>
        <w:t xml:space="preserve">, then</w:t>
      </w:r>
      <w:r>
        <w:t xml:space="preserve"> </w:t>
      </w:r>
      <m:oMath>
        <m:f>
          <m:fPr>
            <m:type m:val="bar"/>
          </m:fPr>
          <m:num>
            <m:acc>
              <m:accPr>
                <m:chr m:val="̂"/>
              </m:accPr>
              <m:e>
                <m:r>
                  <m:t>θ</m:t>
                </m:r>
              </m:e>
            </m:acc>
            <m:r>
              <m:t>−</m:t>
            </m:r>
            <m:r>
              <m:t>θ</m:t>
            </m:r>
          </m:num>
          <m:den>
            <m:r>
              <m:t>θ</m:t>
            </m:r>
          </m:den>
        </m:f>
        <m:r>
          <m:t>×</m:t>
        </m:r>
        <m:r>
          <m:t>100</m:t>
        </m:r>
      </m:oMath>
      <w:r>
        <w:t xml:space="preserve"> </w:t>
      </w:r>
      <w:r>
        <w:t xml:space="preserve">indicates the percentage relative bias for parameter</w:t>
      </w:r>
      <w:r>
        <w:t xml:space="preserve"> </w:t>
      </w:r>
      <m:oMath>
        <m:r>
          <m:t>θ</m:t>
        </m:r>
      </m:oMath>
      <w:r>
        <w:t xml:space="preserve">.</w:t>
      </w:r>
    </w:p>
    <w:p>
      <w:pPr>
        <w:pStyle w:val="Heading3"/>
      </w:pPr>
      <w:bookmarkStart w:id="43" w:name="non-coverage-rate-of-confidence-interval"/>
      <w:r>
        <w:t xml:space="preserve">Non-coverage rate of confidence interval</w:t>
      </w:r>
      <w:bookmarkEnd w:id="43"/>
    </w:p>
    <w:p>
      <w:pPr>
        <w:pStyle w:val="FirstParagraph"/>
      </w:pPr>
      <w:r>
        <w:t xml:space="preserve">The accuracy of the confidence interval is assessed by analyzing the observed non-coverage rate of the</w:t>
      </w:r>
      <w:r>
        <w:t xml:space="preserve"> </w:t>
      </w:r>
      <m:oMath>
        <m:r>
          <m:t>95</m:t>
        </m:r>
        <m:r>
          <m:t>%</m:t>
        </m:r>
      </m:oMath>
      <w:r>
        <w:t xml:space="preserve"> </w:t>
      </w:r>
      <w:r>
        <w:t xml:space="preserve">confidence interval. For each estimated parameter in each simulated dataset, we calculate a non-coverage indicator, which is equal to</w:t>
      </w:r>
      <w:r>
        <w:t xml:space="preserve"> </w:t>
      </w:r>
      <m:oMath>
        <m:r>
          <m:t>0</m:t>
        </m:r>
      </m:oMath>
      <w:r>
        <w:t xml:space="preserve"> </w:t>
      </w:r>
      <w:r>
        <w:t xml:space="preserve">when the true value of that parameter lies inside the estimated</w:t>
      </w:r>
      <w:r>
        <w:t xml:space="preserve"> </w:t>
      </w:r>
      <m:oMath>
        <m:r>
          <m:t>95</m:t>
        </m:r>
        <m:r>
          <m:t>%</m:t>
        </m:r>
      </m:oMath>
      <w:r>
        <w:t xml:space="preserve"> </w:t>
      </w:r>
      <w:r>
        <w:t xml:space="preserve">confidence interval (CI) and</w:t>
      </w:r>
      <w:r>
        <w:t xml:space="preserve"> </w:t>
      </w:r>
      <m:oMath>
        <m:r>
          <m:t>1</m:t>
        </m:r>
      </m:oMath>
      <w:r>
        <w:t xml:space="preserve"> </w:t>
      </w:r>
      <w:r>
        <w:t xml:space="preserve">when the true value lies outside this interval. Counting how many times the non-coverage indicator is equal to 1 in each simulation study, we can calculate the overall non-coverage rate and then compare it with the nominal rate of</w:t>
      </w:r>
      <w:r>
        <w:t xml:space="preserve"> </w:t>
      </w:r>
      <m:oMath>
        <m:r>
          <m:t>5</m:t>
        </m:r>
        <m:r>
          <m:t>%</m:t>
        </m:r>
      </m:oMath>
      <w:r>
        <w:t xml:space="preserve">.</w:t>
      </w:r>
    </w:p>
    <w:p>
      <w:pPr>
        <w:pStyle w:val="Heading1"/>
      </w:pPr>
      <w:bookmarkStart w:id="44" w:name="simulation-results"/>
      <w:r>
        <w:t xml:space="preserve">The simulation results</w:t>
      </w:r>
      <w:bookmarkEnd w:id="44"/>
    </w:p>
    <w:p>
      <w:pPr>
        <w:pStyle w:val="Heading2"/>
      </w:pPr>
      <w:bookmarkStart w:id="45" w:name="rate-of-model-convergence"/>
      <w:r>
        <w:t xml:space="preserve">Rate of model convergence</w:t>
      </w:r>
      <w:bookmarkEnd w:id="45"/>
    </w:p>
    <w:p>
      <w:pPr>
        <w:pStyle w:val="FirstParagraph"/>
      </w:pPr>
      <w:r>
        <w:t xml:space="preserve">The overall rate of model convergence varied from</w:t>
      </w:r>
      <w:r>
        <w:t xml:space="preserve"> </w:t>
      </w:r>
      <m:oMath>
        <m:r>
          <m:t>59</m:t>
        </m:r>
        <m:r>
          <m:t>%</m:t>
        </m:r>
      </m:oMath>
      <w:r>
        <w:t xml:space="preserve"> </w:t>
      </w:r>
      <w:r>
        <w:t xml:space="preserve">to</w:t>
      </w:r>
      <w:r>
        <w:t xml:space="preserve"> </w:t>
      </w:r>
      <m:oMath>
        <m:r>
          <m:t>100</m:t>
        </m:r>
        <m:r>
          <m:t>%</m:t>
        </m:r>
      </m:oMath>
      <w:r>
        <w:t xml:space="preserve">. Logistic regression was used to investigate the impact of ICC, number of groups and group size on the convergence. The rate of convergence (percent converged) significantly improved with either an increase in the number of groups or an increase in the group size. The overall rate of convergence for number of groups</w:t>
      </w:r>
      <w:r>
        <w:t xml:space="preserve"> </w:t>
      </w:r>
      <m:oMath>
        <m:r>
          <m:t>30</m:t>
        </m:r>
      </m:oMath>
      <w:r>
        <w:t xml:space="preserve">,</w:t>
      </w:r>
      <w:r>
        <w:t xml:space="preserve"> </w:t>
      </w:r>
      <m:oMath>
        <m:r>
          <m:t>50</m:t>
        </m:r>
      </m:oMath>
      <w:r>
        <w:t xml:space="preserve">, and</w:t>
      </w:r>
      <w:r>
        <w:t xml:space="preserve"> </w:t>
      </w:r>
      <m:oMath>
        <m:r>
          <m:t>100</m:t>
        </m:r>
      </m:oMath>
      <w:r>
        <w:t xml:space="preserve"> </w:t>
      </w:r>
      <w:r>
        <w:t xml:space="preserve">was</w:t>
      </w:r>
      <w:r>
        <w:t xml:space="preserve"> </w:t>
      </w:r>
      <m:oMath>
        <m:r>
          <m:t>91.76</m:t>
        </m:r>
        <m:r>
          <m:t>%</m:t>
        </m:r>
      </m:oMath>
      <w:r>
        <w:t xml:space="preserve">,</w:t>
      </w:r>
      <w:r>
        <w:t xml:space="preserve"> </w:t>
      </w:r>
      <m:oMath>
        <m:r>
          <m:t>94.87</m:t>
        </m:r>
        <m:r>
          <m:t>%</m:t>
        </m:r>
      </m:oMath>
      <w:r>
        <w:t xml:space="preserve"> </w:t>
      </w:r>
      <w:r>
        <w:t xml:space="preserve">and</w:t>
      </w:r>
      <w:r>
        <w:t xml:space="preserve"> </w:t>
      </w:r>
      <m:oMath>
        <m:r>
          <m:t>97.6</m:t>
        </m:r>
        <m:r>
          <m:t>%</m:t>
        </m:r>
      </m:oMath>
      <w:r>
        <w:t xml:space="preserve">, respectively. For groups of sizes</w:t>
      </w:r>
      <w:r>
        <w:t xml:space="preserve"> </w:t>
      </w:r>
      <m:oMath>
        <m:r>
          <m:t>5</m:t>
        </m:r>
      </m:oMath>
      <w:r>
        <w:t xml:space="preserve">,</w:t>
      </w:r>
      <w:r>
        <w:t xml:space="preserve"> </w:t>
      </w:r>
      <m:oMath>
        <m:r>
          <m:t>30</m:t>
        </m:r>
      </m:oMath>
      <w:r>
        <w:t xml:space="preserve">, and</w:t>
      </w:r>
      <w:r>
        <w:t xml:space="preserve"> </w:t>
      </w:r>
      <m:oMath>
        <m:r>
          <m:t>50</m:t>
        </m:r>
      </m:oMath>
      <w:r>
        <w:t xml:space="preserve">, the rate of convergence was</w:t>
      </w:r>
      <w:r>
        <w:t xml:space="preserve"> </w:t>
      </w:r>
      <m:oMath>
        <m:r>
          <m:t>85.08</m:t>
        </m:r>
        <m:r>
          <m:t>%</m:t>
        </m:r>
      </m:oMath>
      <w:r>
        <w:t xml:space="preserve">,</w:t>
      </w:r>
      <w:r>
        <w:t xml:space="preserve"> </w:t>
      </w:r>
      <m:oMath>
        <m:r>
          <m:t>99.44</m:t>
        </m:r>
        <m:r>
          <m:t>%</m:t>
        </m:r>
      </m:oMath>
      <w:r>
        <w:t xml:space="preserve">, and</w:t>
      </w:r>
      <w:r>
        <w:t xml:space="preserve"> </w:t>
      </w:r>
      <m:oMath>
        <m:r>
          <m:t>99.7</m:t>
        </m:r>
        <m:r>
          <m:t>%</m:t>
        </m:r>
      </m:oMath>
      <w:r>
        <w:t xml:space="preserve"> </w:t>
      </w:r>
      <w:r>
        <w:t xml:space="preserve">. For the three ICC conditions of</w:t>
      </w:r>
      <w:r>
        <w:t xml:space="preserve"> </w:t>
      </w:r>
      <m:oMath>
        <m:r>
          <m:t>0.1</m:t>
        </m:r>
      </m:oMath>
      <w:r>
        <w:t xml:space="preserve">,</w:t>
      </w:r>
      <w:r>
        <w:t xml:space="preserve"> </w:t>
      </w:r>
      <m:oMath>
        <m:r>
          <m:t>0.2</m:t>
        </m:r>
      </m:oMath>
      <w:r>
        <w:t xml:space="preserve">, and</w:t>
      </w:r>
      <w:r>
        <w:t xml:space="preserve"> </w:t>
      </w:r>
      <m:oMath>
        <m:r>
          <m:t>0.3</m:t>
        </m:r>
      </m:oMath>
      <w:r>
        <w:t xml:space="preserve"> </w:t>
      </w:r>
      <w:r>
        <w:t xml:space="preserve">the rate of convergence was</w:t>
      </w:r>
      <w:r>
        <w:t xml:space="preserve"> </w:t>
      </w:r>
      <m:oMath>
        <m:r>
          <m:t>92.1</m:t>
        </m:r>
        <m:r>
          <m:t>%</m:t>
        </m:r>
      </m:oMath>
      <w:r>
        <w:t xml:space="preserve">,</w:t>
      </w:r>
      <w:r>
        <w:t xml:space="preserve"> </w:t>
      </w:r>
      <m:oMath>
        <m:r>
          <m:t>95.91</m:t>
        </m:r>
        <m:r>
          <m:t>%</m:t>
        </m:r>
      </m:oMath>
      <w:r>
        <w:t xml:space="preserve">, and</w:t>
      </w:r>
      <w:r>
        <w:t xml:space="preserve"> </w:t>
      </w:r>
      <m:oMath>
        <m:r>
          <m:t>96.21</m:t>
        </m:r>
        <m:r>
          <m:t>%</m:t>
        </m:r>
      </m:oMath>
      <w:r>
        <w:t xml:space="preserve">.</w:t>
      </w:r>
    </w:p>
    <w:p>
      <w:pPr>
        <w:pStyle w:val="BodyText"/>
      </w:pPr>
      <w:r>
        <w:t xml:space="preserve">To explore the non-convergent samples</w:t>
      </w:r>
      <w:r>
        <w:t xml:space="preserve"> </w:t>
      </w:r>
      <w:r>
        <w:t xml:space="preserve">Moineddin et al. (2007)</w:t>
      </w:r>
      <w:r>
        <w:t xml:space="preserve"> </w:t>
      </w:r>
      <w:r>
        <w:t xml:space="preserve">examined</w:t>
      </w:r>
      <w:r>
        <w:t xml:space="preserve"> </w:t>
      </w:r>
      <m:oMath>
        <m:r>
          <m:t>168</m:t>
        </m:r>
      </m:oMath>
      <w:r>
        <w:t xml:space="preserve"> </w:t>
      </w:r>
      <w:r>
        <w:t xml:space="preserve">non-convergent simulated data sets with</w:t>
      </w:r>
      <w:r>
        <w:t xml:space="preserve"> </w:t>
      </w:r>
      <m:oMath>
        <m:r>
          <m:t>30</m:t>
        </m:r>
      </m:oMath>
      <w:r>
        <w:t xml:space="preserve"> </w:t>
      </w:r>
      <w:r>
        <w:t xml:space="preserve">groups and group size of</w:t>
      </w:r>
      <w:r>
        <w:t xml:space="preserve"> </w:t>
      </w:r>
      <m:oMath>
        <m:r>
          <m:t>5</m:t>
        </m:r>
      </m:oMath>
      <w:r>
        <w:t xml:space="preserve">. After investigation, it was concluded that non-convergence results from lack of sufficient variation in both the intercept and slope.</w:t>
      </w:r>
    </w:p>
    <w:p>
      <w:pPr>
        <w:pStyle w:val="Heading2"/>
      </w:pPr>
      <w:bookmarkStart w:id="46" w:name="the-bias-in-point-estimates"/>
      <w:r>
        <w:t xml:space="preserve">The bias in point estimates</w:t>
      </w:r>
      <w:bookmarkEnd w:id="46"/>
    </w:p>
    <w:p>
      <w:pPr>
        <w:pStyle w:val="FirstParagraph"/>
      </w:pPr>
      <w:r>
        <w:t xml:space="preserve">Table</w:t>
      </w:r>
      <w:r>
        <w:t xml:space="preserve"> </w:t>
      </w:r>
      <w:r>
        <w:t xml:space="preserve">1</w:t>
      </w:r>
      <w:r>
        <w:t xml:space="preserve"> </w:t>
      </w:r>
      <w:r>
        <w:t xml:space="preserve">shows the percentage relative bias of estimates for different number of groups, group size, and ICC. We found that the relative biases for the estimates of standard errors of group-level variances are comparatively bigger than the fixed effect parameter estimates. Table</w:t>
      </w:r>
      <w:r>
        <w:t xml:space="preserve"> </w:t>
      </w:r>
      <w:r>
        <w:t xml:space="preserve">1</w:t>
      </w:r>
      <w:r>
        <w:t xml:space="preserve"> </w:t>
      </w:r>
      <w:r>
        <w:t xml:space="preserve">reveals that all the elements of the last two columns are negative numbers. That means the variance components are always underestimated. This problem of underestimation has been noted previously in simulation studies of</w:t>
      </w:r>
      <w:r>
        <w:t xml:space="preserve"> </w:t>
      </w:r>
      <w:r>
        <w:t xml:space="preserve">Maas &amp; Hox (2005)</w:t>
      </w:r>
      <w:r>
        <w:t xml:space="preserve"> </w:t>
      </w:r>
      <w:r>
        <w:t xml:space="preserve">and</w:t>
      </w:r>
      <w:r>
        <w:t xml:space="preserve"> </w:t>
      </w:r>
      <w:r>
        <w:t xml:space="preserve">Moineddin et al. (2007)</w:t>
      </w:r>
      <w:r>
        <w:t xml:space="preserve">.</w:t>
      </w:r>
      <w:r>
        <w:t xml:space="preserve"> </w:t>
      </w:r>
      <w:r>
        <w:t xml:space="preserve">However, the biases for the estimates of standard errors of group-level residuals are less than</w:t>
      </w:r>
      <w:r>
        <w:t xml:space="preserve"> </w:t>
      </w:r>
      <m:oMath>
        <m:r>
          <m:t>10</m:t>
        </m:r>
        <m:r>
          <m:t>%</m:t>
        </m:r>
      </m:oMath>
      <w:r>
        <w:t xml:space="preserve"> </w:t>
      </w:r>
      <w:r>
        <w:t xml:space="preserve">for number of groups</w:t>
      </w:r>
      <w:r>
        <w:t xml:space="preserve"> </w:t>
      </w:r>
      <m:oMath>
        <m:r>
          <m:t>30</m:t>
        </m:r>
      </m:oMath>
      <w:r>
        <w:t xml:space="preserve"> </w:t>
      </w:r>
      <w:r>
        <w:t xml:space="preserve">and group size</w:t>
      </w:r>
      <w:r>
        <w:t xml:space="preserve"> </w:t>
      </w:r>
      <m:oMath>
        <m:r>
          <m:t>30</m:t>
        </m:r>
      </m:oMath>
      <w:r>
        <w:t xml:space="preserve">, and are less than</w:t>
      </w:r>
      <w:r>
        <w:t xml:space="preserve"> </w:t>
      </w:r>
      <m:oMath>
        <m:r>
          <m:t>5</m:t>
        </m:r>
        <m:r>
          <m:t>%</m:t>
        </m:r>
      </m:oMath>
      <w:r>
        <w:t xml:space="preserve"> </w:t>
      </w:r>
      <w:r>
        <w:t xml:space="preserve">when the size of the group was 50 and there were</w:t>
      </w:r>
      <w:r>
        <w:t xml:space="preserve"> </w:t>
      </w:r>
      <m:oMath>
        <m:r>
          <m:t>50</m:t>
        </m:r>
      </m:oMath>
      <w:r>
        <w:t xml:space="preserve"> </w:t>
      </w:r>
      <w:r>
        <w:t xml:space="preserve">groups. The biases for</w:t>
      </w:r>
      <w:r>
        <w:t xml:space="preserve"> </w:t>
      </w:r>
      <m:oMath>
        <m:r>
          <m:t>I</m:t>
        </m:r>
        <m:r>
          <m:t>C</m:t>
        </m:r>
        <m:r>
          <m:t>C</m:t>
        </m:r>
        <m:r>
          <m:t>=</m:t>
        </m:r>
        <m:r>
          <m:t>0.1</m:t>
        </m:r>
      </m:oMath>
      <w:r>
        <w:t xml:space="preserve"> </w:t>
      </w:r>
      <w:r>
        <w:t xml:space="preserve">are relatively higher than the ICC values</w:t>
      </w:r>
      <w:r>
        <w:t xml:space="preserve"> </w:t>
      </w:r>
      <m:oMath>
        <m:r>
          <m:t>0.2</m:t>
        </m:r>
      </m:oMath>
      <w:r>
        <w:t xml:space="preserve"> </w:t>
      </w:r>
      <w:r>
        <w:t xml:space="preserve">and</w:t>
      </w:r>
      <w:r>
        <w:t xml:space="preserve"> </w:t>
      </w:r>
      <m:oMath>
        <m:r>
          <m:t>0.3</m:t>
        </m:r>
      </m:oMath>
      <w:r>
        <w:t xml:space="preserve">.</w:t>
      </w:r>
    </w:p>
    <w:p>
      <w:pPr>
        <w:pStyle w:val="BodyText"/>
      </w:pPr>
      <w:r>
        <w:t xml:space="preserve">From the results of percentage relative bias in Table</w:t>
      </w:r>
      <w:r>
        <w:t xml:space="preserve"> </w:t>
      </w:r>
      <w:r>
        <w:t xml:space="preserve">1</w:t>
      </w:r>
      <w:r>
        <w:t xml:space="preserve">, our main findings are:</w:t>
      </w:r>
    </w:p>
    <w:p>
      <w:pPr>
        <w:numPr>
          <w:numId w:val="1003"/>
          <w:ilvl w:val="0"/>
        </w:numPr>
      </w:pPr>
      <w:r>
        <w:t xml:space="preserve">The estimates of the regression coefficients are always unbiased, even with small sample sizes, except some cases on level-2 variable coefficients.</w:t>
      </w:r>
    </w:p>
    <w:p>
      <w:pPr>
        <w:numPr>
          <w:numId w:val="1003"/>
          <w:ilvl w:val="0"/>
        </w:numPr>
      </w:pPr>
      <w:r>
        <w:t xml:space="preserve">The variance components are always underestimated, even with</w:t>
      </w:r>
      <w:r>
        <w:t xml:space="preserve"> </w:t>
      </w:r>
      <m:oMath>
        <m:r>
          <m:t>100</m:t>
        </m:r>
      </m:oMath>
      <w:r>
        <w:t xml:space="preserve"> </w:t>
      </w:r>
      <w:r>
        <w:t xml:space="preserve">groups and</w:t>
      </w:r>
      <w:r>
        <w:t xml:space="preserve"> </w:t>
      </w:r>
      <m:oMath>
        <m:r>
          <m:t>50</m:t>
        </m:r>
      </m:oMath>
      <w:r>
        <w:t xml:space="preserve"> </w:t>
      </w:r>
      <w:r>
        <w:t xml:space="preserve">individuals. However, the bias decreases with the increase in the number of groups, and with number of groups</w:t>
      </w:r>
      <w:r>
        <w:t xml:space="preserve"> </w:t>
      </w:r>
      <m:oMath>
        <m:r>
          <m:t>50</m:t>
        </m:r>
      </m:oMath>
      <w:r>
        <w:t xml:space="preserve"> </w:t>
      </w:r>
      <w:r>
        <w:t xml:space="preserve">and group size</w:t>
      </w:r>
      <w:r>
        <w:t xml:space="preserve"> </w:t>
      </w:r>
      <m:oMath>
        <m:r>
          <m:t>50</m:t>
        </m:r>
      </m:oMath>
      <w:r>
        <w:t xml:space="preserve"> </w:t>
      </w:r>
      <w:r>
        <w:t xml:space="preserve">this bias is less than</w:t>
      </w:r>
      <w:r>
        <w:t xml:space="preserve"> </w:t>
      </w:r>
      <m:oMath>
        <m:r>
          <m:t>5</m:t>
        </m:r>
        <m:r>
          <m:t>%</m:t>
        </m:r>
      </m:oMath>
      <w:r>
        <w:t xml:space="preserve">.</w:t>
      </w:r>
    </w:p>
    <w:p>
      <w:pPr>
        <w:pStyle w:val="FirstParagraph"/>
      </w:pPr>
      <w:r>
        <w:t xml:space="preserve">Overall, results from our simulation studies regarding the accuracy of the point estimates lead to similar conclusions as to the previous studies, in particular to those of</w:t>
      </w:r>
      <w:r>
        <w:t xml:space="preserve"> </w:t>
      </w:r>
      <w:r>
        <w:t xml:space="preserve">Moineddin et al. (2007)</w:t>
      </w:r>
      <w:r>
        <w:t xml:space="preserve"> </w:t>
      </w:r>
      <w:r>
        <w:t xml:space="preserve">and</w:t>
      </w:r>
      <w:r>
        <w:t xml:space="preserve"> </w:t>
      </w:r>
      <w:r>
        <w:t xml:space="preserve">Paccagnella (2011)</w:t>
      </w:r>
      <w:r>
        <w:t xml:space="preserve">.</w:t>
      </w:r>
    </w:p>
    <w:p>
      <w:pPr>
        <w:pStyle w:val="TableCaption"/>
      </w:pPr>
      <w:r>
        <w:t xml:space="preserve">Table 1: The effect of number of groups, group size, and ICC on the percentage relative bias</w:t>
      </w:r>
      <w:r>
        <w:t xml:space="preserve"> </w:t>
      </w:r>
      <m:oMath>
        <m:r>
          <m:t>(</m:t>
        </m:r>
        <m:f>
          <m:fPr>
            <m:type m:val="bar"/>
          </m:fPr>
          <m:num>
            <m:acc>
              <m:accPr>
                <m:chr m:val="̂"/>
              </m:accPr>
              <m:e>
                <m:r>
                  <m:t>θ</m:t>
                </m:r>
              </m:e>
            </m:acc>
            <m:r>
              <m:t>−</m:t>
            </m:r>
            <m:r>
              <m:t>θ</m:t>
            </m:r>
          </m:num>
          <m:den>
            <m:r>
              <m:t>θ</m:t>
            </m:r>
          </m:den>
        </m:f>
        <m:r>
          <m:t>×</m:t>
        </m:r>
        <m:r>
          <m:t>100</m:t>
        </m:r>
        <m:r>
          <m:t>)</m:t>
        </m:r>
      </m:oMath>
      <w:r>
        <w:t xml:space="preserve"> </w:t>
      </w:r>
      <w:r>
        <w:t xml:space="preserve">of the estimates.</w:t>
      </w:r>
    </w:p>
    <w:tbl>
      <w:tblPr>
        <w:tblStyle w:val="Table"/>
        <w:tblW w:type="pct" w:w="5000.0"/>
        <w:tblLook w:firstRow="1"/>
        <w:tblCaption w:val="Table 1: The effect of number of groups, group size, and ICC on the percentage relative bias (\frac{\hat{\theta}-\theta}{\theta} \times 100) of the estimates."/>
      </w:tblPr>
      <w:tblGrid>
        <w:gridCol w:w="1147"/>
        <w:gridCol w:w="573"/>
        <w:gridCol w:w="573"/>
        <w:gridCol w:w="573"/>
        <w:gridCol w:w="803"/>
        <w:gridCol w:w="803"/>
        <w:gridCol w:w="803"/>
        <w:gridCol w:w="803"/>
        <w:gridCol w:w="918"/>
        <w:gridCol w:w="918"/>
      </w:tblGrid>
      <w:tr>
        <w:trPr>
          <w:cnfStyle w:firstRow="1"/>
        </w:trPr>
        <w:tc>
          <w:tcPr>
            <w:tcBorders>
              <w:bottom w:val="single"/>
            </w:tcBorders>
            <w:vAlign w:val="bottom"/>
          </w:tcPr>
          <w:p>
            <w:pPr>
              <w:pStyle w:val="Compact"/>
              <w:jc w:val="left"/>
            </w:pPr>
            <w:r>
              <w:t xml:space="preserve">N. of groups</w:t>
            </w:r>
          </w:p>
        </w:tc>
        <w:tc>
          <w:tcPr>
            <w:tcBorders>
              <w:bottom w:val="single"/>
            </w:tcBorders>
            <w:vAlign w:val="bottom"/>
          </w:tcPr>
          <w:p>
            <w:pPr>
              <w:pStyle w:val="Compact"/>
              <w:jc w:val="left"/>
            </w:pPr>
            <w:r>
              <w:t xml:space="preserve">Group size</w:t>
            </w:r>
          </w:p>
        </w:tc>
        <w:tc>
          <w:tcPr>
            <w:tcBorders>
              <w:bottom w:val="single"/>
            </w:tcBorders>
            <w:vAlign w:val="bottom"/>
          </w:tcPr>
          <w:p>
            <w:pPr>
              <w:pStyle w:val="Compact"/>
              <w:jc w:val="left"/>
            </w:pPr>
            <w:r>
              <w:t xml:space="preserve">ICC</w:t>
            </w:r>
          </w:p>
        </w:tc>
        <w:tc>
          <w:tcPr>
            <w:tcBorders>
              <w:bottom w:val="single"/>
            </w:tcBorders>
            <w:vAlign w:val="bottom"/>
          </w:tcPr>
          <w:p>
            <w:pPr>
              <w:pStyle w:val="Compact"/>
              <w:jc w:val="left"/>
            </w:pPr>
            <w:r>
              <w:t xml:space="preserve">% Conv.</w:t>
            </w:r>
          </w:p>
        </w:tc>
        <w:tc>
          <w:tcPr>
            <w:tcBorders>
              <w:bottom w:val="single"/>
            </w:tcBorders>
            <w:vAlign w:val="bottom"/>
          </w:tcPr>
          <w:p>
            <w:pPr>
              <w:pStyle w:val="Compact"/>
              <w:jc w:val="left"/>
            </w:pPr>
            <m:oMath>
              <m:sSub>
                <m:e>
                  <m:r>
                    <m:t>γ</m:t>
                  </m:r>
                </m:e>
                <m:sub>
                  <m:r>
                    <m:t>00</m:t>
                  </m:r>
                </m:sub>
              </m:sSub>
            </m:oMath>
          </w:p>
        </w:tc>
        <w:tc>
          <w:tcPr>
            <w:tcBorders>
              <w:bottom w:val="single"/>
            </w:tcBorders>
            <w:vAlign w:val="bottom"/>
          </w:tcPr>
          <w:p>
            <w:pPr>
              <w:pStyle w:val="Compact"/>
              <w:jc w:val="left"/>
            </w:pPr>
            <m:oMath>
              <m:sSub>
                <m:e>
                  <m:r>
                    <m:t>γ</m:t>
                  </m:r>
                </m:e>
                <m:sub>
                  <m:r>
                    <m:t>10</m:t>
                  </m:r>
                </m:sub>
              </m:sSub>
            </m:oMath>
          </w:p>
        </w:tc>
        <w:tc>
          <w:tcPr>
            <w:tcBorders>
              <w:bottom w:val="single"/>
            </w:tcBorders>
            <w:vAlign w:val="bottom"/>
          </w:tcPr>
          <w:p>
            <w:pPr>
              <w:pStyle w:val="Compact"/>
              <w:jc w:val="left"/>
            </w:pPr>
            <m:oMath>
              <m:sSub>
                <m:e>
                  <m:r>
                    <m:t>γ</m:t>
                  </m:r>
                </m:e>
                <m:sub>
                  <m:r>
                    <m:t>01</m:t>
                  </m:r>
                </m:sub>
              </m:sSub>
            </m:oMath>
          </w:p>
        </w:tc>
        <w:tc>
          <w:tcPr>
            <w:tcBorders>
              <w:bottom w:val="single"/>
            </w:tcBorders>
            <w:vAlign w:val="bottom"/>
          </w:tcPr>
          <w:p>
            <w:pPr>
              <w:pStyle w:val="Compact"/>
              <w:jc w:val="left"/>
            </w:pPr>
            <m:oMath>
              <m:sSub>
                <m:e>
                  <m:r>
                    <m:t>γ</m:t>
                  </m:r>
                </m:e>
                <m:sub>
                  <m:r>
                    <m:t>11</m:t>
                  </m:r>
                </m:sub>
              </m:sSub>
            </m:oMath>
          </w:p>
        </w:tc>
        <w:tc>
          <w:tcPr>
            <w:tcBorders>
              <w:bottom w:val="single"/>
            </w:tcBorders>
            <w:vAlign w:val="bottom"/>
          </w:tcPr>
          <w:p>
            <w:pPr>
              <w:pStyle w:val="Compact"/>
              <w:jc w:val="left"/>
            </w:pPr>
            <m:oMath>
              <m:sSub>
                <m:e>
                  <m:r>
                    <m:t>σ</m:t>
                  </m:r>
                </m:e>
                <m:sub>
                  <m:r>
                    <m:t>u</m:t>
                  </m:r>
                  <m:r>
                    <m:t>0</m:t>
                  </m:r>
                </m:sub>
              </m:sSub>
            </m:oMath>
          </w:p>
        </w:tc>
        <w:tc>
          <w:tcPr>
            <w:tcBorders>
              <w:bottom w:val="single"/>
            </w:tcBorders>
            <w:vAlign w:val="bottom"/>
          </w:tcPr>
          <w:p>
            <w:pPr>
              <w:pStyle w:val="Compact"/>
              <w:jc w:val="left"/>
            </w:pPr>
            <m:oMath>
              <m:sSub>
                <m:e>
                  <m:r>
                    <m:t>σ</m:t>
                  </m:r>
                </m:e>
                <m:sub>
                  <m:r>
                    <m:t>u</m:t>
                  </m:r>
                  <m:r>
                    <m:t>1</m:t>
                  </m:r>
                </m:sub>
              </m:sSub>
            </m:oMath>
          </w:p>
        </w:tc>
      </w:tr>
      <w:tr>
        <w:tc>
          <w:p>
            <w:pPr>
              <w:pStyle w:val="Compact"/>
              <w:jc w:val="left"/>
            </w:pPr>
            <w:r>
              <w:t xml:space="preserve">30</w:t>
            </w:r>
          </w:p>
        </w:tc>
        <w:tc>
          <w:p>
            <w:pPr>
              <w:pStyle w:val="Compact"/>
              <w:jc w:val="left"/>
            </w:pPr>
            <w:r>
              <w:t xml:space="preserve">5</w:t>
            </w:r>
          </w:p>
        </w:tc>
        <w:tc>
          <w:p>
            <w:pPr>
              <w:pStyle w:val="Compact"/>
              <w:jc w:val="left"/>
            </w:pPr>
            <w:r>
              <w:t xml:space="preserve">0.1</w:t>
            </w:r>
          </w:p>
        </w:tc>
        <w:tc>
          <w:p>
            <w:pPr>
              <w:pStyle w:val="Compact"/>
              <w:jc w:val="left"/>
            </w:pPr>
            <w:r>
              <w:t xml:space="preserve">69</w:t>
            </w:r>
          </w:p>
        </w:tc>
        <w:tc>
          <w:p>
            <w:pPr>
              <w:pStyle w:val="Compact"/>
              <w:jc w:val="left"/>
            </w:pPr>
            <w:r>
              <w:t xml:space="preserve">3.54</w:t>
            </w:r>
          </w:p>
        </w:tc>
        <w:tc>
          <w:p>
            <w:pPr>
              <w:pStyle w:val="Compact"/>
              <w:jc w:val="left"/>
            </w:pPr>
            <w:r>
              <w:t xml:space="preserve">5.16</w:t>
            </w:r>
          </w:p>
        </w:tc>
        <w:tc>
          <w:p>
            <w:pPr>
              <w:pStyle w:val="Compact"/>
              <w:jc w:val="left"/>
            </w:pPr>
            <w:r>
              <w:t xml:space="preserve">11.71</w:t>
            </w:r>
          </w:p>
        </w:tc>
        <w:tc>
          <w:p>
            <w:pPr>
              <w:pStyle w:val="Compact"/>
              <w:jc w:val="left"/>
            </w:pPr>
            <w:r>
              <w:t xml:space="preserve">3.77</w:t>
            </w:r>
          </w:p>
        </w:tc>
        <w:tc>
          <w:p>
            <w:pPr>
              <w:pStyle w:val="Compact"/>
              <w:jc w:val="left"/>
            </w:pPr>
            <w:r>
              <w:t xml:space="preserve">-11.33</w:t>
            </w:r>
          </w:p>
        </w:tc>
        <w:tc>
          <w:p>
            <w:pPr>
              <w:pStyle w:val="Compact"/>
              <w:jc w:val="left"/>
            </w:pPr>
            <w:r>
              <w:t xml:space="preserve">-16.64</w:t>
            </w:r>
          </w:p>
        </w:tc>
      </w:tr>
      <w:tr>
        <w:tc>
          <w:p/>
        </w:tc>
        <w:tc>
          <w:p/>
        </w:tc>
        <w:tc>
          <w:p>
            <w:pPr>
              <w:pStyle w:val="Compact"/>
              <w:jc w:val="left"/>
            </w:pPr>
            <w:r>
              <w:t xml:space="preserve">0.2</w:t>
            </w:r>
          </w:p>
        </w:tc>
        <w:tc>
          <w:p>
            <w:pPr>
              <w:pStyle w:val="Compact"/>
              <w:jc w:val="left"/>
            </w:pPr>
            <w:r>
              <w:t xml:space="preserve">80</w:t>
            </w:r>
          </w:p>
        </w:tc>
        <w:tc>
          <w:p>
            <w:pPr>
              <w:pStyle w:val="Compact"/>
              <w:jc w:val="left"/>
            </w:pPr>
            <w:r>
              <w:t xml:space="preserve">2.09</w:t>
            </w:r>
          </w:p>
        </w:tc>
        <w:tc>
          <w:p>
            <w:pPr>
              <w:pStyle w:val="Compact"/>
              <w:jc w:val="left"/>
            </w:pPr>
            <w:r>
              <w:t xml:space="preserve">-3.52</w:t>
            </w:r>
          </w:p>
        </w:tc>
        <w:tc>
          <w:p>
            <w:pPr>
              <w:pStyle w:val="Compact"/>
              <w:jc w:val="left"/>
            </w:pPr>
            <w:r>
              <w:t xml:space="preserve">5.24</w:t>
            </w:r>
          </w:p>
        </w:tc>
        <w:tc>
          <w:p>
            <w:pPr>
              <w:pStyle w:val="Compact"/>
              <w:jc w:val="left"/>
            </w:pPr>
            <w:r>
              <w:t xml:space="preserve">7.18</w:t>
            </w:r>
          </w:p>
        </w:tc>
        <w:tc>
          <w:p>
            <w:pPr>
              <w:pStyle w:val="Compact"/>
              <w:jc w:val="left"/>
            </w:pPr>
            <w:r>
              <w:t xml:space="preserve">-18.02</w:t>
            </w:r>
          </w:p>
        </w:tc>
        <w:tc>
          <w:p>
            <w:pPr>
              <w:pStyle w:val="Compact"/>
              <w:jc w:val="left"/>
            </w:pPr>
            <w:r>
              <w:t xml:space="preserve">-16.06</w:t>
            </w:r>
          </w:p>
        </w:tc>
      </w:tr>
      <w:tr>
        <w:tc>
          <w:p/>
        </w:tc>
        <w:tc>
          <w:p/>
        </w:tc>
        <w:tc>
          <w:p>
            <w:pPr>
              <w:pStyle w:val="Compact"/>
              <w:jc w:val="left"/>
            </w:pPr>
            <w:r>
              <w:t xml:space="preserve">0.3</w:t>
            </w:r>
          </w:p>
        </w:tc>
        <w:tc>
          <w:p>
            <w:pPr>
              <w:pStyle w:val="Compact"/>
              <w:jc w:val="left"/>
            </w:pPr>
            <w:r>
              <w:t xml:space="preserve">82</w:t>
            </w:r>
          </w:p>
        </w:tc>
        <w:tc>
          <w:p>
            <w:pPr>
              <w:pStyle w:val="Compact"/>
              <w:jc w:val="left"/>
            </w:pPr>
            <w:r>
              <w:t xml:space="preserve">2.25</w:t>
            </w:r>
          </w:p>
        </w:tc>
        <w:tc>
          <w:p>
            <w:pPr>
              <w:pStyle w:val="Compact"/>
              <w:jc w:val="left"/>
            </w:pPr>
            <w:r>
              <w:t xml:space="preserve">7.4</w:t>
            </w:r>
          </w:p>
        </w:tc>
        <w:tc>
          <w:p>
            <w:pPr>
              <w:pStyle w:val="Compact"/>
              <w:jc w:val="left"/>
            </w:pPr>
            <w:r>
              <w:t xml:space="preserve">4.78</w:t>
            </w:r>
          </w:p>
        </w:tc>
        <w:tc>
          <w:p>
            <w:pPr>
              <w:pStyle w:val="Compact"/>
              <w:jc w:val="left"/>
            </w:pPr>
            <w:r>
              <w:t xml:space="preserve">8.81</w:t>
            </w:r>
          </w:p>
        </w:tc>
        <w:tc>
          <w:p>
            <w:pPr>
              <w:pStyle w:val="Compact"/>
              <w:jc w:val="left"/>
            </w:pPr>
            <w:r>
              <w:t xml:space="preserve">-14.14</w:t>
            </w:r>
          </w:p>
        </w:tc>
        <w:tc>
          <w:p>
            <w:pPr>
              <w:pStyle w:val="Compact"/>
              <w:jc w:val="left"/>
            </w:pPr>
            <w:r>
              <w:t xml:space="preserve">-12.12</w:t>
            </w:r>
          </w:p>
        </w:tc>
      </w:tr>
      <w:tr>
        <w:tc>
          <w:p/>
        </w:tc>
        <w:tc>
          <w:p>
            <w:pPr>
              <w:pStyle w:val="Compact"/>
              <w:jc w:val="left"/>
            </w:pPr>
            <w:r>
              <w:t xml:space="preserve">30</w:t>
            </w:r>
          </w:p>
        </w:tc>
        <w:tc>
          <w:p>
            <w:pPr>
              <w:pStyle w:val="Compact"/>
              <w:jc w:val="left"/>
            </w:pPr>
            <w:r>
              <w:t xml:space="preserve">0.1</w:t>
            </w:r>
          </w:p>
        </w:tc>
        <w:tc>
          <w:p>
            <w:pPr>
              <w:pStyle w:val="Compact"/>
              <w:jc w:val="left"/>
            </w:pPr>
            <w:r>
              <w:t xml:space="preserve">99</w:t>
            </w:r>
          </w:p>
        </w:tc>
        <w:tc>
          <w:p>
            <w:pPr>
              <w:pStyle w:val="Compact"/>
              <w:jc w:val="left"/>
            </w:pPr>
            <w:r>
              <w:t xml:space="preserve">-0.78</w:t>
            </w:r>
          </w:p>
        </w:tc>
        <w:tc>
          <w:p>
            <w:pPr>
              <w:pStyle w:val="Compact"/>
              <w:jc w:val="left"/>
            </w:pPr>
            <w:r>
              <w:t xml:space="preserve">5.36</w:t>
            </w:r>
          </w:p>
        </w:tc>
        <w:tc>
          <w:p>
            <w:pPr>
              <w:pStyle w:val="Compact"/>
              <w:jc w:val="left"/>
            </w:pPr>
            <w:r>
              <w:t xml:space="preserve">3.1</w:t>
            </w:r>
          </w:p>
        </w:tc>
        <w:tc>
          <w:p>
            <w:pPr>
              <w:pStyle w:val="Compact"/>
              <w:jc w:val="left"/>
            </w:pPr>
            <w:r>
              <w:t xml:space="preserve">5.56</w:t>
            </w:r>
          </w:p>
        </w:tc>
        <w:tc>
          <w:p>
            <w:pPr>
              <w:pStyle w:val="Compact"/>
              <w:jc w:val="left"/>
            </w:pPr>
            <w:r>
              <w:t xml:space="preserve">-10.22</w:t>
            </w:r>
          </w:p>
        </w:tc>
        <w:tc>
          <w:p>
            <w:pPr>
              <w:pStyle w:val="Compact"/>
              <w:jc w:val="left"/>
            </w:pPr>
            <w:r>
              <w:t xml:space="preserve">-5.8</w:t>
            </w:r>
          </w:p>
        </w:tc>
      </w:tr>
      <w:tr>
        <w:tc>
          <w:p/>
        </w:tc>
        <w:tc>
          <w:p/>
        </w:tc>
        <w:tc>
          <w:p>
            <w:pPr>
              <w:pStyle w:val="Compact"/>
              <w:jc w:val="left"/>
            </w:pPr>
            <w:r>
              <w:t xml:space="preserve">0.2</w:t>
            </w:r>
          </w:p>
        </w:tc>
        <w:tc>
          <w:p>
            <w:pPr>
              <w:pStyle w:val="Compact"/>
              <w:jc w:val="left"/>
            </w:pPr>
            <w:r>
              <w:t xml:space="preserve">99</w:t>
            </w:r>
          </w:p>
        </w:tc>
        <w:tc>
          <w:p>
            <w:pPr>
              <w:pStyle w:val="Compact"/>
              <w:jc w:val="left"/>
            </w:pPr>
            <w:r>
              <w:t xml:space="preserve">-0.28</w:t>
            </w:r>
          </w:p>
        </w:tc>
        <w:tc>
          <w:p>
            <w:pPr>
              <w:pStyle w:val="Compact"/>
              <w:jc w:val="left"/>
            </w:pPr>
            <w:r>
              <w:t xml:space="preserve">-2.43</w:t>
            </w:r>
          </w:p>
        </w:tc>
        <w:tc>
          <w:p>
            <w:pPr>
              <w:pStyle w:val="Compact"/>
              <w:jc w:val="left"/>
            </w:pPr>
            <w:r>
              <w:t xml:space="preserve">2.55</w:t>
            </w:r>
          </w:p>
        </w:tc>
        <w:tc>
          <w:p>
            <w:pPr>
              <w:pStyle w:val="Compact"/>
              <w:jc w:val="left"/>
            </w:pPr>
            <w:r>
              <w:t xml:space="preserve">4.68</w:t>
            </w:r>
          </w:p>
        </w:tc>
        <w:tc>
          <w:p>
            <w:pPr>
              <w:pStyle w:val="Compact"/>
              <w:jc w:val="left"/>
            </w:pPr>
            <w:r>
              <w:t xml:space="preserve">-5.58</w:t>
            </w:r>
          </w:p>
        </w:tc>
        <w:tc>
          <w:p>
            <w:pPr>
              <w:pStyle w:val="Compact"/>
              <w:jc w:val="left"/>
            </w:pPr>
            <w:r>
              <w:t xml:space="preserve">-5.7</w:t>
            </w:r>
          </w:p>
        </w:tc>
      </w:tr>
      <w:tr>
        <w:tc>
          <w:p/>
        </w:tc>
        <w:tc>
          <w:p/>
        </w:tc>
        <w:tc>
          <w:p>
            <w:pPr>
              <w:pStyle w:val="Compact"/>
              <w:jc w:val="left"/>
            </w:pPr>
            <w:r>
              <w:t xml:space="preserve">0.3</w:t>
            </w:r>
          </w:p>
        </w:tc>
        <w:tc>
          <w:p>
            <w:pPr>
              <w:pStyle w:val="Compact"/>
              <w:jc w:val="left"/>
            </w:pPr>
            <w:r>
              <w:t xml:space="preserve">98</w:t>
            </w:r>
          </w:p>
        </w:tc>
        <w:tc>
          <w:p>
            <w:pPr>
              <w:pStyle w:val="Compact"/>
              <w:jc w:val="left"/>
            </w:pPr>
            <w:r>
              <w:t xml:space="preserve">0.67</w:t>
            </w:r>
          </w:p>
        </w:tc>
        <w:tc>
          <w:p>
            <w:pPr>
              <w:pStyle w:val="Compact"/>
              <w:jc w:val="left"/>
            </w:pPr>
            <w:r>
              <w:t xml:space="preserve">4.3</w:t>
            </w:r>
          </w:p>
        </w:tc>
        <w:tc>
          <w:p>
            <w:pPr>
              <w:pStyle w:val="Compact"/>
              <w:jc w:val="left"/>
            </w:pPr>
            <w:r>
              <w:t xml:space="preserve">-2.96</w:t>
            </w:r>
          </w:p>
        </w:tc>
        <w:tc>
          <w:p>
            <w:pPr>
              <w:pStyle w:val="Compact"/>
              <w:jc w:val="left"/>
            </w:pPr>
            <w:r>
              <w:t xml:space="preserve">2.07</w:t>
            </w:r>
          </w:p>
        </w:tc>
        <w:tc>
          <w:p>
            <w:pPr>
              <w:pStyle w:val="Compact"/>
              <w:jc w:val="left"/>
            </w:pPr>
            <w:r>
              <w:t xml:space="preserve">-6.34</w:t>
            </w:r>
          </w:p>
        </w:tc>
        <w:tc>
          <w:p>
            <w:pPr>
              <w:pStyle w:val="Compact"/>
              <w:jc w:val="left"/>
            </w:pPr>
            <w:r>
              <w:t xml:space="preserve">-6.31</w:t>
            </w:r>
          </w:p>
        </w:tc>
      </w:tr>
      <w:tr>
        <w:tc>
          <w:p/>
        </w:tc>
        <w:tc>
          <w:p>
            <w:pPr>
              <w:pStyle w:val="Compact"/>
              <w:jc w:val="left"/>
            </w:pPr>
            <w:r>
              <w:t xml:space="preserve">50</w:t>
            </w:r>
          </w:p>
        </w:tc>
        <w:tc>
          <w:p>
            <w:pPr>
              <w:pStyle w:val="Compact"/>
              <w:jc w:val="left"/>
            </w:pPr>
            <w:r>
              <w:t xml:space="preserve">0.1</w:t>
            </w:r>
          </w:p>
        </w:tc>
        <w:tc>
          <w:p>
            <w:pPr>
              <w:pStyle w:val="Compact"/>
              <w:jc w:val="left"/>
            </w:pPr>
            <w:r>
              <w:t xml:space="preserve">100</w:t>
            </w:r>
          </w:p>
        </w:tc>
        <w:tc>
          <w:p>
            <w:pPr>
              <w:pStyle w:val="Compact"/>
              <w:jc w:val="left"/>
            </w:pPr>
            <w:r>
              <w:t xml:space="preserve">-1.22</w:t>
            </w:r>
          </w:p>
        </w:tc>
        <w:tc>
          <w:p>
            <w:pPr>
              <w:pStyle w:val="Compact"/>
              <w:jc w:val="left"/>
            </w:pPr>
            <w:r>
              <w:t xml:space="preserve">0.63</w:t>
            </w:r>
          </w:p>
        </w:tc>
        <w:tc>
          <w:p>
            <w:pPr>
              <w:pStyle w:val="Compact"/>
              <w:jc w:val="left"/>
            </w:pPr>
            <w:r>
              <w:t xml:space="preserve">1.62</w:t>
            </w:r>
          </w:p>
        </w:tc>
        <w:tc>
          <w:p>
            <w:pPr>
              <w:pStyle w:val="Compact"/>
              <w:jc w:val="left"/>
            </w:pPr>
            <w:r>
              <w:t xml:space="preserve">-0.75</w:t>
            </w:r>
          </w:p>
        </w:tc>
        <w:tc>
          <w:p>
            <w:pPr>
              <w:pStyle w:val="Compact"/>
              <w:jc w:val="left"/>
            </w:pPr>
            <w:r>
              <w:t xml:space="preserve">-6.6</w:t>
            </w:r>
          </w:p>
        </w:tc>
        <w:tc>
          <w:p>
            <w:pPr>
              <w:pStyle w:val="Compact"/>
              <w:jc w:val="left"/>
            </w:pPr>
            <w:r>
              <w:t xml:space="preserve">-5.14</w:t>
            </w:r>
          </w:p>
        </w:tc>
      </w:tr>
      <w:tr>
        <w:tc>
          <w:p/>
        </w:tc>
        <w:tc>
          <w:p/>
        </w:tc>
        <w:tc>
          <w:p>
            <w:pPr>
              <w:pStyle w:val="Compact"/>
              <w:jc w:val="left"/>
            </w:pPr>
            <w:r>
              <w:t xml:space="preserve">0.2</w:t>
            </w:r>
          </w:p>
        </w:tc>
        <w:tc>
          <w:p>
            <w:pPr>
              <w:pStyle w:val="Compact"/>
              <w:jc w:val="left"/>
            </w:pPr>
            <w:r>
              <w:t xml:space="preserve">99</w:t>
            </w:r>
          </w:p>
        </w:tc>
        <w:tc>
          <w:p>
            <w:pPr>
              <w:pStyle w:val="Compact"/>
              <w:jc w:val="left"/>
            </w:pPr>
            <w:r>
              <w:t xml:space="preserve">-0.56</w:t>
            </w:r>
          </w:p>
        </w:tc>
        <w:tc>
          <w:p>
            <w:pPr>
              <w:pStyle w:val="Compact"/>
              <w:jc w:val="left"/>
            </w:pPr>
            <w:r>
              <w:t xml:space="preserve">-1.31</w:t>
            </w:r>
          </w:p>
        </w:tc>
        <w:tc>
          <w:p>
            <w:pPr>
              <w:pStyle w:val="Compact"/>
              <w:jc w:val="left"/>
            </w:pPr>
            <w:r>
              <w:t xml:space="preserve">1.08</w:t>
            </w:r>
          </w:p>
        </w:tc>
        <w:tc>
          <w:p>
            <w:pPr>
              <w:pStyle w:val="Compact"/>
              <w:jc w:val="left"/>
            </w:pPr>
            <w:r>
              <w:t xml:space="preserve">0.97</w:t>
            </w:r>
          </w:p>
        </w:tc>
        <w:tc>
          <w:p>
            <w:pPr>
              <w:pStyle w:val="Compact"/>
              <w:jc w:val="left"/>
            </w:pPr>
            <w:r>
              <w:t xml:space="preserve">-5.51</w:t>
            </w:r>
          </w:p>
        </w:tc>
        <w:tc>
          <w:p>
            <w:pPr>
              <w:pStyle w:val="Compact"/>
              <w:jc w:val="left"/>
            </w:pPr>
            <w:r>
              <w:t xml:space="preserve">-5.15</w:t>
            </w:r>
          </w:p>
        </w:tc>
      </w:tr>
      <w:tr>
        <w:tc>
          <w:p/>
        </w:tc>
        <w:tc>
          <w:p/>
        </w:tc>
        <w:tc>
          <w:p>
            <w:pPr>
              <w:pStyle w:val="Compact"/>
              <w:jc w:val="left"/>
            </w:pPr>
            <w:r>
              <w:t xml:space="preserve">0.3</w:t>
            </w:r>
          </w:p>
        </w:tc>
        <w:tc>
          <w:p>
            <w:pPr>
              <w:pStyle w:val="Compact"/>
              <w:jc w:val="left"/>
            </w:pPr>
            <w:r>
              <w:t xml:space="preserve">100</w:t>
            </w:r>
          </w:p>
        </w:tc>
        <w:tc>
          <w:p>
            <w:pPr>
              <w:pStyle w:val="Compact"/>
              <w:jc w:val="left"/>
            </w:pPr>
            <w:r>
              <w:t xml:space="preserve">-0.26</w:t>
            </w:r>
          </w:p>
        </w:tc>
        <w:tc>
          <w:p>
            <w:pPr>
              <w:pStyle w:val="Compact"/>
              <w:jc w:val="left"/>
            </w:pPr>
            <w:r>
              <w:t xml:space="preserve">0</w:t>
            </w:r>
          </w:p>
        </w:tc>
        <w:tc>
          <w:p>
            <w:pPr>
              <w:pStyle w:val="Compact"/>
              <w:jc w:val="left"/>
            </w:pPr>
            <w:r>
              <w:t xml:space="preserve">-1.59</w:t>
            </w:r>
          </w:p>
        </w:tc>
        <w:tc>
          <w:p>
            <w:pPr>
              <w:pStyle w:val="Compact"/>
              <w:jc w:val="left"/>
            </w:pPr>
            <w:r>
              <w:t xml:space="preserve">2.8</w:t>
            </w:r>
          </w:p>
        </w:tc>
        <w:tc>
          <w:p>
            <w:pPr>
              <w:pStyle w:val="Compact"/>
              <w:jc w:val="left"/>
            </w:pPr>
            <w:r>
              <w:t xml:space="preserve">-5.67</w:t>
            </w:r>
          </w:p>
        </w:tc>
        <w:tc>
          <w:p>
            <w:pPr>
              <w:pStyle w:val="Compact"/>
              <w:jc w:val="left"/>
            </w:pPr>
            <w:r>
              <w:t xml:space="preserve">-6.34</w:t>
            </w:r>
          </w:p>
        </w:tc>
      </w:tr>
      <w:tr>
        <w:tc>
          <w:p>
            <w:pPr>
              <w:pStyle w:val="Compact"/>
              <w:jc w:val="left"/>
            </w:pPr>
            <w:r>
              <w:t xml:space="preserve">50</w:t>
            </w:r>
          </w:p>
        </w:tc>
        <w:tc>
          <w:p>
            <w:pPr>
              <w:pStyle w:val="Compact"/>
              <w:jc w:val="left"/>
            </w:pPr>
            <w:r>
              <w:t xml:space="preserve">5</w:t>
            </w:r>
          </w:p>
        </w:tc>
        <w:tc>
          <w:p>
            <w:pPr>
              <w:pStyle w:val="Compact"/>
              <w:jc w:val="left"/>
            </w:pPr>
            <w:r>
              <w:t xml:space="preserve">0.1</w:t>
            </w:r>
          </w:p>
        </w:tc>
        <w:tc>
          <w:p>
            <w:pPr>
              <w:pStyle w:val="Compact"/>
              <w:jc w:val="left"/>
            </w:pPr>
            <w:r>
              <w:t xml:space="preserve">76</w:t>
            </w:r>
          </w:p>
        </w:tc>
        <w:tc>
          <w:p>
            <w:pPr>
              <w:pStyle w:val="Compact"/>
              <w:jc w:val="left"/>
            </w:pPr>
            <w:r>
              <w:t xml:space="preserve">0.98</w:t>
            </w:r>
          </w:p>
        </w:tc>
        <w:tc>
          <w:p>
            <w:pPr>
              <w:pStyle w:val="Compact"/>
              <w:jc w:val="left"/>
            </w:pPr>
            <w:r>
              <w:t xml:space="preserve">0.4</w:t>
            </w:r>
          </w:p>
        </w:tc>
        <w:tc>
          <w:p>
            <w:pPr>
              <w:pStyle w:val="Compact"/>
              <w:jc w:val="left"/>
            </w:pPr>
            <w:r>
              <w:t xml:space="preserve">2.97</w:t>
            </w:r>
          </w:p>
        </w:tc>
        <w:tc>
          <w:p>
            <w:pPr>
              <w:pStyle w:val="Compact"/>
              <w:jc w:val="left"/>
            </w:pPr>
            <w:r>
              <w:t xml:space="preserve">-6.18</w:t>
            </w:r>
          </w:p>
        </w:tc>
        <w:tc>
          <w:p>
            <w:pPr>
              <w:pStyle w:val="Compact"/>
              <w:jc w:val="left"/>
            </w:pPr>
            <w:r>
              <w:t xml:space="preserve">-16.21</w:t>
            </w:r>
          </w:p>
        </w:tc>
        <w:tc>
          <w:p>
            <w:pPr>
              <w:pStyle w:val="Compact"/>
              <w:jc w:val="left"/>
            </w:pPr>
            <w:r>
              <w:t xml:space="preserve">-14.61</w:t>
            </w:r>
          </w:p>
        </w:tc>
      </w:tr>
      <w:tr>
        <w:tc>
          <w:p/>
        </w:tc>
        <w:tc>
          <w:p/>
        </w:tc>
        <w:tc>
          <w:p>
            <w:pPr>
              <w:pStyle w:val="Compact"/>
              <w:jc w:val="left"/>
            </w:pPr>
            <w:r>
              <w:t xml:space="preserve">0.2</w:t>
            </w:r>
          </w:p>
        </w:tc>
        <w:tc>
          <w:p>
            <w:pPr>
              <w:pStyle w:val="Compact"/>
              <w:jc w:val="left"/>
            </w:pPr>
            <w:r>
              <w:t xml:space="preserve">89</w:t>
            </w:r>
          </w:p>
        </w:tc>
        <w:tc>
          <w:p>
            <w:pPr>
              <w:pStyle w:val="Compact"/>
              <w:jc w:val="left"/>
            </w:pPr>
            <w:r>
              <w:t xml:space="preserve">1.8</w:t>
            </w:r>
          </w:p>
        </w:tc>
        <w:tc>
          <w:p>
            <w:pPr>
              <w:pStyle w:val="Compact"/>
              <w:jc w:val="left"/>
            </w:pPr>
            <w:r>
              <w:t xml:space="preserve">3</w:t>
            </w:r>
          </w:p>
        </w:tc>
        <w:tc>
          <w:p>
            <w:pPr>
              <w:pStyle w:val="Compact"/>
              <w:jc w:val="left"/>
            </w:pPr>
            <w:r>
              <w:t xml:space="preserve">5.15</w:t>
            </w:r>
          </w:p>
        </w:tc>
        <w:tc>
          <w:p>
            <w:pPr>
              <w:pStyle w:val="Compact"/>
              <w:jc w:val="left"/>
            </w:pPr>
            <w:r>
              <w:t xml:space="preserve">6.02</w:t>
            </w:r>
          </w:p>
        </w:tc>
        <w:tc>
          <w:p>
            <w:pPr>
              <w:pStyle w:val="Compact"/>
              <w:jc w:val="left"/>
            </w:pPr>
            <w:r>
              <w:t xml:space="preserve">-14.21</w:t>
            </w:r>
          </w:p>
        </w:tc>
        <w:tc>
          <w:p>
            <w:pPr>
              <w:pStyle w:val="Compact"/>
              <w:jc w:val="left"/>
            </w:pPr>
            <w:r>
              <w:t xml:space="preserve">-16.44</w:t>
            </w:r>
          </w:p>
        </w:tc>
      </w:tr>
      <w:tr>
        <w:tc>
          <w:p/>
        </w:tc>
        <w:tc>
          <w:p/>
        </w:tc>
        <w:tc>
          <w:p>
            <w:pPr>
              <w:pStyle w:val="Compact"/>
              <w:jc w:val="left"/>
            </w:pPr>
            <w:r>
              <w:t xml:space="preserve">0.3</w:t>
            </w:r>
          </w:p>
        </w:tc>
        <w:tc>
          <w:p>
            <w:pPr>
              <w:pStyle w:val="Compact"/>
              <w:jc w:val="left"/>
            </w:pPr>
            <w:r>
              <w:t xml:space="preserve">91</w:t>
            </w:r>
          </w:p>
        </w:tc>
        <w:tc>
          <w:p>
            <w:pPr>
              <w:pStyle w:val="Compact"/>
              <w:jc w:val="left"/>
            </w:pPr>
            <w:r>
              <w:t xml:space="preserve">0.12</w:t>
            </w:r>
          </w:p>
        </w:tc>
        <w:tc>
          <w:p>
            <w:pPr>
              <w:pStyle w:val="Compact"/>
              <w:jc w:val="left"/>
            </w:pPr>
            <w:r>
              <w:t xml:space="preserve">-1.49</w:t>
            </w:r>
          </w:p>
        </w:tc>
        <w:tc>
          <w:p>
            <w:pPr>
              <w:pStyle w:val="Compact"/>
              <w:jc w:val="left"/>
            </w:pPr>
            <w:r>
              <w:t xml:space="preserve">-1.6</w:t>
            </w:r>
          </w:p>
        </w:tc>
        <w:tc>
          <w:p>
            <w:pPr>
              <w:pStyle w:val="Compact"/>
              <w:jc w:val="left"/>
            </w:pPr>
            <w:r>
              <w:t xml:space="preserve">5.03</w:t>
            </w:r>
          </w:p>
        </w:tc>
        <w:tc>
          <w:p>
            <w:pPr>
              <w:pStyle w:val="Compact"/>
              <w:jc w:val="left"/>
            </w:pPr>
            <w:r>
              <w:t xml:space="preserve">-12.63</w:t>
            </w:r>
          </w:p>
        </w:tc>
        <w:tc>
          <w:p>
            <w:pPr>
              <w:pStyle w:val="Compact"/>
              <w:jc w:val="left"/>
            </w:pPr>
            <w:r>
              <w:t xml:space="preserve">-17.28</w:t>
            </w:r>
          </w:p>
        </w:tc>
      </w:tr>
      <w:tr>
        <w:tc>
          <w:p/>
        </w:tc>
        <w:tc>
          <w:p>
            <w:pPr>
              <w:pStyle w:val="Compact"/>
              <w:jc w:val="left"/>
            </w:pPr>
            <w:r>
              <w:t xml:space="preserve">30</w:t>
            </w:r>
          </w:p>
        </w:tc>
        <w:tc>
          <w:p>
            <w:pPr>
              <w:pStyle w:val="Compact"/>
              <w:jc w:val="left"/>
            </w:pPr>
            <w:r>
              <w:t xml:space="preserve">0.1</w:t>
            </w:r>
          </w:p>
        </w:tc>
        <w:tc>
          <w:p>
            <w:pPr>
              <w:pStyle w:val="Compact"/>
              <w:jc w:val="left"/>
            </w:pPr>
            <w:r>
              <w:t xml:space="preserve">100</w:t>
            </w:r>
          </w:p>
        </w:tc>
        <w:tc>
          <w:p>
            <w:pPr>
              <w:pStyle w:val="Compact"/>
              <w:jc w:val="left"/>
            </w:pPr>
            <w:r>
              <w:t xml:space="preserve">-0.55</w:t>
            </w:r>
          </w:p>
        </w:tc>
        <w:tc>
          <w:p>
            <w:pPr>
              <w:pStyle w:val="Compact"/>
              <w:jc w:val="left"/>
            </w:pPr>
            <w:r>
              <w:t xml:space="preserve">0.41</w:t>
            </w:r>
          </w:p>
        </w:tc>
        <w:tc>
          <w:p>
            <w:pPr>
              <w:pStyle w:val="Compact"/>
              <w:jc w:val="left"/>
            </w:pPr>
            <w:r>
              <w:t xml:space="preserve">-2.06</w:t>
            </w:r>
          </w:p>
        </w:tc>
        <w:tc>
          <w:p>
            <w:pPr>
              <w:pStyle w:val="Compact"/>
              <w:jc w:val="left"/>
            </w:pPr>
            <w:r>
              <w:t xml:space="preserve">-0.04</w:t>
            </w:r>
          </w:p>
        </w:tc>
        <w:tc>
          <w:p>
            <w:pPr>
              <w:pStyle w:val="Compact"/>
              <w:jc w:val="left"/>
            </w:pPr>
            <w:r>
              <w:t xml:space="preserve">-6.42</w:t>
            </w:r>
          </w:p>
        </w:tc>
        <w:tc>
          <w:p>
            <w:pPr>
              <w:pStyle w:val="Compact"/>
              <w:jc w:val="left"/>
            </w:pPr>
            <w:r>
              <w:t xml:space="preserve">-4.06</w:t>
            </w:r>
          </w:p>
        </w:tc>
      </w:tr>
      <w:tr>
        <w:tc>
          <w:p/>
        </w:tc>
        <w:tc>
          <w:p/>
        </w:tc>
        <w:tc>
          <w:p>
            <w:pPr>
              <w:pStyle w:val="Compact"/>
              <w:jc w:val="left"/>
            </w:pPr>
            <w:r>
              <w:t xml:space="preserve">0.2</w:t>
            </w:r>
          </w:p>
        </w:tc>
        <w:tc>
          <w:p>
            <w:pPr>
              <w:pStyle w:val="Compact"/>
              <w:jc w:val="left"/>
            </w:pPr>
            <w:r>
              <w:t xml:space="preserve">100</w:t>
            </w:r>
          </w:p>
        </w:tc>
        <w:tc>
          <w:p>
            <w:pPr>
              <w:pStyle w:val="Compact"/>
              <w:jc w:val="left"/>
            </w:pPr>
            <w:r>
              <w:t xml:space="preserve">-0.76</w:t>
            </w:r>
          </w:p>
        </w:tc>
        <w:tc>
          <w:p>
            <w:pPr>
              <w:pStyle w:val="Compact"/>
              <w:jc w:val="left"/>
            </w:pPr>
            <w:r>
              <w:t xml:space="preserve">-0.58</w:t>
            </w:r>
          </w:p>
        </w:tc>
        <w:tc>
          <w:p>
            <w:pPr>
              <w:pStyle w:val="Compact"/>
              <w:jc w:val="left"/>
            </w:pPr>
            <w:r>
              <w:t xml:space="preserve">0.23</w:t>
            </w:r>
          </w:p>
        </w:tc>
        <w:tc>
          <w:p>
            <w:pPr>
              <w:pStyle w:val="Compact"/>
              <w:jc w:val="left"/>
            </w:pPr>
            <w:r>
              <w:t xml:space="preserve">-1.6</w:t>
            </w:r>
          </w:p>
        </w:tc>
        <w:tc>
          <w:p>
            <w:pPr>
              <w:pStyle w:val="Compact"/>
              <w:jc w:val="left"/>
            </w:pPr>
            <w:r>
              <w:t xml:space="preserve">-4.97</w:t>
            </w:r>
          </w:p>
        </w:tc>
        <w:tc>
          <w:p>
            <w:pPr>
              <w:pStyle w:val="Compact"/>
              <w:jc w:val="left"/>
            </w:pPr>
            <w:r>
              <w:t xml:space="preserve">-3.97</w:t>
            </w:r>
          </w:p>
        </w:tc>
      </w:tr>
      <w:tr>
        <w:tc>
          <w:p/>
        </w:tc>
        <w:tc>
          <w:p/>
        </w:tc>
        <w:tc>
          <w:p>
            <w:pPr>
              <w:pStyle w:val="Compact"/>
              <w:jc w:val="left"/>
            </w:pPr>
            <w:r>
              <w:t xml:space="preserve">0.3</w:t>
            </w:r>
          </w:p>
        </w:tc>
        <w:tc>
          <w:p>
            <w:pPr>
              <w:pStyle w:val="Compact"/>
              <w:jc w:val="left"/>
            </w:pPr>
            <w:r>
              <w:t xml:space="preserve">99</w:t>
            </w:r>
          </w:p>
        </w:tc>
        <w:tc>
          <w:p>
            <w:pPr>
              <w:pStyle w:val="Compact"/>
              <w:jc w:val="left"/>
            </w:pPr>
            <w:r>
              <w:t xml:space="preserve">-0.18</w:t>
            </w:r>
          </w:p>
        </w:tc>
        <w:tc>
          <w:p>
            <w:pPr>
              <w:pStyle w:val="Compact"/>
              <w:jc w:val="left"/>
            </w:pPr>
            <w:r>
              <w:t xml:space="preserve">-0.94</w:t>
            </w:r>
          </w:p>
        </w:tc>
        <w:tc>
          <w:p>
            <w:pPr>
              <w:pStyle w:val="Compact"/>
              <w:jc w:val="left"/>
            </w:pPr>
            <w:r>
              <w:t xml:space="preserve">3.35</w:t>
            </w:r>
          </w:p>
        </w:tc>
        <w:tc>
          <w:p>
            <w:pPr>
              <w:pStyle w:val="Compact"/>
              <w:jc w:val="left"/>
            </w:pPr>
            <w:r>
              <w:t xml:space="preserve">-1.64</w:t>
            </w:r>
          </w:p>
        </w:tc>
        <w:tc>
          <w:p>
            <w:pPr>
              <w:pStyle w:val="Compact"/>
              <w:jc w:val="left"/>
            </w:pPr>
            <w:r>
              <w:t xml:space="preserve">-3.45</w:t>
            </w:r>
          </w:p>
        </w:tc>
        <w:tc>
          <w:p>
            <w:pPr>
              <w:pStyle w:val="Compact"/>
              <w:jc w:val="left"/>
            </w:pPr>
            <w:r>
              <w:t xml:space="preserve">-4.8</w:t>
            </w:r>
          </w:p>
        </w:tc>
      </w:tr>
      <w:tr>
        <w:tc>
          <w:p/>
        </w:tc>
        <w:tc>
          <w:p>
            <w:pPr>
              <w:pStyle w:val="Compact"/>
              <w:jc w:val="left"/>
            </w:pPr>
            <w:r>
              <w:t xml:space="preserve">50</w:t>
            </w:r>
          </w:p>
        </w:tc>
        <w:tc>
          <w:p>
            <w:pPr>
              <w:pStyle w:val="Compact"/>
              <w:jc w:val="left"/>
            </w:pPr>
            <w:r>
              <w:t xml:space="preserve">0.1</w:t>
            </w:r>
          </w:p>
        </w:tc>
        <w:tc>
          <w:p>
            <w:pPr>
              <w:pStyle w:val="Compact"/>
              <w:jc w:val="left"/>
            </w:pPr>
            <w:r>
              <w:t xml:space="preserve">100</w:t>
            </w:r>
          </w:p>
        </w:tc>
        <w:tc>
          <w:p>
            <w:pPr>
              <w:pStyle w:val="Compact"/>
              <w:jc w:val="left"/>
            </w:pPr>
            <w:r>
              <w:t xml:space="preserve">0.33</w:t>
            </w:r>
          </w:p>
        </w:tc>
        <w:tc>
          <w:p>
            <w:pPr>
              <w:pStyle w:val="Compact"/>
              <w:jc w:val="left"/>
            </w:pPr>
            <w:r>
              <w:t xml:space="preserve">0.11</w:t>
            </w:r>
          </w:p>
        </w:tc>
        <w:tc>
          <w:p>
            <w:pPr>
              <w:pStyle w:val="Compact"/>
              <w:jc w:val="left"/>
            </w:pPr>
            <w:r>
              <w:t xml:space="preserve">2.23</w:t>
            </w:r>
          </w:p>
        </w:tc>
        <w:tc>
          <w:p>
            <w:pPr>
              <w:pStyle w:val="Compact"/>
              <w:jc w:val="left"/>
            </w:pPr>
            <w:r>
              <w:t xml:space="preserve">2.61</w:t>
            </w:r>
          </w:p>
        </w:tc>
        <w:tc>
          <w:p>
            <w:pPr>
              <w:pStyle w:val="Compact"/>
              <w:jc w:val="left"/>
            </w:pPr>
            <w:r>
              <w:t xml:space="preserve">-4.91</w:t>
            </w:r>
          </w:p>
        </w:tc>
        <w:tc>
          <w:p>
            <w:pPr>
              <w:pStyle w:val="Compact"/>
              <w:jc w:val="left"/>
            </w:pPr>
            <w:r>
              <w:t xml:space="preserve">-3.05</w:t>
            </w:r>
          </w:p>
        </w:tc>
      </w:tr>
      <w:tr>
        <w:tc>
          <w:p/>
        </w:tc>
        <w:tc>
          <w:p/>
        </w:tc>
        <w:tc>
          <w:p>
            <w:pPr>
              <w:pStyle w:val="Compact"/>
              <w:jc w:val="left"/>
            </w:pPr>
            <w:r>
              <w:t xml:space="preserve">0.2</w:t>
            </w:r>
          </w:p>
        </w:tc>
        <w:tc>
          <w:p>
            <w:pPr>
              <w:pStyle w:val="Compact"/>
              <w:jc w:val="left"/>
            </w:pPr>
            <w:r>
              <w:t xml:space="preserve">100</w:t>
            </w:r>
          </w:p>
        </w:tc>
        <w:tc>
          <w:p>
            <w:pPr>
              <w:pStyle w:val="Compact"/>
              <w:jc w:val="left"/>
            </w:pPr>
            <w:r>
              <w:t xml:space="preserve">-0.13</w:t>
            </w:r>
          </w:p>
        </w:tc>
        <w:tc>
          <w:p>
            <w:pPr>
              <w:pStyle w:val="Compact"/>
              <w:jc w:val="left"/>
            </w:pPr>
            <w:r>
              <w:t xml:space="preserve">2.58</w:t>
            </w:r>
          </w:p>
        </w:tc>
        <w:tc>
          <w:p>
            <w:pPr>
              <w:pStyle w:val="Compact"/>
              <w:jc w:val="left"/>
            </w:pPr>
            <w:r>
              <w:t xml:space="preserve">2.08</w:t>
            </w:r>
          </w:p>
        </w:tc>
        <w:tc>
          <w:p>
            <w:pPr>
              <w:pStyle w:val="Compact"/>
              <w:jc w:val="left"/>
            </w:pPr>
            <w:r>
              <w:t xml:space="preserve">-0.18</w:t>
            </w:r>
          </w:p>
        </w:tc>
        <w:tc>
          <w:p>
            <w:pPr>
              <w:pStyle w:val="Compact"/>
              <w:jc w:val="left"/>
            </w:pPr>
            <w:r>
              <w:t xml:space="preserve">-3.78</w:t>
            </w:r>
          </w:p>
        </w:tc>
        <w:tc>
          <w:p>
            <w:pPr>
              <w:pStyle w:val="Compact"/>
              <w:jc w:val="left"/>
            </w:pPr>
            <w:r>
              <w:t xml:space="preserve">-3.38</w:t>
            </w:r>
          </w:p>
        </w:tc>
      </w:tr>
      <w:tr>
        <w:tc>
          <w:p/>
        </w:tc>
        <w:tc>
          <w:p/>
        </w:tc>
        <w:tc>
          <w:p>
            <w:pPr>
              <w:pStyle w:val="Compact"/>
              <w:jc w:val="left"/>
            </w:pPr>
            <w:r>
              <w:t xml:space="preserve">0.3</w:t>
            </w:r>
          </w:p>
        </w:tc>
        <w:tc>
          <w:p>
            <w:pPr>
              <w:pStyle w:val="Compact"/>
              <w:jc w:val="left"/>
            </w:pPr>
            <w:r>
              <w:t xml:space="preserve">99</w:t>
            </w:r>
          </w:p>
        </w:tc>
        <w:tc>
          <w:p>
            <w:pPr>
              <w:pStyle w:val="Compact"/>
              <w:jc w:val="left"/>
            </w:pPr>
            <w:r>
              <w:t xml:space="preserve">0.27</w:t>
            </w:r>
          </w:p>
        </w:tc>
        <w:tc>
          <w:p>
            <w:pPr>
              <w:pStyle w:val="Compact"/>
              <w:jc w:val="left"/>
            </w:pPr>
            <w:r>
              <w:t xml:space="preserve">-0.69</w:t>
            </w:r>
          </w:p>
        </w:tc>
        <w:tc>
          <w:p>
            <w:pPr>
              <w:pStyle w:val="Compact"/>
              <w:jc w:val="left"/>
            </w:pPr>
            <w:r>
              <w:t xml:space="preserve">2.48</w:t>
            </w:r>
          </w:p>
        </w:tc>
        <w:tc>
          <w:p>
            <w:pPr>
              <w:pStyle w:val="Compact"/>
              <w:jc w:val="left"/>
            </w:pPr>
            <w:r>
              <w:t xml:space="preserve">4.26</w:t>
            </w:r>
          </w:p>
        </w:tc>
        <w:tc>
          <w:p>
            <w:pPr>
              <w:pStyle w:val="Compact"/>
              <w:jc w:val="left"/>
            </w:pPr>
            <w:r>
              <w:t xml:space="preserve">-2.66</w:t>
            </w:r>
          </w:p>
        </w:tc>
        <w:tc>
          <w:p>
            <w:pPr>
              <w:pStyle w:val="Compact"/>
              <w:jc w:val="left"/>
            </w:pPr>
            <w:r>
              <w:t xml:space="preserve">-3.27</w:t>
            </w:r>
          </w:p>
        </w:tc>
      </w:tr>
      <w:tr>
        <w:tc>
          <w:p>
            <w:pPr>
              <w:pStyle w:val="Compact"/>
              <w:jc w:val="left"/>
            </w:pPr>
            <w:r>
              <w:t xml:space="preserve">100</w:t>
            </w:r>
          </w:p>
        </w:tc>
        <w:tc>
          <w:p>
            <w:pPr>
              <w:pStyle w:val="Compact"/>
              <w:jc w:val="left"/>
            </w:pPr>
            <w:r>
              <w:t xml:space="preserve">5</w:t>
            </w:r>
          </w:p>
        </w:tc>
        <w:tc>
          <w:p>
            <w:pPr>
              <w:pStyle w:val="Compact"/>
              <w:jc w:val="left"/>
            </w:pPr>
            <w:r>
              <w:t xml:space="preserve">0.1</w:t>
            </w:r>
          </w:p>
        </w:tc>
        <w:tc>
          <w:p>
            <w:pPr>
              <w:pStyle w:val="Compact"/>
              <w:jc w:val="left"/>
            </w:pPr>
            <w:r>
              <w:t xml:space="preserve">85</w:t>
            </w:r>
          </w:p>
        </w:tc>
        <w:tc>
          <w:p>
            <w:pPr>
              <w:pStyle w:val="Compact"/>
              <w:jc w:val="left"/>
            </w:pPr>
            <w:r>
              <w:t xml:space="preserve">-0.69</w:t>
            </w:r>
          </w:p>
        </w:tc>
        <w:tc>
          <w:p>
            <w:pPr>
              <w:pStyle w:val="Compact"/>
              <w:jc w:val="left"/>
            </w:pPr>
            <w:r>
              <w:t xml:space="preserve">1.22</w:t>
            </w:r>
          </w:p>
        </w:tc>
        <w:tc>
          <w:p>
            <w:pPr>
              <w:pStyle w:val="Compact"/>
              <w:jc w:val="left"/>
            </w:pPr>
            <w:r>
              <w:t xml:space="preserve">-2.4</w:t>
            </w:r>
          </w:p>
        </w:tc>
        <w:tc>
          <w:p>
            <w:pPr>
              <w:pStyle w:val="Compact"/>
              <w:jc w:val="left"/>
            </w:pPr>
            <w:r>
              <w:t xml:space="preserve">-2.58</w:t>
            </w:r>
          </w:p>
        </w:tc>
        <w:tc>
          <w:p>
            <w:pPr>
              <w:pStyle w:val="Compact"/>
              <w:jc w:val="left"/>
            </w:pPr>
            <w:r>
              <w:t xml:space="preserve">-16.36</w:t>
            </w:r>
          </w:p>
        </w:tc>
        <w:tc>
          <w:p>
            <w:pPr>
              <w:pStyle w:val="Compact"/>
              <w:jc w:val="left"/>
            </w:pPr>
            <w:r>
              <w:t xml:space="preserve">-13.98</w:t>
            </w:r>
          </w:p>
        </w:tc>
      </w:tr>
      <w:tr>
        <w:tc>
          <w:p/>
        </w:tc>
        <w:tc>
          <w:p/>
        </w:tc>
        <w:tc>
          <w:p>
            <w:pPr>
              <w:pStyle w:val="Compact"/>
              <w:jc w:val="left"/>
            </w:pPr>
            <w:r>
              <w:t xml:space="preserve">0.2</w:t>
            </w:r>
          </w:p>
        </w:tc>
        <w:tc>
          <w:p>
            <w:pPr>
              <w:pStyle w:val="Compact"/>
              <w:jc w:val="left"/>
            </w:pPr>
            <w:r>
              <w:t xml:space="preserve">96</w:t>
            </w:r>
          </w:p>
        </w:tc>
        <w:tc>
          <w:p>
            <w:pPr>
              <w:pStyle w:val="Compact"/>
              <w:jc w:val="left"/>
            </w:pPr>
            <w:r>
              <w:t xml:space="preserve">-1.04</w:t>
            </w:r>
          </w:p>
        </w:tc>
        <w:tc>
          <w:p>
            <w:pPr>
              <w:pStyle w:val="Compact"/>
              <w:jc w:val="left"/>
            </w:pPr>
            <w:r>
              <w:t xml:space="preserve">-0.46</w:t>
            </w:r>
          </w:p>
        </w:tc>
        <w:tc>
          <w:p>
            <w:pPr>
              <w:pStyle w:val="Compact"/>
              <w:jc w:val="left"/>
            </w:pPr>
            <w:r>
              <w:t xml:space="preserve">2.23</w:t>
            </w:r>
          </w:p>
        </w:tc>
        <w:tc>
          <w:p>
            <w:pPr>
              <w:pStyle w:val="Compact"/>
              <w:jc w:val="left"/>
            </w:pPr>
            <w:r>
              <w:t xml:space="preserve">-0.69</w:t>
            </w:r>
          </w:p>
        </w:tc>
        <w:tc>
          <w:p>
            <w:pPr>
              <w:pStyle w:val="Compact"/>
              <w:jc w:val="left"/>
            </w:pPr>
            <w:r>
              <w:t xml:space="preserve">-14.46</w:t>
            </w:r>
          </w:p>
        </w:tc>
        <w:tc>
          <w:p>
            <w:pPr>
              <w:pStyle w:val="Compact"/>
              <w:jc w:val="left"/>
            </w:pPr>
            <w:r>
              <w:t xml:space="preserve">-14.9</w:t>
            </w:r>
          </w:p>
        </w:tc>
      </w:tr>
      <w:tr>
        <w:tc>
          <w:p/>
        </w:tc>
        <w:tc>
          <w:p/>
        </w:tc>
        <w:tc>
          <w:p>
            <w:pPr>
              <w:pStyle w:val="Compact"/>
              <w:jc w:val="left"/>
            </w:pPr>
            <w:r>
              <w:t xml:space="preserve">0.3</w:t>
            </w:r>
          </w:p>
        </w:tc>
        <w:tc>
          <w:p>
            <w:pPr>
              <w:pStyle w:val="Compact"/>
              <w:jc w:val="left"/>
            </w:pPr>
            <w:r>
              <w:t xml:space="preserve">97</w:t>
            </w:r>
          </w:p>
        </w:tc>
        <w:tc>
          <w:p>
            <w:pPr>
              <w:pStyle w:val="Compact"/>
              <w:jc w:val="left"/>
            </w:pPr>
            <w:r>
              <w:t xml:space="preserve">-1.83</w:t>
            </w:r>
          </w:p>
        </w:tc>
        <w:tc>
          <w:p>
            <w:pPr>
              <w:pStyle w:val="Compact"/>
              <w:jc w:val="left"/>
            </w:pPr>
            <w:r>
              <w:t xml:space="preserve">-2.36</w:t>
            </w:r>
          </w:p>
        </w:tc>
        <w:tc>
          <w:p>
            <w:pPr>
              <w:pStyle w:val="Compact"/>
              <w:jc w:val="left"/>
            </w:pPr>
            <w:r>
              <w:t xml:space="preserve">-0.07</w:t>
            </w:r>
          </w:p>
        </w:tc>
        <w:tc>
          <w:p>
            <w:pPr>
              <w:pStyle w:val="Compact"/>
              <w:jc w:val="left"/>
            </w:pPr>
            <w:r>
              <w:t xml:space="preserve">-1.85</w:t>
            </w:r>
          </w:p>
        </w:tc>
        <w:tc>
          <w:p>
            <w:pPr>
              <w:pStyle w:val="Compact"/>
              <w:jc w:val="left"/>
            </w:pPr>
            <w:r>
              <w:t xml:space="preserve">-11.74</w:t>
            </w:r>
          </w:p>
        </w:tc>
        <w:tc>
          <w:p>
            <w:pPr>
              <w:pStyle w:val="Compact"/>
              <w:jc w:val="left"/>
            </w:pPr>
            <w:r>
              <w:t xml:space="preserve">-18.15</w:t>
            </w:r>
          </w:p>
        </w:tc>
      </w:tr>
      <w:tr>
        <w:tc>
          <w:p/>
        </w:tc>
        <w:tc>
          <w:p>
            <w:pPr>
              <w:pStyle w:val="Compact"/>
              <w:jc w:val="left"/>
            </w:pPr>
            <w:r>
              <w:t xml:space="preserve">30</w:t>
            </w:r>
          </w:p>
        </w:tc>
        <w:tc>
          <w:p>
            <w:pPr>
              <w:pStyle w:val="Compact"/>
              <w:jc w:val="left"/>
            </w:pPr>
            <w:r>
              <w:t xml:space="preserve">0.1</w:t>
            </w:r>
          </w:p>
        </w:tc>
        <w:tc>
          <w:p>
            <w:pPr>
              <w:pStyle w:val="Compact"/>
              <w:jc w:val="left"/>
            </w:pPr>
            <w:r>
              <w:t xml:space="preserve">100</w:t>
            </w:r>
          </w:p>
        </w:tc>
        <w:tc>
          <w:p>
            <w:pPr>
              <w:pStyle w:val="Compact"/>
              <w:jc w:val="left"/>
            </w:pPr>
            <w:r>
              <w:t xml:space="preserve">-0.11</w:t>
            </w:r>
          </w:p>
        </w:tc>
        <w:tc>
          <w:p>
            <w:pPr>
              <w:pStyle w:val="Compact"/>
              <w:jc w:val="left"/>
            </w:pPr>
            <w:r>
              <w:t xml:space="preserve">-1.44</w:t>
            </w:r>
          </w:p>
        </w:tc>
        <w:tc>
          <w:p>
            <w:pPr>
              <w:pStyle w:val="Compact"/>
              <w:jc w:val="left"/>
            </w:pPr>
            <w:r>
              <w:t xml:space="preserve">0.22</w:t>
            </w:r>
          </w:p>
        </w:tc>
        <w:tc>
          <w:p>
            <w:pPr>
              <w:pStyle w:val="Compact"/>
              <w:jc w:val="left"/>
            </w:pPr>
            <w:r>
              <w:t xml:space="preserve">2.14</w:t>
            </w:r>
          </w:p>
        </w:tc>
        <w:tc>
          <w:p>
            <w:pPr>
              <w:pStyle w:val="Compact"/>
              <w:jc w:val="left"/>
            </w:pPr>
            <w:r>
              <w:t xml:space="preserve">-4.27</w:t>
            </w:r>
          </w:p>
        </w:tc>
        <w:tc>
          <w:p>
            <w:pPr>
              <w:pStyle w:val="Compact"/>
              <w:jc w:val="left"/>
            </w:pPr>
            <w:r>
              <w:t xml:space="preserve">-2.72</w:t>
            </w:r>
          </w:p>
        </w:tc>
      </w:tr>
      <w:tr>
        <w:tc>
          <w:p/>
        </w:tc>
        <w:tc>
          <w:p/>
        </w:tc>
        <w:tc>
          <w:p>
            <w:pPr>
              <w:pStyle w:val="Compact"/>
              <w:jc w:val="left"/>
            </w:pPr>
            <w:r>
              <w:t xml:space="preserve">0.2</w:t>
            </w:r>
          </w:p>
        </w:tc>
        <w:tc>
          <w:p>
            <w:pPr>
              <w:pStyle w:val="Compact"/>
              <w:jc w:val="left"/>
            </w:pPr>
            <w:r>
              <w:t xml:space="preserve">100</w:t>
            </w:r>
          </w:p>
        </w:tc>
        <w:tc>
          <w:p>
            <w:pPr>
              <w:pStyle w:val="Compact"/>
              <w:jc w:val="left"/>
            </w:pPr>
            <w:r>
              <w:t xml:space="preserve">0.04</w:t>
            </w:r>
          </w:p>
        </w:tc>
        <w:tc>
          <w:p>
            <w:pPr>
              <w:pStyle w:val="Compact"/>
              <w:jc w:val="left"/>
            </w:pPr>
            <w:r>
              <w:t xml:space="preserve">1.41</w:t>
            </w:r>
          </w:p>
        </w:tc>
        <w:tc>
          <w:p>
            <w:pPr>
              <w:pStyle w:val="Compact"/>
              <w:jc w:val="left"/>
            </w:pPr>
            <w:r>
              <w:t xml:space="preserve">-0.21</w:t>
            </w:r>
          </w:p>
        </w:tc>
        <w:tc>
          <w:p>
            <w:pPr>
              <w:pStyle w:val="Compact"/>
              <w:jc w:val="left"/>
            </w:pPr>
            <w:r>
              <w:t xml:space="preserve">2.21</w:t>
            </w:r>
          </w:p>
        </w:tc>
        <w:tc>
          <w:p>
            <w:pPr>
              <w:pStyle w:val="Compact"/>
              <w:jc w:val="left"/>
            </w:pPr>
            <w:r>
              <w:t xml:space="preserve">-2.65</w:t>
            </w:r>
          </w:p>
        </w:tc>
        <w:tc>
          <w:p>
            <w:pPr>
              <w:pStyle w:val="Compact"/>
              <w:jc w:val="left"/>
            </w:pPr>
            <w:r>
              <w:t xml:space="preserve">-2.59</w:t>
            </w:r>
          </w:p>
        </w:tc>
      </w:tr>
      <w:tr>
        <w:tc>
          <w:p/>
        </w:tc>
        <w:tc>
          <w:p/>
        </w:tc>
        <w:tc>
          <w:p>
            <w:pPr>
              <w:pStyle w:val="Compact"/>
              <w:jc w:val="left"/>
            </w:pPr>
            <w:r>
              <w:t xml:space="preserve">0.3</w:t>
            </w:r>
          </w:p>
        </w:tc>
        <w:tc>
          <w:p>
            <w:pPr>
              <w:pStyle w:val="Compact"/>
              <w:jc w:val="left"/>
            </w:pPr>
            <w:r>
              <w:t xml:space="preserve">100</w:t>
            </w:r>
          </w:p>
        </w:tc>
        <w:tc>
          <w:p>
            <w:pPr>
              <w:pStyle w:val="Compact"/>
              <w:jc w:val="left"/>
            </w:pPr>
            <w:r>
              <w:t xml:space="preserve">0.58</w:t>
            </w:r>
          </w:p>
        </w:tc>
        <w:tc>
          <w:p>
            <w:pPr>
              <w:pStyle w:val="Compact"/>
              <w:jc w:val="left"/>
            </w:pPr>
            <w:r>
              <w:t xml:space="preserve">0.23</w:t>
            </w:r>
          </w:p>
        </w:tc>
        <w:tc>
          <w:p>
            <w:pPr>
              <w:pStyle w:val="Compact"/>
              <w:jc w:val="left"/>
            </w:pPr>
            <w:r>
              <w:t xml:space="preserve">-0.13</w:t>
            </w:r>
          </w:p>
        </w:tc>
        <w:tc>
          <w:p>
            <w:pPr>
              <w:pStyle w:val="Compact"/>
              <w:jc w:val="left"/>
            </w:pPr>
            <w:r>
              <w:t xml:space="preserve">-1.03</w:t>
            </w:r>
          </w:p>
        </w:tc>
        <w:tc>
          <w:p>
            <w:pPr>
              <w:pStyle w:val="Compact"/>
              <w:jc w:val="left"/>
            </w:pPr>
            <w:r>
              <w:t xml:space="preserve">-2.7</w:t>
            </w:r>
          </w:p>
        </w:tc>
        <w:tc>
          <w:p>
            <w:pPr>
              <w:pStyle w:val="Compact"/>
              <w:jc w:val="left"/>
            </w:pPr>
            <w:r>
              <w:t xml:space="preserve">-3.32</w:t>
            </w:r>
          </w:p>
        </w:tc>
      </w:tr>
      <w:tr>
        <w:tc>
          <w:p/>
        </w:tc>
        <w:tc>
          <w:p>
            <w:pPr>
              <w:pStyle w:val="Compact"/>
              <w:jc w:val="left"/>
            </w:pPr>
            <w:r>
              <w:t xml:space="preserve">50</w:t>
            </w:r>
          </w:p>
        </w:tc>
        <w:tc>
          <w:p>
            <w:pPr>
              <w:pStyle w:val="Compact"/>
              <w:jc w:val="left"/>
            </w:pPr>
            <w:r>
              <w:t xml:space="preserve">0.1</w:t>
            </w:r>
          </w:p>
        </w:tc>
        <w:tc>
          <w:p>
            <w:pPr>
              <w:pStyle w:val="Compact"/>
              <w:jc w:val="left"/>
            </w:pPr>
            <w:r>
              <w:t xml:space="preserve">100</w:t>
            </w:r>
          </w:p>
        </w:tc>
        <w:tc>
          <w:p>
            <w:pPr>
              <w:pStyle w:val="Compact"/>
              <w:jc w:val="left"/>
            </w:pPr>
            <w:r>
              <w:t xml:space="preserve">-0.01</w:t>
            </w:r>
          </w:p>
        </w:tc>
        <w:tc>
          <w:p>
            <w:pPr>
              <w:pStyle w:val="Compact"/>
              <w:jc w:val="left"/>
            </w:pPr>
            <w:r>
              <w:t xml:space="preserve">-0.51</w:t>
            </w:r>
          </w:p>
        </w:tc>
        <w:tc>
          <w:p>
            <w:pPr>
              <w:pStyle w:val="Compact"/>
              <w:jc w:val="left"/>
            </w:pPr>
            <w:r>
              <w:t xml:space="preserve">1.04</w:t>
            </w:r>
          </w:p>
        </w:tc>
        <w:tc>
          <w:p>
            <w:pPr>
              <w:pStyle w:val="Compact"/>
              <w:jc w:val="left"/>
            </w:pPr>
            <w:r>
              <w:t xml:space="preserve">-0.4</w:t>
            </w:r>
          </w:p>
        </w:tc>
        <w:tc>
          <w:p>
            <w:pPr>
              <w:pStyle w:val="Compact"/>
              <w:jc w:val="left"/>
            </w:pPr>
            <w:r>
              <w:t xml:space="preserve">-2.85</w:t>
            </w:r>
          </w:p>
        </w:tc>
        <w:tc>
          <w:p>
            <w:pPr>
              <w:pStyle w:val="Compact"/>
              <w:jc w:val="left"/>
            </w:pPr>
            <w:r>
              <w:t xml:space="preserve">-2.33</w:t>
            </w:r>
          </w:p>
        </w:tc>
      </w:tr>
      <w:tr>
        <w:tc>
          <w:p/>
        </w:tc>
        <w:tc>
          <w:p/>
        </w:tc>
        <w:tc>
          <w:p>
            <w:pPr>
              <w:pStyle w:val="Compact"/>
              <w:jc w:val="left"/>
            </w:pPr>
            <w:r>
              <w:t xml:space="preserve">0.2</w:t>
            </w:r>
          </w:p>
        </w:tc>
        <w:tc>
          <w:p>
            <w:pPr>
              <w:pStyle w:val="Compact"/>
              <w:jc w:val="left"/>
            </w:pPr>
            <w:r>
              <w:t xml:space="preserve">100</w:t>
            </w:r>
          </w:p>
        </w:tc>
        <w:tc>
          <w:p>
            <w:pPr>
              <w:pStyle w:val="Compact"/>
              <w:jc w:val="left"/>
            </w:pPr>
            <w:r>
              <w:t xml:space="preserve">-0.07</w:t>
            </w:r>
          </w:p>
        </w:tc>
        <w:tc>
          <w:p>
            <w:pPr>
              <w:pStyle w:val="Compact"/>
              <w:jc w:val="left"/>
            </w:pPr>
            <w:r>
              <w:t xml:space="preserve">2.38</w:t>
            </w:r>
          </w:p>
        </w:tc>
        <w:tc>
          <w:p>
            <w:pPr>
              <w:pStyle w:val="Compact"/>
              <w:jc w:val="left"/>
            </w:pPr>
            <w:r>
              <w:t xml:space="preserve">0.47</w:t>
            </w:r>
          </w:p>
        </w:tc>
        <w:tc>
          <w:p>
            <w:pPr>
              <w:pStyle w:val="Compact"/>
              <w:jc w:val="left"/>
            </w:pPr>
            <w:r>
              <w:t xml:space="preserve">-2.88</w:t>
            </w:r>
          </w:p>
        </w:tc>
        <w:tc>
          <w:p>
            <w:pPr>
              <w:pStyle w:val="Compact"/>
              <w:jc w:val="left"/>
            </w:pPr>
            <w:r>
              <w:t xml:space="preserve">-1.93</w:t>
            </w:r>
          </w:p>
        </w:tc>
        <w:tc>
          <w:p>
            <w:pPr>
              <w:pStyle w:val="Compact"/>
              <w:jc w:val="left"/>
            </w:pPr>
            <w:r>
              <w:t xml:space="preserve">-1.44</w:t>
            </w:r>
          </w:p>
        </w:tc>
      </w:tr>
      <w:tr>
        <w:tc>
          <w:p/>
        </w:tc>
        <w:tc>
          <w:p/>
        </w:tc>
        <w:tc>
          <w:p>
            <w:pPr>
              <w:pStyle w:val="Compact"/>
              <w:jc w:val="left"/>
            </w:pPr>
            <w:r>
              <w:t xml:space="preserve">0.3</w:t>
            </w:r>
          </w:p>
        </w:tc>
        <w:tc>
          <w:p>
            <w:pPr>
              <w:pStyle w:val="Compact"/>
              <w:jc w:val="left"/>
            </w:pPr>
            <w:r>
              <w:t xml:space="preserve">100</w:t>
            </w:r>
          </w:p>
        </w:tc>
        <w:tc>
          <w:p>
            <w:pPr>
              <w:pStyle w:val="Compact"/>
              <w:jc w:val="left"/>
            </w:pPr>
            <w:r>
              <w:t xml:space="preserve">0.96</w:t>
            </w:r>
          </w:p>
        </w:tc>
        <w:tc>
          <w:p>
            <w:pPr>
              <w:pStyle w:val="Compact"/>
              <w:jc w:val="left"/>
            </w:pPr>
            <w:r>
              <w:t xml:space="preserve">0.62</w:t>
            </w:r>
          </w:p>
        </w:tc>
        <w:tc>
          <w:p>
            <w:pPr>
              <w:pStyle w:val="Compact"/>
              <w:jc w:val="left"/>
            </w:pPr>
            <w:r>
              <w:t xml:space="preserve">-1.49</w:t>
            </w:r>
          </w:p>
        </w:tc>
        <w:tc>
          <w:p>
            <w:pPr>
              <w:pStyle w:val="Compact"/>
              <w:jc w:val="left"/>
            </w:pPr>
            <w:r>
              <w:t xml:space="preserve">0.77</w:t>
            </w:r>
          </w:p>
        </w:tc>
        <w:tc>
          <w:p>
            <w:pPr>
              <w:pStyle w:val="Compact"/>
              <w:jc w:val="left"/>
            </w:pPr>
            <w:r>
              <w:t xml:space="preserve">-2.04</w:t>
            </w:r>
          </w:p>
        </w:tc>
        <w:tc>
          <w:p>
            <w:pPr>
              <w:pStyle w:val="Compact"/>
              <w:jc w:val="left"/>
            </w:pPr>
            <w:r>
              <w:t xml:space="preserve">-1.91</w:t>
            </w:r>
          </w:p>
        </w:tc>
      </w:tr>
    </w:tbl>
    <w:p>
      <w:pPr>
        <w:pStyle w:val="Heading2"/>
      </w:pPr>
      <w:bookmarkStart w:id="47" w:name="non-coverage-of-confidence-interval"/>
      <w:r>
        <w:t xml:space="preserve">Non-coverage of confidence interval</w:t>
      </w:r>
      <w:bookmarkEnd w:id="47"/>
    </w:p>
    <w:p>
      <w:pPr>
        <w:pStyle w:val="FirstParagraph"/>
      </w:pPr>
      <w:r>
        <w:t xml:space="preserve">Table</w:t>
      </w:r>
      <w:r>
        <w:t xml:space="preserve"> </w:t>
      </w:r>
      <w:r>
        <w:t xml:space="preserve">2</w:t>
      </w:r>
      <w:r>
        <w:t xml:space="preserve">,</w:t>
      </w:r>
      <w:r>
        <w:t xml:space="preserve"> </w:t>
      </w:r>
      <w:r>
        <w:t xml:space="preserve">3</w:t>
      </w:r>
      <w:r>
        <w:t xml:space="preserve"> </w:t>
      </w:r>
      <w:r>
        <w:t xml:space="preserve">and</w:t>
      </w:r>
      <w:r>
        <w:t xml:space="preserve"> </w:t>
      </w:r>
      <w:r>
        <w:t xml:space="preserve">4</w:t>
      </w:r>
      <w:r>
        <w:t xml:space="preserve"> </w:t>
      </w:r>
      <w:r>
        <w:t xml:space="preserve">display the average non-coverage rates of</w:t>
      </w:r>
      <w:r>
        <w:t xml:space="preserve"> </w:t>
      </w:r>
      <m:oMath>
        <m:r>
          <m:t>95</m:t>
        </m:r>
        <m:r>
          <m:t>%</m:t>
        </m:r>
      </m:oMath>
      <w:r>
        <w:t xml:space="preserve"> </w:t>
      </w:r>
      <w:r>
        <w:t xml:space="preserve">profile confidence interval by number of groups, group size and ICC, respectively. Note that, we computed non-coverage rates on the standard deviation scale of variance components.</w:t>
      </w:r>
    </w:p>
    <w:p>
      <w:pPr>
        <w:pStyle w:val="BodyText"/>
      </w:pPr>
      <w:r>
        <w:t xml:space="preserve">As we can see from Table</w:t>
      </w:r>
      <w:r>
        <w:t xml:space="preserve"> </w:t>
      </w:r>
      <w:r>
        <w:t xml:space="preserve">2</w:t>
      </w:r>
      <w:r>
        <w:t xml:space="preserve">, non-coverage rates for fixed effect parameters range from</w:t>
      </w:r>
      <w:r>
        <w:t xml:space="preserve"> </w:t>
      </w:r>
      <m:oMath>
        <m:r>
          <m:t>5.9</m:t>
        </m:r>
        <m:r>
          <m:t>%</m:t>
        </m:r>
      </m:oMath>
      <w:r>
        <w:t xml:space="preserve"> </w:t>
      </w:r>
      <w:r>
        <w:t xml:space="preserve">to</w:t>
      </w:r>
      <w:r>
        <w:t xml:space="preserve"> </w:t>
      </w:r>
      <m:oMath>
        <m:r>
          <m:t>6.8</m:t>
        </m:r>
        <m:r>
          <m:t>%</m:t>
        </m:r>
      </m:oMath>
      <w:r>
        <w:t xml:space="preserve">. For the standard errors of group-level variances, non-coverage rates range from</w:t>
      </w:r>
      <w:r>
        <w:t xml:space="preserve"> </w:t>
      </w:r>
      <m:oMath>
        <m:r>
          <m:t>6.3</m:t>
        </m:r>
        <m:r>
          <m:t>%</m:t>
        </m:r>
      </m:oMath>
      <w:r>
        <w:t xml:space="preserve"> </w:t>
      </w:r>
      <w:r>
        <w:t xml:space="preserve">to</w:t>
      </w:r>
      <w:r>
        <w:t xml:space="preserve"> </w:t>
      </w:r>
      <m:oMath>
        <m:r>
          <m:t>7.9</m:t>
        </m:r>
        <m:r>
          <m:t>%</m:t>
        </m:r>
      </m:oMath>
      <w:r>
        <w:t xml:space="preserve">. Overall, as the number of groups increases, the non-coverage rates of</w:t>
      </w:r>
      <w:r>
        <w:t xml:space="preserve"> </w:t>
      </w:r>
      <m:oMath>
        <m:r>
          <m:t>95</m:t>
        </m:r>
        <m:r>
          <m:t>%</m:t>
        </m:r>
      </m:oMath>
      <w:r>
        <w:t xml:space="preserve"> </w:t>
      </w:r>
      <w:r>
        <w:t xml:space="preserve">profile likelihood interval for both the fixed effect and random effect parameters approach to the nominal</w:t>
      </w:r>
      <w:r>
        <w:t xml:space="preserve"> </w:t>
      </w:r>
      <m:oMath>
        <m:r>
          <m:t>5</m:t>
        </m:r>
        <m:r>
          <m:t>%</m:t>
        </m:r>
      </m:oMath>
      <w:r>
        <w:t xml:space="preserve">.</w:t>
      </w:r>
      <w:r>
        <w:t xml:space="preserve"> </w:t>
      </w:r>
      <w:r>
        <w:t xml:space="preserve">Table</w:t>
      </w:r>
      <w:r>
        <w:t xml:space="preserve"> </w:t>
      </w:r>
      <w:r>
        <w:t xml:space="preserve">3</w:t>
      </w:r>
      <w:r>
        <w:t xml:space="preserve"> </w:t>
      </w:r>
      <w:r>
        <w:t xml:space="preserve">shows that as the group size increases, the non-coverage rates approach to nominal value</w:t>
      </w:r>
      <w:r>
        <w:t xml:space="preserve"> </w:t>
      </w:r>
      <m:oMath>
        <m:r>
          <m:t>5</m:t>
        </m:r>
        <m:r>
          <m:t>%</m:t>
        </m:r>
      </m:oMath>
      <w:r>
        <w:t xml:space="preserve">.</w:t>
      </w:r>
      <w:r>
        <w:t xml:space="preserve"> </w:t>
      </w:r>
      <w:r>
        <w:t xml:space="preserve">Table</w:t>
      </w:r>
      <w:r>
        <w:t xml:space="preserve"> </w:t>
      </w:r>
      <w:r>
        <w:t xml:space="preserve">4</w:t>
      </w:r>
      <w:r>
        <w:t xml:space="preserve"> </w:t>
      </w:r>
      <w:r>
        <w:t xml:space="preserve">reveals no pattern of non-coverage rate for the change in ICC.</w:t>
      </w:r>
    </w:p>
    <w:p>
      <w:pPr>
        <w:pStyle w:val="BodyText"/>
      </w:pPr>
      <w:r>
        <w:t xml:space="preserve">Table</w:t>
      </w:r>
      <w:r>
        <w:t xml:space="preserve"> </w:t>
      </w:r>
      <w:r>
        <w:t xml:space="preserve">5</w:t>
      </w:r>
      <w:r>
        <w:t xml:space="preserve"> </w:t>
      </w:r>
      <w:r>
        <w:t xml:space="preserve">shows the rates of non-coverage for each parameter in each simulated data set.</w:t>
      </w:r>
      <w:r>
        <w:t xml:space="preserve"> </w:t>
      </w:r>
      <w:r>
        <w:t xml:space="preserve">Figure</w:t>
      </w:r>
      <w:r>
        <w:t xml:space="preserve"> </w:t>
      </w:r>
      <w:r>
        <w:t xml:space="preserve">1</w:t>
      </w:r>
      <w:r>
        <w:t xml:space="preserve"> </w:t>
      </w:r>
      <w:r>
        <w:t xml:space="preserve">depicts how the non-coverage rates are scattered around the nominal rate of</w:t>
      </w:r>
      <w:r>
        <w:t xml:space="preserve"> </w:t>
      </w:r>
      <m:oMath>
        <m:r>
          <m:t>0.5</m:t>
        </m:r>
      </m:oMath>
      <w:r>
        <w:t xml:space="preserve"> </w:t>
      </w:r>
      <w:r>
        <w:t xml:space="preserve">(the horizontal red line) by a dot plot.</w:t>
      </w:r>
      <w:r>
        <w:t xml:space="preserve"> </w:t>
      </w:r>
      <w:r>
        <w:t xml:space="preserve">The main findings from non-coverage rates are:</w:t>
      </w:r>
    </w:p>
    <w:p>
      <w:pPr>
        <w:pStyle w:val="Compact"/>
        <w:numPr>
          <w:numId w:val="1004"/>
          <w:ilvl w:val="0"/>
        </w:numPr>
      </w:pPr>
      <w:r>
        <w:t xml:space="preserve">The mean non-coverage rate for profile CI is</w:t>
      </w:r>
      <w:r>
        <w:t xml:space="preserve"> </w:t>
      </w:r>
      <m:oMath>
        <m:r>
          <m:t>6.39</m:t>
        </m:r>
        <m:r>
          <m:t>%</m:t>
        </m:r>
      </m:oMath>
      <w:r>
        <w:t xml:space="preserve">, and non-coverage rates are more close to</w:t>
      </w:r>
      <w:r>
        <w:t xml:space="preserve"> </w:t>
      </w:r>
      <m:oMath>
        <m:r>
          <m:t>6</m:t>
        </m:r>
        <m:r>
          <m:t>%</m:t>
        </m:r>
      </m:oMath>
      <w:r>
        <w:t xml:space="preserve">, than the nominal value</w:t>
      </w:r>
      <w:r>
        <w:t xml:space="preserve"> </w:t>
      </w:r>
      <m:oMath>
        <m:r>
          <m:t>5</m:t>
        </m:r>
        <m:r>
          <m:t>%</m:t>
        </m:r>
      </m:oMath>
      <w:r>
        <w:t xml:space="preserve"> </w:t>
      </w:r>
      <w:r>
        <w:t xml:space="preserve">(as Figure</w:t>
      </w:r>
      <w:r>
        <w:t xml:space="preserve"> </w:t>
      </w:r>
      <w:r>
        <w:t xml:space="preserve">1</w:t>
      </w:r>
      <w:r>
        <w:t xml:space="preserve"> </w:t>
      </w:r>
      <w:r>
        <w:t xml:space="preserve">reveals).</w:t>
      </w:r>
    </w:p>
    <w:p>
      <w:pPr>
        <w:pStyle w:val="Compact"/>
        <w:numPr>
          <w:numId w:val="1004"/>
          <w:ilvl w:val="0"/>
        </w:numPr>
      </w:pPr>
      <w:r>
        <w:t xml:space="preserve">In some cases, profile likelihood confidence interval performs poorly for the variance components (e.g., the three cases for</w:t>
      </w:r>
      <w:r>
        <w:t xml:space="preserve"> </w:t>
      </w:r>
      <m:oMath>
        <m:r>
          <m:t>100</m:t>
        </m:r>
      </m:oMath>
      <w:r>
        <w:t xml:space="preserve"> </w:t>
      </w:r>
      <w:r>
        <w:t xml:space="preserve">groups with</w:t>
      </w:r>
      <w:r>
        <w:t xml:space="preserve"> </w:t>
      </w:r>
      <m:oMath>
        <m:r>
          <m:t>5</m:t>
        </m:r>
      </m:oMath>
      <w:r>
        <w:t xml:space="preserve"> </w:t>
      </w:r>
      <w:r>
        <w:t xml:space="preserve">individuals per group). This suggests, there might be other factors that influence the coverage rate of profile likelihood confidence interval.</w:t>
      </w:r>
    </w:p>
    <w:p>
      <w:pPr>
        <w:pStyle w:val="TableCaption"/>
      </w:pPr>
      <w:r>
        <w:t xml:space="preserve">Table 2: Non-coverage of the 95% confidence interval by number of groups.</w:t>
      </w:r>
    </w:p>
    <w:tbl>
      <w:tblPr>
        <w:tblStyle w:val="Table"/>
        <w:tblW w:type="pct" w:w="0.0"/>
        <w:tblLook w:firstRow="1"/>
        <w:tblCaption w:val="Table 2: Non-coverage of the 95% confidence interval by number of groups."/>
      </w:tblPr>
      <w:tblGrid/>
      <w:tr>
        <w:trPr>
          <w:cnfStyle w:firstRow="1"/>
        </w:trPr>
        <w:tc>
          <w:tcPr>
            <w:tcBorders>
              <w:bottom w:val="single"/>
            </w:tcBorders>
            <w:vAlign w:val="bottom"/>
          </w:tcPr>
          <w:p>
            <w:pPr>
              <w:pStyle w:val="Compact"/>
              <w:jc w:val="left"/>
            </w:pPr>
            <w:r>
              <w:t xml:space="preserve">Parameters</w:t>
            </w:r>
          </w:p>
        </w:tc>
        <w:tc>
          <w:tcPr>
            <w:tcBorders>
              <w:bottom w:val="single"/>
            </w:tcBorders>
            <w:vAlign w:val="bottom"/>
          </w:tcPr>
          <w:p>
            <w:pPr>
              <w:pStyle w:val="Compact"/>
              <w:jc w:val="left"/>
            </w:pPr>
            <w:r>
              <w:t xml:space="preserve">N. of groups = 30</w:t>
            </w:r>
          </w:p>
        </w:tc>
        <w:tc>
          <w:tcPr>
            <w:tcBorders>
              <w:bottom w:val="single"/>
            </w:tcBorders>
            <w:vAlign w:val="bottom"/>
          </w:tcPr>
          <w:p>
            <w:pPr>
              <w:pStyle w:val="Compact"/>
              <w:jc w:val="left"/>
            </w:pPr>
            <w:r>
              <w:t xml:space="preserve">N. of groups = 50</w:t>
            </w:r>
          </w:p>
        </w:tc>
        <w:tc>
          <w:tcPr>
            <w:tcBorders>
              <w:bottom w:val="single"/>
            </w:tcBorders>
            <w:vAlign w:val="bottom"/>
          </w:tcPr>
          <w:p>
            <w:pPr>
              <w:pStyle w:val="Compact"/>
              <w:jc w:val="left"/>
            </w:pPr>
            <w:r>
              <w:t xml:space="preserve">N. of groups = 100</w:t>
            </w:r>
          </w:p>
        </w:tc>
      </w:tr>
      <w:tr>
        <w:tc>
          <w:p>
            <w:pPr>
              <w:pStyle w:val="Compact"/>
              <w:jc w:val="left"/>
            </w:pPr>
            <m:oMath>
              <m:sSub>
                <m:e>
                  <m:r>
                    <m:t>γ</m:t>
                  </m:r>
                </m:e>
                <m:sub>
                  <m:r>
                    <m:t>00</m:t>
                  </m:r>
                </m:sub>
              </m:sSub>
            </m:oMath>
          </w:p>
        </w:tc>
        <w:tc>
          <w:p>
            <w:pPr>
              <w:pStyle w:val="Compact"/>
              <w:jc w:val="left"/>
            </w:pPr>
            <w:r>
              <w:t xml:space="preserve">0.064</w:t>
            </w:r>
          </w:p>
        </w:tc>
        <w:tc>
          <w:p>
            <w:pPr>
              <w:pStyle w:val="Compact"/>
              <w:jc w:val="left"/>
            </w:pPr>
            <w:r>
              <w:t xml:space="preserve">0.060</w:t>
            </w:r>
          </w:p>
        </w:tc>
        <w:tc>
          <w:p>
            <w:pPr>
              <w:pStyle w:val="Compact"/>
              <w:jc w:val="left"/>
            </w:pPr>
            <w:r>
              <w:t xml:space="preserve">0.059</w:t>
            </w:r>
          </w:p>
        </w:tc>
      </w:tr>
      <w:tr>
        <w:tc>
          <w:p>
            <w:pPr>
              <w:pStyle w:val="Compact"/>
              <w:jc w:val="left"/>
            </w:pPr>
            <m:oMath>
              <m:sSub>
                <m:e>
                  <m:r>
                    <m:t>γ</m:t>
                  </m:r>
                </m:e>
                <m:sub>
                  <m:r>
                    <m:t>10</m:t>
                  </m:r>
                </m:sub>
              </m:sSub>
            </m:oMath>
          </w:p>
        </w:tc>
        <w:tc>
          <w:p>
            <w:pPr>
              <w:pStyle w:val="Compact"/>
              <w:jc w:val="left"/>
            </w:pPr>
            <w:r>
              <w:t xml:space="preserve">0.068</w:t>
            </w:r>
          </w:p>
        </w:tc>
        <w:tc>
          <w:p>
            <w:pPr>
              <w:pStyle w:val="Compact"/>
              <w:jc w:val="left"/>
            </w:pPr>
            <w:r>
              <w:t xml:space="preserve">0.059</w:t>
            </w:r>
          </w:p>
        </w:tc>
        <w:tc>
          <w:p>
            <w:pPr>
              <w:pStyle w:val="Compact"/>
              <w:jc w:val="left"/>
            </w:pPr>
            <w:r>
              <w:t xml:space="preserve">0.057</w:t>
            </w:r>
          </w:p>
        </w:tc>
      </w:tr>
      <w:tr>
        <w:tc>
          <w:p>
            <w:pPr>
              <w:pStyle w:val="Compact"/>
              <w:jc w:val="left"/>
            </w:pPr>
            <m:oMath>
              <m:sSub>
                <m:e>
                  <m:r>
                    <m:t>γ</m:t>
                  </m:r>
                </m:e>
                <m:sub>
                  <m:r>
                    <m:t>01</m:t>
                  </m:r>
                </m:sub>
              </m:sSub>
            </m:oMath>
          </w:p>
        </w:tc>
        <w:tc>
          <w:p>
            <w:pPr>
              <w:pStyle w:val="Compact"/>
              <w:jc w:val="left"/>
            </w:pPr>
            <w:r>
              <w:t xml:space="preserve">0.065</w:t>
            </w:r>
          </w:p>
        </w:tc>
        <w:tc>
          <w:p>
            <w:pPr>
              <w:pStyle w:val="Compact"/>
              <w:jc w:val="left"/>
            </w:pPr>
            <w:r>
              <w:t xml:space="preserve">0.059</w:t>
            </w:r>
          </w:p>
        </w:tc>
        <w:tc>
          <w:p>
            <w:pPr>
              <w:pStyle w:val="Compact"/>
              <w:jc w:val="left"/>
            </w:pPr>
            <w:r>
              <w:t xml:space="preserve">0.062</w:t>
            </w:r>
          </w:p>
        </w:tc>
      </w:tr>
      <w:tr>
        <w:tc>
          <w:p>
            <w:pPr>
              <w:pStyle w:val="Compact"/>
              <w:jc w:val="left"/>
            </w:pPr>
            <m:oMath>
              <m:sSub>
                <m:e>
                  <m:r>
                    <m:t>γ</m:t>
                  </m:r>
                </m:e>
                <m:sub>
                  <m:r>
                    <m:t>11</m:t>
                  </m:r>
                </m:sub>
              </m:sSub>
            </m:oMath>
          </w:p>
        </w:tc>
        <w:tc>
          <w:p>
            <w:pPr>
              <w:pStyle w:val="Compact"/>
              <w:jc w:val="left"/>
            </w:pPr>
            <w:r>
              <w:t xml:space="preserve">0.067</w:t>
            </w:r>
          </w:p>
        </w:tc>
        <w:tc>
          <w:p>
            <w:pPr>
              <w:pStyle w:val="Compact"/>
              <w:jc w:val="left"/>
            </w:pPr>
            <w:r>
              <w:t xml:space="preserve">0.061</w:t>
            </w:r>
          </w:p>
        </w:tc>
        <w:tc>
          <w:p>
            <w:pPr>
              <w:pStyle w:val="Compact"/>
              <w:jc w:val="left"/>
            </w:pPr>
            <w:r>
              <w:t xml:space="preserve">0.058</w:t>
            </w:r>
          </w:p>
        </w:tc>
      </w:tr>
      <w:tr>
        <w:tc>
          <w:p>
            <w:pPr>
              <w:pStyle w:val="Compact"/>
              <w:jc w:val="left"/>
            </w:pPr>
            <m:oMath>
              <m:sSub>
                <m:e>
                  <m:r>
                    <m:t>σ</m:t>
                  </m:r>
                </m:e>
                <m:sub>
                  <m:r>
                    <m:t>u</m:t>
                  </m:r>
                  <m:r>
                    <m:t>0</m:t>
                  </m:r>
                </m:sub>
              </m:sSub>
            </m:oMath>
          </w:p>
        </w:tc>
        <w:tc>
          <w:p>
            <w:pPr>
              <w:pStyle w:val="Compact"/>
              <w:jc w:val="left"/>
            </w:pPr>
            <w:r>
              <w:t xml:space="preserve">0.070</w:t>
            </w:r>
          </w:p>
        </w:tc>
        <w:tc>
          <w:p>
            <w:pPr>
              <w:pStyle w:val="Compact"/>
              <w:jc w:val="left"/>
            </w:pPr>
            <w:r>
              <w:t xml:space="preserve">0.064</w:t>
            </w:r>
          </w:p>
        </w:tc>
        <w:tc>
          <w:p>
            <w:pPr>
              <w:pStyle w:val="Compact"/>
              <w:jc w:val="left"/>
            </w:pPr>
            <w:r>
              <w:t xml:space="preserve">0.067</w:t>
            </w:r>
          </w:p>
        </w:tc>
      </w:tr>
      <w:tr>
        <w:tc>
          <w:p>
            <w:pPr>
              <w:pStyle w:val="Compact"/>
              <w:jc w:val="left"/>
            </w:pPr>
            <m:oMath>
              <m:sSub>
                <m:e>
                  <m:r>
                    <m:t>σ</m:t>
                  </m:r>
                </m:e>
                <m:sub>
                  <m:r>
                    <m:t>u</m:t>
                  </m:r>
                  <m:r>
                    <m:t>1</m:t>
                  </m:r>
                </m:sub>
              </m:sSub>
            </m:oMath>
          </w:p>
        </w:tc>
        <w:tc>
          <w:p>
            <w:pPr>
              <w:pStyle w:val="Compact"/>
              <w:jc w:val="left"/>
            </w:pPr>
            <w:r>
              <w:t xml:space="preserve">0.067</w:t>
            </w:r>
          </w:p>
        </w:tc>
        <w:tc>
          <w:p>
            <w:pPr>
              <w:pStyle w:val="Compact"/>
              <w:jc w:val="left"/>
            </w:pPr>
            <w:r>
              <w:t xml:space="preserve">0.063</w:t>
            </w:r>
          </w:p>
        </w:tc>
        <w:tc>
          <w:p>
            <w:pPr>
              <w:pStyle w:val="Compact"/>
              <w:jc w:val="left"/>
            </w:pPr>
            <w:r>
              <w:t xml:space="preserve">0.079</w:t>
            </w:r>
          </w:p>
        </w:tc>
      </w:tr>
    </w:tbl>
    <w:p>
      <w:pPr>
        <w:pStyle w:val="TableCaption"/>
      </w:pPr>
      <w:r>
        <w:t xml:space="preserve">Table 3: Non-coverage of the 95% confidence interval by group size.</w:t>
      </w:r>
    </w:p>
    <w:tbl>
      <w:tblPr>
        <w:tblStyle w:val="Table"/>
        <w:tblW w:type="pct" w:w="0.0"/>
        <w:tblLook w:firstRow="1"/>
        <w:tblCaption w:val="Table 3: Non-coverage of the 95% confidence interval by group size."/>
      </w:tblPr>
      <w:tblGrid/>
      <w:tr>
        <w:trPr>
          <w:cnfStyle w:firstRow="1"/>
        </w:trPr>
        <w:tc>
          <w:tcPr>
            <w:tcBorders>
              <w:bottom w:val="single"/>
            </w:tcBorders>
            <w:vAlign w:val="bottom"/>
          </w:tcPr>
          <w:p>
            <w:pPr>
              <w:pStyle w:val="Compact"/>
              <w:jc w:val="left"/>
            </w:pPr>
            <w:r>
              <w:t xml:space="preserve">Parameters</w:t>
            </w:r>
          </w:p>
        </w:tc>
        <w:tc>
          <w:tcPr>
            <w:tcBorders>
              <w:bottom w:val="single"/>
            </w:tcBorders>
            <w:vAlign w:val="bottom"/>
          </w:tcPr>
          <w:p>
            <w:pPr>
              <w:pStyle w:val="Compact"/>
              <w:jc w:val="left"/>
            </w:pPr>
            <w:r>
              <w:t xml:space="preserve">Group size = 5</w:t>
            </w:r>
          </w:p>
        </w:tc>
        <w:tc>
          <w:tcPr>
            <w:tcBorders>
              <w:bottom w:val="single"/>
            </w:tcBorders>
            <w:vAlign w:val="bottom"/>
          </w:tcPr>
          <w:p>
            <w:pPr>
              <w:pStyle w:val="Compact"/>
              <w:jc w:val="left"/>
            </w:pPr>
            <w:r>
              <w:t xml:space="preserve">Group size = 30</w:t>
            </w:r>
          </w:p>
        </w:tc>
        <w:tc>
          <w:tcPr>
            <w:tcBorders>
              <w:bottom w:val="single"/>
            </w:tcBorders>
            <w:vAlign w:val="bottom"/>
          </w:tcPr>
          <w:p>
            <w:pPr>
              <w:pStyle w:val="Compact"/>
              <w:jc w:val="left"/>
            </w:pPr>
            <w:r>
              <w:t xml:space="preserve">Group size = 50</w:t>
            </w:r>
          </w:p>
        </w:tc>
      </w:tr>
      <w:tr>
        <w:tc>
          <w:p>
            <w:pPr>
              <w:pStyle w:val="Compact"/>
              <w:jc w:val="left"/>
            </w:pPr>
            <m:oMath>
              <m:sSub>
                <m:e>
                  <m:r>
                    <m:t>γ</m:t>
                  </m:r>
                </m:e>
                <m:sub>
                  <m:r>
                    <m:t>00</m:t>
                  </m:r>
                </m:sub>
              </m:sSub>
            </m:oMath>
          </w:p>
        </w:tc>
        <w:tc>
          <w:p>
            <w:pPr>
              <w:pStyle w:val="Compact"/>
              <w:jc w:val="left"/>
            </w:pPr>
            <w:r>
              <w:t xml:space="preserve">0.066</w:t>
            </w:r>
          </w:p>
        </w:tc>
        <w:tc>
          <w:p>
            <w:pPr>
              <w:pStyle w:val="Compact"/>
              <w:jc w:val="left"/>
            </w:pPr>
            <w:r>
              <w:t xml:space="preserve">0.059</w:t>
            </w:r>
          </w:p>
        </w:tc>
        <w:tc>
          <w:p>
            <w:pPr>
              <w:pStyle w:val="Compact"/>
              <w:jc w:val="left"/>
            </w:pPr>
            <w:r>
              <w:t xml:space="preserve">0.059</w:t>
            </w:r>
          </w:p>
        </w:tc>
      </w:tr>
      <w:tr>
        <w:tc>
          <w:p>
            <w:pPr>
              <w:pStyle w:val="Compact"/>
              <w:jc w:val="left"/>
            </w:pPr>
            <m:oMath>
              <m:sSub>
                <m:e>
                  <m:r>
                    <m:t>γ</m:t>
                  </m:r>
                </m:e>
                <m:sub>
                  <m:r>
                    <m:t>10</m:t>
                  </m:r>
                </m:sub>
              </m:sSub>
            </m:oMath>
          </w:p>
        </w:tc>
        <w:tc>
          <w:p>
            <w:pPr>
              <w:pStyle w:val="Compact"/>
              <w:jc w:val="left"/>
            </w:pPr>
            <w:r>
              <w:t xml:space="preserve">0.069</w:t>
            </w:r>
          </w:p>
        </w:tc>
        <w:tc>
          <w:p>
            <w:pPr>
              <w:pStyle w:val="Compact"/>
              <w:jc w:val="left"/>
            </w:pPr>
            <w:r>
              <w:t xml:space="preserve">0.061</w:t>
            </w:r>
          </w:p>
        </w:tc>
        <w:tc>
          <w:p>
            <w:pPr>
              <w:pStyle w:val="Compact"/>
              <w:jc w:val="left"/>
            </w:pPr>
            <w:r>
              <w:t xml:space="preserve">0.054</w:t>
            </w:r>
          </w:p>
        </w:tc>
      </w:tr>
      <w:tr>
        <w:tc>
          <w:p>
            <w:pPr>
              <w:pStyle w:val="Compact"/>
              <w:jc w:val="left"/>
            </w:pPr>
            <m:oMath>
              <m:sSub>
                <m:e>
                  <m:r>
                    <m:t>γ</m:t>
                  </m:r>
                </m:e>
                <m:sub>
                  <m:r>
                    <m:t>01</m:t>
                  </m:r>
                </m:sub>
              </m:sSub>
            </m:oMath>
          </w:p>
        </w:tc>
        <w:tc>
          <w:p>
            <w:pPr>
              <w:pStyle w:val="Compact"/>
              <w:jc w:val="left"/>
            </w:pPr>
            <w:r>
              <w:t xml:space="preserve">0.065</w:t>
            </w:r>
          </w:p>
        </w:tc>
        <w:tc>
          <w:p>
            <w:pPr>
              <w:pStyle w:val="Compact"/>
              <w:jc w:val="left"/>
            </w:pPr>
            <w:r>
              <w:t xml:space="preserve">0.062</w:t>
            </w:r>
          </w:p>
        </w:tc>
        <w:tc>
          <w:p>
            <w:pPr>
              <w:pStyle w:val="Compact"/>
              <w:jc w:val="left"/>
            </w:pPr>
            <w:r>
              <w:t xml:space="preserve">0.059</w:t>
            </w:r>
          </w:p>
        </w:tc>
      </w:tr>
      <w:tr>
        <w:tc>
          <w:p>
            <w:pPr>
              <w:pStyle w:val="Compact"/>
              <w:jc w:val="left"/>
            </w:pPr>
            <m:oMath>
              <m:sSub>
                <m:e>
                  <m:r>
                    <m:t>γ</m:t>
                  </m:r>
                </m:e>
                <m:sub>
                  <m:r>
                    <m:t>11</m:t>
                  </m:r>
                </m:sub>
              </m:sSub>
            </m:oMath>
          </w:p>
        </w:tc>
        <w:tc>
          <w:p>
            <w:pPr>
              <w:pStyle w:val="Compact"/>
              <w:jc w:val="left"/>
            </w:pPr>
            <w:r>
              <w:t xml:space="preserve">0.064</w:t>
            </w:r>
          </w:p>
        </w:tc>
        <w:tc>
          <w:p>
            <w:pPr>
              <w:pStyle w:val="Compact"/>
              <w:jc w:val="left"/>
            </w:pPr>
            <w:r>
              <w:t xml:space="preserve">0.057</w:t>
            </w:r>
          </w:p>
        </w:tc>
        <w:tc>
          <w:p>
            <w:pPr>
              <w:pStyle w:val="Compact"/>
              <w:jc w:val="left"/>
            </w:pPr>
            <w:r>
              <w:t xml:space="preserve">0.066</w:t>
            </w:r>
          </w:p>
        </w:tc>
      </w:tr>
      <w:tr>
        <w:tc>
          <w:p>
            <w:pPr>
              <w:pStyle w:val="Compact"/>
              <w:jc w:val="left"/>
            </w:pPr>
            <m:oMath>
              <m:sSub>
                <m:e>
                  <m:r>
                    <m:t>σ</m:t>
                  </m:r>
                </m:e>
                <m:sub>
                  <m:r>
                    <m:t>u</m:t>
                  </m:r>
                  <m:r>
                    <m:t>0</m:t>
                  </m:r>
                </m:sub>
              </m:sSub>
            </m:oMath>
          </w:p>
        </w:tc>
        <w:tc>
          <w:p>
            <w:pPr>
              <w:pStyle w:val="Compact"/>
              <w:jc w:val="left"/>
            </w:pPr>
            <w:r>
              <w:t xml:space="preserve">0.064</w:t>
            </w:r>
          </w:p>
        </w:tc>
        <w:tc>
          <w:p>
            <w:pPr>
              <w:pStyle w:val="Compact"/>
              <w:jc w:val="left"/>
            </w:pPr>
            <w:r>
              <w:t xml:space="preserve">0.073</w:t>
            </w:r>
          </w:p>
        </w:tc>
        <w:tc>
          <w:p>
            <w:pPr>
              <w:pStyle w:val="Compact"/>
              <w:jc w:val="left"/>
            </w:pPr>
            <w:r>
              <w:t xml:space="preserve">0.064</w:t>
            </w:r>
          </w:p>
        </w:tc>
      </w:tr>
      <w:tr>
        <w:tc>
          <w:p>
            <w:pPr>
              <w:pStyle w:val="Compact"/>
              <w:jc w:val="left"/>
            </w:pPr>
            <m:oMath>
              <m:sSub>
                <m:e>
                  <m:r>
                    <m:t>σ</m:t>
                  </m:r>
                </m:e>
                <m:sub>
                  <m:r>
                    <m:t>u</m:t>
                  </m:r>
                  <m:r>
                    <m:t>1</m:t>
                  </m:r>
                </m:sub>
              </m:sSub>
            </m:oMath>
          </w:p>
        </w:tc>
        <w:tc>
          <w:p>
            <w:pPr>
              <w:pStyle w:val="Compact"/>
              <w:jc w:val="left"/>
            </w:pPr>
            <w:r>
              <w:t xml:space="preserve">0.079</w:t>
            </w:r>
          </w:p>
        </w:tc>
        <w:tc>
          <w:p>
            <w:pPr>
              <w:pStyle w:val="Compact"/>
              <w:jc w:val="left"/>
            </w:pPr>
            <w:r>
              <w:t xml:space="preserve">0.068</w:t>
            </w:r>
          </w:p>
        </w:tc>
        <w:tc>
          <w:p>
            <w:pPr>
              <w:pStyle w:val="Compact"/>
              <w:jc w:val="left"/>
            </w:pPr>
            <w:r>
              <w:t xml:space="preserve">0.061</w:t>
            </w:r>
          </w:p>
        </w:tc>
      </w:tr>
    </w:tbl>
    <w:p>
      <w:pPr>
        <w:pStyle w:val="TableCaption"/>
      </w:pPr>
      <w:r>
        <w:t xml:space="preserve">Table 4: Non-coverage of the 95% confidence interval by Intra-class correlation (ICC).</w:t>
      </w:r>
    </w:p>
    <w:tbl>
      <w:tblPr>
        <w:tblStyle w:val="Table"/>
        <w:tblW w:type="pct" w:w="0.0"/>
        <w:tblLook w:firstRow="1"/>
        <w:tblCaption w:val="Table 4: Non-coverage of the 95% confidence interval by Intra-class correlation (ICC)."/>
      </w:tblPr>
      <w:tblGrid/>
      <w:tr>
        <w:trPr>
          <w:cnfStyle w:firstRow="1"/>
        </w:trPr>
        <w:tc>
          <w:tcPr>
            <w:tcBorders>
              <w:bottom w:val="single"/>
            </w:tcBorders>
            <w:vAlign w:val="bottom"/>
          </w:tcPr>
          <w:p>
            <w:pPr>
              <w:pStyle w:val="Compact"/>
              <w:jc w:val="left"/>
            </w:pPr>
            <w:r>
              <w:t xml:space="preserve">Parameters</w:t>
            </w:r>
          </w:p>
        </w:tc>
        <w:tc>
          <w:tcPr>
            <w:tcBorders>
              <w:bottom w:val="single"/>
            </w:tcBorders>
            <w:vAlign w:val="bottom"/>
          </w:tcPr>
          <w:p>
            <w:pPr>
              <w:pStyle w:val="Compact"/>
              <w:jc w:val="left"/>
            </w:pPr>
            <w:r>
              <w:t xml:space="preserve">ICC = 0.1</w:t>
            </w:r>
          </w:p>
        </w:tc>
        <w:tc>
          <w:tcPr>
            <w:tcBorders>
              <w:bottom w:val="single"/>
            </w:tcBorders>
            <w:vAlign w:val="bottom"/>
          </w:tcPr>
          <w:p>
            <w:pPr>
              <w:pStyle w:val="Compact"/>
              <w:jc w:val="left"/>
            </w:pPr>
            <w:r>
              <w:t xml:space="preserve">ICC = 0.2</w:t>
            </w:r>
          </w:p>
        </w:tc>
        <w:tc>
          <w:tcPr>
            <w:tcBorders>
              <w:bottom w:val="single"/>
            </w:tcBorders>
            <w:vAlign w:val="bottom"/>
          </w:tcPr>
          <w:p>
            <w:pPr>
              <w:pStyle w:val="Compact"/>
              <w:jc w:val="left"/>
            </w:pPr>
            <w:r>
              <w:t xml:space="preserve">ICC = 0.3</w:t>
            </w:r>
          </w:p>
        </w:tc>
      </w:tr>
      <w:tr>
        <w:tc>
          <w:p>
            <w:pPr>
              <w:pStyle w:val="Compact"/>
              <w:jc w:val="left"/>
            </w:pPr>
            <m:oMath>
              <m:sSub>
                <m:e>
                  <m:r>
                    <m:t>γ</m:t>
                  </m:r>
                </m:e>
                <m:sub>
                  <m:r>
                    <m:t>00</m:t>
                  </m:r>
                </m:sub>
              </m:sSub>
            </m:oMath>
          </w:p>
        </w:tc>
        <w:tc>
          <w:p>
            <w:pPr>
              <w:pStyle w:val="Compact"/>
              <w:jc w:val="left"/>
            </w:pPr>
            <w:r>
              <w:t xml:space="preserve">0.064</w:t>
            </w:r>
          </w:p>
        </w:tc>
        <w:tc>
          <w:p>
            <w:pPr>
              <w:pStyle w:val="Compact"/>
              <w:jc w:val="left"/>
            </w:pPr>
            <w:r>
              <w:t xml:space="preserve">0.059</w:t>
            </w:r>
          </w:p>
        </w:tc>
        <w:tc>
          <w:p>
            <w:pPr>
              <w:pStyle w:val="Compact"/>
              <w:jc w:val="left"/>
            </w:pPr>
            <w:r>
              <w:t xml:space="preserve">0.060</w:t>
            </w:r>
          </w:p>
        </w:tc>
      </w:tr>
      <w:tr>
        <w:tc>
          <w:p>
            <w:pPr>
              <w:pStyle w:val="Compact"/>
              <w:jc w:val="left"/>
            </w:pPr>
            <m:oMath>
              <m:sSub>
                <m:e>
                  <m:r>
                    <m:t>γ</m:t>
                  </m:r>
                </m:e>
                <m:sub>
                  <m:r>
                    <m:t>10</m:t>
                  </m:r>
                </m:sub>
              </m:sSub>
            </m:oMath>
          </w:p>
        </w:tc>
        <w:tc>
          <w:p>
            <w:pPr>
              <w:pStyle w:val="Compact"/>
              <w:jc w:val="left"/>
            </w:pPr>
            <w:r>
              <w:t xml:space="preserve">0.060</w:t>
            </w:r>
          </w:p>
        </w:tc>
        <w:tc>
          <w:p>
            <w:pPr>
              <w:pStyle w:val="Compact"/>
              <w:jc w:val="left"/>
            </w:pPr>
            <w:r>
              <w:t xml:space="preserve">0.061</w:t>
            </w:r>
          </w:p>
        </w:tc>
        <w:tc>
          <w:p>
            <w:pPr>
              <w:pStyle w:val="Compact"/>
              <w:jc w:val="left"/>
            </w:pPr>
            <w:r>
              <w:t xml:space="preserve">0.063</w:t>
            </w:r>
          </w:p>
        </w:tc>
      </w:tr>
      <w:tr>
        <w:tc>
          <w:p>
            <w:pPr>
              <w:pStyle w:val="Compact"/>
              <w:jc w:val="left"/>
            </w:pPr>
            <m:oMath>
              <m:sSub>
                <m:e>
                  <m:r>
                    <m:t>γ</m:t>
                  </m:r>
                </m:e>
                <m:sub>
                  <m:r>
                    <m:t>01</m:t>
                  </m:r>
                </m:sub>
              </m:sSub>
            </m:oMath>
          </w:p>
        </w:tc>
        <w:tc>
          <w:p>
            <w:pPr>
              <w:pStyle w:val="Compact"/>
              <w:jc w:val="left"/>
            </w:pPr>
            <w:r>
              <w:t xml:space="preserve">0.063</w:t>
            </w:r>
          </w:p>
        </w:tc>
        <w:tc>
          <w:p>
            <w:pPr>
              <w:pStyle w:val="Compact"/>
              <w:jc w:val="left"/>
            </w:pPr>
            <w:r>
              <w:t xml:space="preserve">0.060</w:t>
            </w:r>
          </w:p>
        </w:tc>
        <w:tc>
          <w:p>
            <w:pPr>
              <w:pStyle w:val="Compact"/>
              <w:jc w:val="left"/>
            </w:pPr>
            <w:r>
              <w:t xml:space="preserve">0.064</w:t>
            </w:r>
          </w:p>
        </w:tc>
      </w:tr>
      <w:tr>
        <w:tc>
          <w:p>
            <w:pPr>
              <w:pStyle w:val="Compact"/>
              <w:jc w:val="left"/>
            </w:pPr>
            <m:oMath>
              <m:sSub>
                <m:e>
                  <m:r>
                    <m:t>γ</m:t>
                  </m:r>
                </m:e>
                <m:sub>
                  <m:r>
                    <m:t>11</m:t>
                  </m:r>
                </m:sub>
              </m:sSub>
            </m:oMath>
          </w:p>
        </w:tc>
        <w:tc>
          <w:p>
            <w:pPr>
              <w:pStyle w:val="Compact"/>
              <w:jc w:val="left"/>
            </w:pPr>
            <w:r>
              <w:t xml:space="preserve">0.061</w:t>
            </w:r>
          </w:p>
        </w:tc>
        <w:tc>
          <w:p>
            <w:pPr>
              <w:pStyle w:val="Compact"/>
              <w:jc w:val="left"/>
            </w:pPr>
            <w:r>
              <w:t xml:space="preserve">0.064</w:t>
            </w:r>
          </w:p>
        </w:tc>
        <w:tc>
          <w:p>
            <w:pPr>
              <w:pStyle w:val="Compact"/>
              <w:jc w:val="left"/>
            </w:pPr>
            <w:r>
              <w:t xml:space="preserve">0.062</w:t>
            </w:r>
          </w:p>
        </w:tc>
      </w:tr>
      <w:tr>
        <w:tc>
          <w:p>
            <w:pPr>
              <w:pStyle w:val="Compact"/>
              <w:jc w:val="left"/>
            </w:pPr>
            <m:oMath>
              <m:sSub>
                <m:e>
                  <m:r>
                    <m:t>σ</m:t>
                  </m:r>
                </m:e>
                <m:sub>
                  <m:r>
                    <m:t>u</m:t>
                  </m:r>
                  <m:r>
                    <m:t>0</m:t>
                  </m:r>
                </m:sub>
              </m:sSub>
            </m:oMath>
          </w:p>
        </w:tc>
        <w:tc>
          <w:p>
            <w:pPr>
              <w:pStyle w:val="Compact"/>
              <w:jc w:val="left"/>
            </w:pPr>
            <w:r>
              <w:t xml:space="preserve">0.056</w:t>
            </w:r>
          </w:p>
        </w:tc>
        <w:tc>
          <w:p>
            <w:pPr>
              <w:pStyle w:val="Compact"/>
              <w:jc w:val="left"/>
            </w:pPr>
            <w:r>
              <w:t xml:space="preserve">0.073</w:t>
            </w:r>
          </w:p>
        </w:tc>
        <w:tc>
          <w:p>
            <w:pPr>
              <w:pStyle w:val="Compact"/>
              <w:jc w:val="left"/>
            </w:pPr>
            <w:r>
              <w:t xml:space="preserve">0.072</w:t>
            </w:r>
          </w:p>
        </w:tc>
      </w:tr>
      <w:tr>
        <w:tc>
          <w:p>
            <w:pPr>
              <w:pStyle w:val="Compact"/>
              <w:jc w:val="left"/>
            </w:pPr>
            <m:oMath>
              <m:sSub>
                <m:e>
                  <m:r>
                    <m:t>σ</m:t>
                  </m:r>
                </m:e>
                <m:sub>
                  <m:r>
                    <m:t>u</m:t>
                  </m:r>
                  <m:r>
                    <m:t>1</m:t>
                  </m:r>
                </m:sub>
              </m:sSub>
            </m:oMath>
          </w:p>
        </w:tc>
        <w:tc>
          <w:p>
            <w:pPr>
              <w:pStyle w:val="Compact"/>
              <w:jc w:val="left"/>
            </w:pPr>
            <w:r>
              <w:t xml:space="preserve">0.070</w:t>
            </w:r>
          </w:p>
        </w:tc>
        <w:tc>
          <w:p>
            <w:pPr>
              <w:pStyle w:val="Compact"/>
              <w:jc w:val="left"/>
            </w:pPr>
            <w:r>
              <w:t xml:space="preserve">0.069</w:t>
            </w:r>
          </w:p>
        </w:tc>
        <w:tc>
          <w:p>
            <w:pPr>
              <w:pStyle w:val="Compact"/>
              <w:jc w:val="left"/>
            </w:pPr>
            <w:r>
              <w:t xml:space="preserve">0.070</w:t>
            </w:r>
          </w:p>
        </w:tc>
      </w:tr>
    </w:tbl>
    <w:p>
      <w:pPr>
        <w:pStyle w:val="TableCaption"/>
      </w:pPr>
      <w:r>
        <w:t xml:space="preserve">Table 5: The effect of number of groups, group size, and ICC on the non-coverageof the 95% profile confidence interval.</w:t>
      </w:r>
    </w:p>
    <w:tbl>
      <w:tblPr>
        <w:tblStyle w:val="Table"/>
        <w:tblW w:type="pct" w:w="4999.999999999998"/>
        <w:tblLook w:firstRow="1"/>
        <w:tblCaption w:val="Table 5: The effect of number of groups, group size, and ICC on the non-coverageof the 95% profile confidence interval."/>
      </w:tblPr>
      <w:tblGrid>
        <w:gridCol w:w="1218"/>
        <w:gridCol w:w="974"/>
        <w:gridCol w:w="609"/>
        <w:gridCol w:w="852"/>
        <w:gridCol w:w="852"/>
        <w:gridCol w:w="852"/>
        <w:gridCol w:w="852"/>
        <w:gridCol w:w="852"/>
        <w:gridCol w:w="852"/>
      </w:tblGrid>
      <w:tr>
        <w:trPr>
          <w:cnfStyle w:firstRow="1"/>
        </w:trPr>
        <w:tc>
          <w:tcPr>
            <w:tcBorders>
              <w:bottom w:val="single"/>
            </w:tcBorders>
            <w:vAlign w:val="bottom"/>
          </w:tcPr>
          <w:p>
            <w:pPr>
              <w:pStyle w:val="Compact"/>
              <w:jc w:val="left"/>
            </w:pPr>
            <w:r>
              <w:t xml:space="preserve">Number of groups</w:t>
            </w:r>
          </w:p>
        </w:tc>
        <w:tc>
          <w:tcPr>
            <w:tcBorders>
              <w:bottom w:val="single"/>
            </w:tcBorders>
            <w:vAlign w:val="bottom"/>
          </w:tcPr>
          <w:p>
            <w:pPr>
              <w:pStyle w:val="Compact"/>
              <w:jc w:val="left"/>
            </w:pPr>
            <w:r>
              <w:t xml:space="preserve">Group size</w:t>
            </w:r>
          </w:p>
        </w:tc>
        <w:tc>
          <w:tcPr>
            <w:tcBorders>
              <w:bottom w:val="single"/>
            </w:tcBorders>
            <w:vAlign w:val="bottom"/>
          </w:tcPr>
          <w:p>
            <w:pPr>
              <w:pStyle w:val="Compact"/>
              <w:jc w:val="left"/>
            </w:pPr>
            <w:r>
              <w:t xml:space="preserve">ICC</w:t>
            </w:r>
          </w:p>
        </w:tc>
        <w:tc>
          <w:tcPr>
            <w:tcBorders>
              <w:bottom w:val="single"/>
            </w:tcBorders>
            <w:vAlign w:val="bottom"/>
          </w:tcPr>
          <w:p>
            <w:pPr>
              <w:pStyle w:val="Compact"/>
              <w:jc w:val="left"/>
            </w:pPr>
            <m:oMath>
              <m:sSub>
                <m:e>
                  <m:r>
                    <m:t>γ</m:t>
                  </m:r>
                </m:e>
                <m:sub>
                  <m:r>
                    <m:t>00</m:t>
                  </m:r>
                </m:sub>
              </m:sSub>
            </m:oMath>
          </w:p>
        </w:tc>
        <w:tc>
          <w:tcPr>
            <w:tcBorders>
              <w:bottom w:val="single"/>
            </w:tcBorders>
            <w:vAlign w:val="bottom"/>
          </w:tcPr>
          <w:p>
            <w:pPr>
              <w:pStyle w:val="Compact"/>
              <w:jc w:val="left"/>
            </w:pPr>
            <m:oMath>
              <m:sSub>
                <m:e>
                  <m:r>
                    <m:t>γ</m:t>
                  </m:r>
                </m:e>
                <m:sub>
                  <m:r>
                    <m:t>10</m:t>
                  </m:r>
                </m:sub>
              </m:sSub>
            </m:oMath>
          </w:p>
        </w:tc>
        <w:tc>
          <w:tcPr>
            <w:tcBorders>
              <w:bottom w:val="single"/>
            </w:tcBorders>
            <w:vAlign w:val="bottom"/>
          </w:tcPr>
          <w:p>
            <w:pPr>
              <w:pStyle w:val="Compact"/>
              <w:jc w:val="left"/>
            </w:pPr>
            <m:oMath>
              <m:sSub>
                <m:e>
                  <m:r>
                    <m:t>γ</m:t>
                  </m:r>
                </m:e>
                <m:sub>
                  <m:r>
                    <m:t>01</m:t>
                  </m:r>
                </m:sub>
              </m:sSub>
            </m:oMath>
          </w:p>
        </w:tc>
        <w:tc>
          <w:tcPr>
            <w:tcBorders>
              <w:bottom w:val="single"/>
            </w:tcBorders>
            <w:vAlign w:val="bottom"/>
          </w:tcPr>
          <w:p>
            <w:pPr>
              <w:pStyle w:val="Compact"/>
              <w:jc w:val="left"/>
            </w:pPr>
            <m:oMath>
              <m:sSub>
                <m:e>
                  <m:r>
                    <m:t>γ</m:t>
                  </m:r>
                </m:e>
                <m:sub>
                  <m:r>
                    <m:t>11</m:t>
                  </m:r>
                </m:sub>
              </m:sSub>
            </m:oMath>
          </w:p>
        </w:tc>
        <w:tc>
          <w:tcPr>
            <w:tcBorders>
              <w:bottom w:val="single"/>
            </w:tcBorders>
            <w:vAlign w:val="bottom"/>
          </w:tcPr>
          <w:p>
            <w:pPr>
              <w:pStyle w:val="Compact"/>
              <w:jc w:val="left"/>
            </w:pPr>
            <m:oMath>
              <m:sSub>
                <m:e>
                  <m:r>
                    <m:t>σ</m:t>
                  </m:r>
                </m:e>
                <m:sub>
                  <m:r>
                    <m:t>u</m:t>
                  </m:r>
                  <m:r>
                    <m:t>0</m:t>
                  </m:r>
                </m:sub>
              </m:sSub>
            </m:oMath>
          </w:p>
        </w:tc>
        <w:tc>
          <w:tcPr>
            <w:tcBorders>
              <w:bottom w:val="single"/>
            </w:tcBorders>
            <w:vAlign w:val="bottom"/>
          </w:tcPr>
          <w:p>
            <w:pPr>
              <w:pStyle w:val="Compact"/>
              <w:jc w:val="left"/>
            </w:pPr>
            <m:oMath>
              <m:sSub>
                <m:e>
                  <m:r>
                    <m:t>σ</m:t>
                  </m:r>
                </m:e>
                <m:sub>
                  <m:r>
                    <m:t>u</m:t>
                  </m:r>
                  <m:r>
                    <m:t>1</m:t>
                  </m:r>
                </m:sub>
              </m:sSub>
            </m:oMath>
          </w:p>
        </w:tc>
      </w:tr>
      <w:tr>
        <w:tc>
          <w:p>
            <w:pPr>
              <w:pStyle w:val="Compact"/>
              <w:jc w:val="left"/>
            </w:pPr>
            <w:r>
              <w:t xml:space="preserve">30</w:t>
            </w:r>
          </w:p>
        </w:tc>
        <w:tc>
          <w:p>
            <w:pPr>
              <w:pStyle w:val="Compact"/>
              <w:jc w:val="left"/>
            </w:pPr>
            <w:r>
              <w:t xml:space="preserve">5</w:t>
            </w:r>
          </w:p>
        </w:tc>
        <w:tc>
          <w:p>
            <w:pPr>
              <w:pStyle w:val="Compact"/>
              <w:jc w:val="left"/>
            </w:pPr>
            <w:r>
              <w:t xml:space="preserve">0.1</w:t>
            </w:r>
          </w:p>
        </w:tc>
        <w:tc>
          <w:p>
            <w:pPr>
              <w:pStyle w:val="Compact"/>
              <w:jc w:val="left"/>
            </w:pPr>
            <w:r>
              <w:t xml:space="preserve">0.053</w:t>
            </w:r>
          </w:p>
        </w:tc>
        <w:tc>
          <w:p>
            <w:pPr>
              <w:pStyle w:val="Compact"/>
              <w:jc w:val="left"/>
            </w:pPr>
            <w:r>
              <w:t xml:space="preserve">0.089</w:t>
            </w:r>
          </w:p>
        </w:tc>
        <w:tc>
          <w:p>
            <w:pPr>
              <w:pStyle w:val="Compact"/>
              <w:jc w:val="left"/>
            </w:pPr>
            <w:r>
              <w:t xml:space="preserve">0.065</w:t>
            </w:r>
          </w:p>
        </w:tc>
        <w:tc>
          <w:p>
            <w:pPr>
              <w:pStyle w:val="Compact"/>
              <w:jc w:val="left"/>
            </w:pPr>
            <w:r>
              <w:t xml:space="preserve">0.063</w:t>
            </w:r>
          </w:p>
        </w:tc>
        <w:tc>
          <w:p>
            <w:pPr>
              <w:pStyle w:val="Compact"/>
              <w:jc w:val="left"/>
            </w:pPr>
            <w:r>
              <w:t xml:space="preserve">0.019</w:t>
            </w:r>
          </w:p>
        </w:tc>
        <w:tc>
          <w:p>
            <w:pPr>
              <w:pStyle w:val="Compact"/>
              <w:jc w:val="left"/>
            </w:pPr>
            <w:r>
              <w:t xml:space="preserve">0.058</w:t>
            </w:r>
          </w:p>
        </w:tc>
      </w:tr>
      <w:tr>
        <w:tc>
          <w:p/>
        </w:tc>
        <w:tc>
          <w:p/>
        </w:tc>
        <w:tc>
          <w:p>
            <w:pPr>
              <w:pStyle w:val="Compact"/>
              <w:jc w:val="left"/>
            </w:pPr>
            <w:r>
              <w:t xml:space="preserve">0.2</w:t>
            </w:r>
          </w:p>
        </w:tc>
        <w:tc>
          <w:p>
            <w:pPr>
              <w:pStyle w:val="Compact"/>
              <w:jc w:val="left"/>
            </w:pPr>
            <w:r>
              <w:t xml:space="preserve">0.074</w:t>
            </w:r>
          </w:p>
        </w:tc>
        <w:tc>
          <w:p>
            <w:pPr>
              <w:pStyle w:val="Compact"/>
              <w:jc w:val="left"/>
            </w:pPr>
            <w:r>
              <w:t xml:space="preserve">0.049</w:t>
            </w:r>
          </w:p>
        </w:tc>
        <w:tc>
          <w:p>
            <w:pPr>
              <w:pStyle w:val="Compact"/>
              <w:jc w:val="left"/>
            </w:pPr>
            <w:r>
              <w:t xml:space="preserve">0.07</w:t>
            </w:r>
          </w:p>
        </w:tc>
        <w:tc>
          <w:p>
            <w:pPr>
              <w:pStyle w:val="Compact"/>
              <w:jc w:val="left"/>
            </w:pPr>
            <w:r>
              <w:t xml:space="preserve">0.069</w:t>
            </w:r>
          </w:p>
        </w:tc>
        <w:tc>
          <w:p>
            <w:pPr>
              <w:pStyle w:val="Compact"/>
              <w:jc w:val="left"/>
            </w:pPr>
            <w:r>
              <w:t xml:space="preserve">0.069</w:t>
            </w:r>
          </w:p>
        </w:tc>
        <w:tc>
          <w:p>
            <w:pPr>
              <w:pStyle w:val="Compact"/>
              <w:jc w:val="left"/>
            </w:pPr>
            <w:r>
              <w:t xml:space="preserve">0.064</w:t>
            </w:r>
          </w:p>
        </w:tc>
      </w:tr>
      <w:tr>
        <w:tc>
          <w:p/>
        </w:tc>
        <w:tc>
          <w:p/>
        </w:tc>
        <w:tc>
          <w:p>
            <w:pPr>
              <w:pStyle w:val="Compact"/>
              <w:jc w:val="left"/>
            </w:pPr>
            <w:r>
              <w:t xml:space="preserve">0.3</w:t>
            </w:r>
          </w:p>
        </w:tc>
        <w:tc>
          <w:p>
            <w:pPr>
              <w:pStyle w:val="Compact"/>
              <w:jc w:val="left"/>
            </w:pPr>
            <w:r>
              <w:t xml:space="preserve">0.07</w:t>
            </w:r>
          </w:p>
        </w:tc>
        <w:tc>
          <w:p>
            <w:pPr>
              <w:pStyle w:val="Compact"/>
              <w:jc w:val="left"/>
            </w:pPr>
            <w:r>
              <w:t xml:space="preserve">0.082</w:t>
            </w:r>
          </w:p>
        </w:tc>
        <w:tc>
          <w:p>
            <w:pPr>
              <w:pStyle w:val="Compact"/>
              <w:jc w:val="left"/>
            </w:pPr>
            <w:r>
              <w:t xml:space="preserve">0.075</w:t>
            </w:r>
          </w:p>
        </w:tc>
        <w:tc>
          <w:p>
            <w:pPr>
              <w:pStyle w:val="Compact"/>
              <w:jc w:val="left"/>
            </w:pPr>
            <w:r>
              <w:t xml:space="preserve">0.062</w:t>
            </w:r>
          </w:p>
        </w:tc>
        <w:tc>
          <w:p>
            <w:pPr>
              <w:pStyle w:val="Compact"/>
              <w:jc w:val="left"/>
            </w:pPr>
            <w:r>
              <w:t xml:space="preserve">0.076</w:t>
            </w:r>
          </w:p>
        </w:tc>
        <w:tc>
          <w:p>
            <w:pPr>
              <w:pStyle w:val="Compact"/>
              <w:jc w:val="left"/>
            </w:pPr>
            <w:r>
              <w:t xml:space="preserve">0.053</w:t>
            </w:r>
          </w:p>
        </w:tc>
      </w:tr>
      <w:tr>
        <w:tc>
          <w:p/>
        </w:tc>
        <w:tc>
          <w:p>
            <w:pPr>
              <w:pStyle w:val="Compact"/>
              <w:jc w:val="left"/>
            </w:pPr>
            <w:r>
              <w:t xml:space="preserve">30</w:t>
            </w:r>
          </w:p>
        </w:tc>
        <w:tc>
          <w:p>
            <w:pPr>
              <w:pStyle w:val="Compact"/>
              <w:jc w:val="left"/>
            </w:pPr>
            <w:r>
              <w:t xml:space="preserve">0.1</w:t>
            </w:r>
          </w:p>
        </w:tc>
        <w:tc>
          <w:p>
            <w:pPr>
              <w:pStyle w:val="Compact"/>
              <w:jc w:val="left"/>
            </w:pPr>
            <w:r>
              <w:t xml:space="preserve">0.072</w:t>
            </w:r>
          </w:p>
        </w:tc>
        <w:tc>
          <w:p>
            <w:pPr>
              <w:pStyle w:val="Compact"/>
              <w:jc w:val="left"/>
            </w:pPr>
            <w:r>
              <w:t xml:space="preserve">0.062</w:t>
            </w:r>
          </w:p>
        </w:tc>
        <w:tc>
          <w:p>
            <w:pPr>
              <w:pStyle w:val="Compact"/>
              <w:jc w:val="left"/>
            </w:pPr>
            <w:r>
              <w:t xml:space="preserve">0.063</w:t>
            </w:r>
          </w:p>
        </w:tc>
        <w:tc>
          <w:p>
            <w:pPr>
              <w:pStyle w:val="Compact"/>
              <w:jc w:val="left"/>
            </w:pPr>
            <w:r>
              <w:t xml:space="preserve">0.072</w:t>
            </w:r>
          </w:p>
        </w:tc>
        <w:tc>
          <w:p>
            <w:pPr>
              <w:pStyle w:val="Compact"/>
              <w:jc w:val="left"/>
            </w:pPr>
            <w:r>
              <w:t xml:space="preserve">0.081</w:t>
            </w:r>
          </w:p>
        </w:tc>
        <w:tc>
          <w:p>
            <w:pPr>
              <w:pStyle w:val="Compact"/>
              <w:jc w:val="left"/>
            </w:pPr>
            <w:r>
              <w:t xml:space="preserve">0.072</w:t>
            </w:r>
          </w:p>
        </w:tc>
      </w:tr>
      <w:tr>
        <w:tc>
          <w:p/>
        </w:tc>
        <w:tc>
          <w:p/>
        </w:tc>
        <w:tc>
          <w:p>
            <w:pPr>
              <w:pStyle w:val="Compact"/>
              <w:jc w:val="left"/>
            </w:pPr>
            <w:r>
              <w:t xml:space="preserve">0.2</w:t>
            </w:r>
          </w:p>
        </w:tc>
        <w:tc>
          <w:p>
            <w:pPr>
              <w:pStyle w:val="Compact"/>
              <w:jc w:val="left"/>
            </w:pPr>
            <w:r>
              <w:t xml:space="preserve">0.052</w:t>
            </w:r>
          </w:p>
        </w:tc>
        <w:tc>
          <w:p>
            <w:pPr>
              <w:pStyle w:val="Compact"/>
              <w:jc w:val="left"/>
            </w:pPr>
            <w:r>
              <w:t xml:space="preserve">0.068</w:t>
            </w:r>
          </w:p>
        </w:tc>
        <w:tc>
          <w:p>
            <w:pPr>
              <w:pStyle w:val="Compact"/>
              <w:jc w:val="left"/>
            </w:pPr>
            <w:r>
              <w:t xml:space="preserve">0.058</w:t>
            </w:r>
          </w:p>
        </w:tc>
        <w:tc>
          <w:p>
            <w:pPr>
              <w:pStyle w:val="Compact"/>
              <w:jc w:val="left"/>
            </w:pPr>
            <w:r>
              <w:t xml:space="preserve">0.056</w:t>
            </w:r>
          </w:p>
        </w:tc>
        <w:tc>
          <w:p>
            <w:pPr>
              <w:pStyle w:val="Compact"/>
              <w:jc w:val="left"/>
            </w:pPr>
            <w:r>
              <w:t xml:space="preserve">0.091</w:t>
            </w:r>
          </w:p>
        </w:tc>
        <w:tc>
          <w:p>
            <w:pPr>
              <w:pStyle w:val="Compact"/>
              <w:jc w:val="left"/>
            </w:pPr>
            <w:r>
              <w:t xml:space="preserve">0.074</w:t>
            </w:r>
          </w:p>
        </w:tc>
      </w:tr>
      <w:tr>
        <w:tc>
          <w:p/>
        </w:tc>
        <w:tc>
          <w:p/>
        </w:tc>
        <w:tc>
          <w:p>
            <w:pPr>
              <w:pStyle w:val="Compact"/>
              <w:jc w:val="left"/>
            </w:pPr>
            <w:r>
              <w:t xml:space="preserve">0.3</w:t>
            </w:r>
          </w:p>
        </w:tc>
        <w:tc>
          <w:p>
            <w:pPr>
              <w:pStyle w:val="Compact"/>
              <w:jc w:val="left"/>
            </w:pPr>
            <w:r>
              <w:t xml:space="preserve">0.057</w:t>
            </w:r>
          </w:p>
        </w:tc>
        <w:tc>
          <w:p>
            <w:pPr>
              <w:pStyle w:val="Compact"/>
              <w:jc w:val="left"/>
            </w:pPr>
            <w:r>
              <w:t xml:space="preserve">0.074</w:t>
            </w:r>
          </w:p>
        </w:tc>
        <w:tc>
          <w:p>
            <w:pPr>
              <w:pStyle w:val="Compact"/>
              <w:jc w:val="left"/>
            </w:pPr>
            <w:r>
              <w:t xml:space="preserve">0.068</w:t>
            </w:r>
          </w:p>
        </w:tc>
        <w:tc>
          <w:p>
            <w:pPr>
              <w:pStyle w:val="Compact"/>
              <w:jc w:val="left"/>
            </w:pPr>
            <w:r>
              <w:t xml:space="preserve">0.063</w:t>
            </w:r>
          </w:p>
        </w:tc>
        <w:tc>
          <w:p>
            <w:pPr>
              <w:pStyle w:val="Compact"/>
              <w:jc w:val="left"/>
            </w:pPr>
            <w:r>
              <w:t xml:space="preserve">0.078</w:t>
            </w:r>
          </w:p>
        </w:tc>
        <w:tc>
          <w:p>
            <w:pPr>
              <w:pStyle w:val="Compact"/>
              <w:jc w:val="left"/>
            </w:pPr>
            <w:r>
              <w:t xml:space="preserve">0.089</w:t>
            </w:r>
          </w:p>
        </w:tc>
      </w:tr>
      <w:tr>
        <w:tc>
          <w:p/>
        </w:tc>
        <w:tc>
          <w:p>
            <w:pPr>
              <w:pStyle w:val="Compact"/>
              <w:jc w:val="left"/>
            </w:pPr>
            <w:r>
              <w:t xml:space="preserve">50</w:t>
            </w:r>
          </w:p>
        </w:tc>
        <w:tc>
          <w:p>
            <w:pPr>
              <w:pStyle w:val="Compact"/>
              <w:jc w:val="left"/>
            </w:pPr>
            <w:r>
              <w:t xml:space="preserve">0.1</w:t>
            </w:r>
          </w:p>
        </w:tc>
        <w:tc>
          <w:p>
            <w:pPr>
              <w:pStyle w:val="Compact"/>
              <w:jc w:val="left"/>
            </w:pPr>
            <w:r>
              <w:t xml:space="preserve">0.061</w:t>
            </w:r>
          </w:p>
        </w:tc>
        <w:tc>
          <w:p>
            <w:pPr>
              <w:pStyle w:val="Compact"/>
              <w:jc w:val="left"/>
            </w:pPr>
            <w:r>
              <w:t xml:space="preserve">0.059</w:t>
            </w:r>
          </w:p>
        </w:tc>
        <w:tc>
          <w:p>
            <w:pPr>
              <w:pStyle w:val="Compact"/>
              <w:jc w:val="left"/>
            </w:pPr>
            <w:r>
              <w:t xml:space="preserve">0.066</w:t>
            </w:r>
          </w:p>
        </w:tc>
        <w:tc>
          <w:p>
            <w:pPr>
              <w:pStyle w:val="Compact"/>
              <w:jc w:val="left"/>
            </w:pPr>
            <w:r>
              <w:t xml:space="preserve">0.078</w:t>
            </w:r>
          </w:p>
        </w:tc>
        <w:tc>
          <w:p>
            <w:pPr>
              <w:pStyle w:val="Compact"/>
              <w:jc w:val="left"/>
            </w:pPr>
            <w:r>
              <w:t xml:space="preserve">0.059</w:t>
            </w:r>
          </w:p>
        </w:tc>
        <w:tc>
          <w:p>
            <w:pPr>
              <w:pStyle w:val="Compact"/>
              <w:jc w:val="left"/>
            </w:pPr>
            <w:r>
              <w:t xml:space="preserve">0.056</w:t>
            </w:r>
          </w:p>
        </w:tc>
      </w:tr>
      <w:tr>
        <w:tc>
          <w:p/>
        </w:tc>
        <w:tc>
          <w:p/>
        </w:tc>
        <w:tc>
          <w:p>
            <w:pPr>
              <w:pStyle w:val="Compact"/>
              <w:jc w:val="left"/>
            </w:pPr>
            <w:r>
              <w:t xml:space="preserve">0.2</w:t>
            </w:r>
          </w:p>
        </w:tc>
        <w:tc>
          <w:p>
            <w:pPr>
              <w:pStyle w:val="Compact"/>
              <w:jc w:val="left"/>
            </w:pPr>
            <w:r>
              <w:t xml:space="preserve">0.059</w:t>
            </w:r>
          </w:p>
        </w:tc>
        <w:tc>
          <w:p>
            <w:pPr>
              <w:pStyle w:val="Compact"/>
              <w:jc w:val="left"/>
            </w:pPr>
            <w:r>
              <w:t xml:space="preserve">0.065</w:t>
            </w:r>
          </w:p>
        </w:tc>
        <w:tc>
          <w:p>
            <w:pPr>
              <w:pStyle w:val="Compact"/>
              <w:jc w:val="left"/>
            </w:pPr>
            <w:r>
              <w:t xml:space="preserve">0.059</w:t>
            </w:r>
          </w:p>
        </w:tc>
        <w:tc>
          <w:p>
            <w:pPr>
              <w:pStyle w:val="Compact"/>
              <w:jc w:val="left"/>
            </w:pPr>
            <w:r>
              <w:t xml:space="preserve">0.083</w:t>
            </w:r>
          </w:p>
        </w:tc>
        <w:tc>
          <w:p>
            <w:pPr>
              <w:pStyle w:val="Compact"/>
              <w:jc w:val="left"/>
            </w:pPr>
            <w:r>
              <w:t xml:space="preserve">0.075</w:t>
            </w:r>
          </w:p>
        </w:tc>
        <w:tc>
          <w:p>
            <w:pPr>
              <w:pStyle w:val="Compact"/>
              <w:jc w:val="left"/>
            </w:pPr>
            <w:r>
              <w:t xml:space="preserve">0.061</w:t>
            </w:r>
          </w:p>
        </w:tc>
      </w:tr>
      <w:tr>
        <w:tc>
          <w:p/>
        </w:tc>
        <w:tc>
          <w:p/>
        </w:tc>
        <w:tc>
          <w:p>
            <w:pPr>
              <w:pStyle w:val="Compact"/>
              <w:jc w:val="left"/>
            </w:pPr>
            <w:r>
              <w:t xml:space="preserve">0.3</w:t>
            </w:r>
          </w:p>
        </w:tc>
        <w:tc>
          <w:p>
            <w:pPr>
              <w:pStyle w:val="Compact"/>
              <w:jc w:val="left"/>
            </w:pPr>
            <w:r>
              <w:t xml:space="preserve">0.074</w:t>
            </w:r>
          </w:p>
        </w:tc>
        <w:tc>
          <w:p>
            <w:pPr>
              <w:pStyle w:val="Compact"/>
              <w:jc w:val="left"/>
            </w:pPr>
            <w:r>
              <w:t xml:space="preserve">0.062</w:t>
            </w:r>
          </w:p>
        </w:tc>
        <w:tc>
          <w:p>
            <w:pPr>
              <w:pStyle w:val="Compact"/>
              <w:jc w:val="left"/>
            </w:pPr>
            <w:r>
              <w:t xml:space="preserve">0.061</w:t>
            </w:r>
          </w:p>
        </w:tc>
        <w:tc>
          <w:p>
            <w:pPr>
              <w:pStyle w:val="Compact"/>
              <w:jc w:val="left"/>
            </w:pPr>
            <w:r>
              <w:t xml:space="preserve">0.057</w:t>
            </w:r>
          </w:p>
        </w:tc>
        <w:tc>
          <w:p>
            <w:pPr>
              <w:pStyle w:val="Compact"/>
              <w:jc w:val="left"/>
            </w:pPr>
            <w:r>
              <w:t xml:space="preserve">0.081</w:t>
            </w:r>
          </w:p>
        </w:tc>
        <w:tc>
          <w:p>
            <w:pPr>
              <w:pStyle w:val="Compact"/>
              <w:jc w:val="left"/>
            </w:pPr>
            <w:r>
              <w:t xml:space="preserve">0.074</w:t>
            </w:r>
          </w:p>
        </w:tc>
      </w:tr>
      <w:tr>
        <w:tc>
          <w:p>
            <w:pPr>
              <w:pStyle w:val="Compact"/>
              <w:jc w:val="left"/>
            </w:pPr>
            <w:r>
              <w:t xml:space="preserve">50</w:t>
            </w:r>
          </w:p>
        </w:tc>
        <w:tc>
          <w:p>
            <w:pPr>
              <w:pStyle w:val="Compact"/>
              <w:jc w:val="left"/>
            </w:pPr>
            <w:r>
              <w:t xml:space="preserve">5</w:t>
            </w:r>
          </w:p>
        </w:tc>
        <w:tc>
          <w:p>
            <w:pPr>
              <w:pStyle w:val="Compact"/>
              <w:jc w:val="left"/>
            </w:pPr>
            <w:r>
              <w:t xml:space="preserve">0.1</w:t>
            </w:r>
          </w:p>
        </w:tc>
        <w:tc>
          <w:p>
            <w:pPr>
              <w:pStyle w:val="Compact"/>
              <w:jc w:val="left"/>
            </w:pPr>
            <w:r>
              <w:t xml:space="preserve">0.073</w:t>
            </w:r>
          </w:p>
        </w:tc>
        <w:tc>
          <w:p>
            <w:pPr>
              <w:pStyle w:val="Compact"/>
              <w:jc w:val="left"/>
            </w:pPr>
            <w:r>
              <w:t xml:space="preserve">0.061</w:t>
            </w:r>
          </w:p>
        </w:tc>
        <w:tc>
          <w:p>
            <w:pPr>
              <w:pStyle w:val="Compact"/>
              <w:jc w:val="left"/>
            </w:pPr>
            <w:r>
              <w:t xml:space="preserve">0.055</w:t>
            </w:r>
          </w:p>
        </w:tc>
        <w:tc>
          <w:p>
            <w:pPr>
              <w:pStyle w:val="Compact"/>
              <w:jc w:val="left"/>
            </w:pPr>
            <w:r>
              <w:t xml:space="preserve">0.06</w:t>
            </w:r>
          </w:p>
        </w:tc>
        <w:tc>
          <w:p>
            <w:pPr>
              <w:pStyle w:val="Compact"/>
              <w:jc w:val="left"/>
            </w:pPr>
            <w:r>
              <w:t xml:space="preserve">0.027</w:t>
            </w:r>
          </w:p>
        </w:tc>
        <w:tc>
          <w:p>
            <w:pPr>
              <w:pStyle w:val="Compact"/>
              <w:jc w:val="left"/>
            </w:pPr>
            <w:r>
              <w:t xml:space="preserve">0.082</w:t>
            </w:r>
          </w:p>
        </w:tc>
      </w:tr>
      <w:tr>
        <w:tc>
          <w:p/>
        </w:tc>
        <w:tc>
          <w:p/>
        </w:tc>
        <w:tc>
          <w:p>
            <w:pPr>
              <w:pStyle w:val="Compact"/>
              <w:jc w:val="left"/>
            </w:pPr>
            <w:r>
              <w:t xml:space="preserve">0.2</w:t>
            </w:r>
          </w:p>
        </w:tc>
        <w:tc>
          <w:p>
            <w:pPr>
              <w:pStyle w:val="Compact"/>
              <w:jc w:val="left"/>
            </w:pPr>
            <w:r>
              <w:t xml:space="preserve">0.061</w:t>
            </w:r>
          </w:p>
        </w:tc>
        <w:tc>
          <w:p>
            <w:pPr>
              <w:pStyle w:val="Compact"/>
              <w:jc w:val="left"/>
            </w:pPr>
            <w:r>
              <w:t xml:space="preserve">0.065</w:t>
            </w:r>
          </w:p>
        </w:tc>
        <w:tc>
          <w:p>
            <w:pPr>
              <w:pStyle w:val="Compact"/>
              <w:jc w:val="left"/>
            </w:pPr>
            <w:r>
              <w:t xml:space="preserve">0.052</w:t>
            </w:r>
          </w:p>
        </w:tc>
        <w:tc>
          <w:p>
            <w:pPr>
              <w:pStyle w:val="Compact"/>
              <w:jc w:val="left"/>
            </w:pPr>
            <w:r>
              <w:t xml:space="preserve">0.066</w:t>
            </w:r>
          </w:p>
        </w:tc>
        <w:tc>
          <w:p>
            <w:pPr>
              <w:pStyle w:val="Compact"/>
              <w:jc w:val="left"/>
            </w:pPr>
            <w:r>
              <w:t xml:space="preserve">0.052</w:t>
            </w:r>
          </w:p>
        </w:tc>
        <w:tc>
          <w:p>
            <w:pPr>
              <w:pStyle w:val="Compact"/>
              <w:jc w:val="left"/>
            </w:pPr>
            <w:r>
              <w:t xml:space="preserve">0.064</w:t>
            </w:r>
          </w:p>
        </w:tc>
      </w:tr>
      <w:tr>
        <w:tc>
          <w:p/>
        </w:tc>
        <w:tc>
          <w:p/>
        </w:tc>
        <w:tc>
          <w:p>
            <w:pPr>
              <w:pStyle w:val="Compact"/>
              <w:jc w:val="left"/>
            </w:pPr>
            <w:r>
              <w:t xml:space="preserve">0.3</w:t>
            </w:r>
          </w:p>
        </w:tc>
        <w:tc>
          <w:p>
            <w:pPr>
              <w:pStyle w:val="Compact"/>
              <w:jc w:val="left"/>
            </w:pPr>
            <w:r>
              <w:t xml:space="preserve">0.073</w:t>
            </w:r>
          </w:p>
        </w:tc>
        <w:tc>
          <w:p>
            <w:pPr>
              <w:pStyle w:val="Compact"/>
              <w:jc w:val="left"/>
            </w:pPr>
            <w:r>
              <w:t xml:space="preserve">0.069</w:t>
            </w:r>
          </w:p>
        </w:tc>
        <w:tc>
          <w:p>
            <w:pPr>
              <w:pStyle w:val="Compact"/>
              <w:jc w:val="left"/>
            </w:pPr>
            <w:r>
              <w:t xml:space="preserve">0.067</w:t>
            </w:r>
          </w:p>
        </w:tc>
        <w:tc>
          <w:p>
            <w:pPr>
              <w:pStyle w:val="Compact"/>
              <w:jc w:val="left"/>
            </w:pPr>
            <w:r>
              <w:t xml:space="preserve">0.072</w:t>
            </w:r>
          </w:p>
        </w:tc>
        <w:tc>
          <w:p>
            <w:pPr>
              <w:pStyle w:val="Compact"/>
              <w:jc w:val="left"/>
            </w:pPr>
            <w:r>
              <w:t xml:space="preserve">0.09</w:t>
            </w:r>
          </w:p>
        </w:tc>
        <w:tc>
          <w:p>
            <w:pPr>
              <w:pStyle w:val="Compact"/>
              <w:jc w:val="left"/>
            </w:pPr>
            <w:r>
              <w:t xml:space="preserve">0.055</w:t>
            </w:r>
          </w:p>
        </w:tc>
      </w:tr>
      <w:tr>
        <w:tc>
          <w:p/>
        </w:tc>
        <w:tc>
          <w:p>
            <w:pPr>
              <w:pStyle w:val="Compact"/>
              <w:jc w:val="left"/>
            </w:pPr>
            <w:r>
              <w:t xml:space="preserve">30</w:t>
            </w:r>
          </w:p>
        </w:tc>
        <w:tc>
          <w:p>
            <w:pPr>
              <w:pStyle w:val="Compact"/>
              <w:jc w:val="left"/>
            </w:pPr>
            <w:r>
              <w:t xml:space="preserve">0.1</w:t>
            </w:r>
          </w:p>
        </w:tc>
        <w:tc>
          <w:p>
            <w:pPr>
              <w:pStyle w:val="Compact"/>
              <w:jc w:val="left"/>
            </w:pPr>
            <w:r>
              <w:t xml:space="preserve">0.057</w:t>
            </w:r>
          </w:p>
        </w:tc>
        <w:tc>
          <w:p>
            <w:pPr>
              <w:pStyle w:val="Compact"/>
              <w:jc w:val="left"/>
            </w:pPr>
            <w:r>
              <w:t xml:space="preserve">0.054</w:t>
            </w:r>
          </w:p>
        </w:tc>
        <w:tc>
          <w:p>
            <w:pPr>
              <w:pStyle w:val="Compact"/>
              <w:jc w:val="left"/>
            </w:pPr>
            <w:r>
              <w:t xml:space="preserve">0.065</w:t>
            </w:r>
          </w:p>
        </w:tc>
        <w:tc>
          <w:p>
            <w:pPr>
              <w:pStyle w:val="Compact"/>
              <w:jc w:val="left"/>
            </w:pPr>
            <w:r>
              <w:t xml:space="preserve">0.065</w:t>
            </w:r>
          </w:p>
        </w:tc>
        <w:tc>
          <w:p>
            <w:pPr>
              <w:pStyle w:val="Compact"/>
              <w:jc w:val="left"/>
            </w:pPr>
            <w:r>
              <w:t xml:space="preserve">0.067</w:t>
            </w:r>
          </w:p>
        </w:tc>
        <w:tc>
          <w:p>
            <w:pPr>
              <w:pStyle w:val="Compact"/>
              <w:jc w:val="left"/>
            </w:pPr>
            <w:r>
              <w:t xml:space="preserve">0.057</w:t>
            </w:r>
          </w:p>
        </w:tc>
      </w:tr>
      <w:tr>
        <w:tc>
          <w:p/>
        </w:tc>
        <w:tc>
          <w:p/>
        </w:tc>
        <w:tc>
          <w:p>
            <w:pPr>
              <w:pStyle w:val="Compact"/>
              <w:jc w:val="left"/>
            </w:pPr>
            <w:r>
              <w:t xml:space="preserve">0.2</w:t>
            </w:r>
          </w:p>
        </w:tc>
        <w:tc>
          <w:p>
            <w:pPr>
              <w:pStyle w:val="Compact"/>
              <w:jc w:val="left"/>
            </w:pPr>
            <w:r>
              <w:t xml:space="preserve">0.047</w:t>
            </w:r>
          </w:p>
        </w:tc>
        <w:tc>
          <w:p>
            <w:pPr>
              <w:pStyle w:val="Compact"/>
              <w:jc w:val="left"/>
            </w:pPr>
            <w:r>
              <w:t xml:space="preserve">0.056</w:t>
            </w:r>
          </w:p>
        </w:tc>
        <w:tc>
          <w:p>
            <w:pPr>
              <w:pStyle w:val="Compact"/>
              <w:jc w:val="left"/>
            </w:pPr>
            <w:r>
              <w:t xml:space="preserve">0.065</w:t>
            </w:r>
          </w:p>
        </w:tc>
        <w:tc>
          <w:p>
            <w:pPr>
              <w:pStyle w:val="Compact"/>
              <w:jc w:val="left"/>
            </w:pPr>
            <w:r>
              <w:t xml:space="preserve">0.059</w:t>
            </w:r>
          </w:p>
        </w:tc>
        <w:tc>
          <w:p>
            <w:pPr>
              <w:pStyle w:val="Compact"/>
              <w:jc w:val="left"/>
            </w:pPr>
            <w:r>
              <w:t xml:space="preserve">0.078</w:t>
            </w:r>
          </w:p>
        </w:tc>
        <w:tc>
          <w:p>
            <w:pPr>
              <w:pStyle w:val="Compact"/>
              <w:jc w:val="left"/>
            </w:pPr>
            <w:r>
              <w:t xml:space="preserve">0.064</w:t>
            </w:r>
          </w:p>
        </w:tc>
      </w:tr>
      <w:tr>
        <w:tc>
          <w:p/>
        </w:tc>
        <w:tc>
          <w:p/>
        </w:tc>
        <w:tc>
          <w:p>
            <w:pPr>
              <w:pStyle w:val="Compact"/>
              <w:jc w:val="left"/>
            </w:pPr>
            <w:r>
              <w:t xml:space="preserve">0.3</w:t>
            </w:r>
          </w:p>
        </w:tc>
        <w:tc>
          <w:p>
            <w:pPr>
              <w:pStyle w:val="Compact"/>
              <w:jc w:val="left"/>
            </w:pPr>
            <w:r>
              <w:t xml:space="preserve">0.054</w:t>
            </w:r>
          </w:p>
        </w:tc>
        <w:tc>
          <w:p>
            <w:pPr>
              <w:pStyle w:val="Compact"/>
              <w:jc w:val="left"/>
            </w:pPr>
            <w:r>
              <w:t xml:space="preserve">0.073</w:t>
            </w:r>
          </w:p>
        </w:tc>
        <w:tc>
          <w:p>
            <w:pPr>
              <w:pStyle w:val="Compact"/>
              <w:jc w:val="left"/>
            </w:pPr>
            <w:r>
              <w:t xml:space="preserve">0.056</w:t>
            </w:r>
          </w:p>
        </w:tc>
        <w:tc>
          <w:p>
            <w:pPr>
              <w:pStyle w:val="Compact"/>
              <w:jc w:val="left"/>
            </w:pPr>
            <w:r>
              <w:t xml:space="preserve">0.049</w:t>
            </w:r>
          </w:p>
        </w:tc>
        <w:tc>
          <w:p>
            <w:pPr>
              <w:pStyle w:val="Compact"/>
              <w:jc w:val="left"/>
            </w:pPr>
            <w:r>
              <w:t xml:space="preserve">0.059</w:t>
            </w:r>
          </w:p>
        </w:tc>
        <w:tc>
          <w:p>
            <w:pPr>
              <w:pStyle w:val="Compact"/>
              <w:jc w:val="left"/>
            </w:pPr>
            <w:r>
              <w:t xml:space="preserve">0.058</w:t>
            </w:r>
          </w:p>
        </w:tc>
      </w:tr>
      <w:tr>
        <w:tc>
          <w:p/>
        </w:tc>
        <w:tc>
          <w:p>
            <w:pPr>
              <w:pStyle w:val="Compact"/>
              <w:jc w:val="left"/>
            </w:pPr>
            <w:r>
              <w:t xml:space="preserve">50</w:t>
            </w:r>
          </w:p>
        </w:tc>
        <w:tc>
          <w:p>
            <w:pPr>
              <w:pStyle w:val="Compact"/>
              <w:jc w:val="left"/>
            </w:pPr>
            <w:r>
              <w:t xml:space="preserve">0.1</w:t>
            </w:r>
          </w:p>
        </w:tc>
        <w:tc>
          <w:p>
            <w:pPr>
              <w:pStyle w:val="Compact"/>
              <w:jc w:val="left"/>
            </w:pPr>
            <w:r>
              <w:t xml:space="preserve">0.067</w:t>
            </w:r>
          </w:p>
        </w:tc>
        <w:tc>
          <w:p>
            <w:pPr>
              <w:pStyle w:val="Compact"/>
              <w:jc w:val="left"/>
            </w:pPr>
            <w:r>
              <w:t xml:space="preserve">0.053</w:t>
            </w:r>
          </w:p>
        </w:tc>
        <w:tc>
          <w:p>
            <w:pPr>
              <w:pStyle w:val="Compact"/>
              <w:jc w:val="left"/>
            </w:pPr>
            <w:r>
              <w:t xml:space="preserve">0.065</w:t>
            </w:r>
          </w:p>
        </w:tc>
        <w:tc>
          <w:p>
            <w:pPr>
              <w:pStyle w:val="Compact"/>
              <w:jc w:val="left"/>
            </w:pPr>
            <w:r>
              <w:t xml:space="preserve">0.043</w:t>
            </w:r>
          </w:p>
        </w:tc>
        <w:tc>
          <w:p>
            <w:pPr>
              <w:pStyle w:val="Compact"/>
              <w:jc w:val="left"/>
            </w:pPr>
            <w:r>
              <w:t xml:space="preserve">0.075</w:t>
            </w:r>
          </w:p>
        </w:tc>
        <w:tc>
          <w:p>
            <w:pPr>
              <w:pStyle w:val="Compact"/>
              <w:jc w:val="left"/>
            </w:pPr>
            <w:r>
              <w:t xml:space="preserve">0.064</w:t>
            </w:r>
          </w:p>
        </w:tc>
      </w:tr>
      <w:tr>
        <w:tc>
          <w:p/>
        </w:tc>
        <w:tc>
          <w:p/>
        </w:tc>
        <w:tc>
          <w:p>
            <w:pPr>
              <w:pStyle w:val="Compact"/>
              <w:jc w:val="left"/>
            </w:pPr>
            <w:r>
              <w:t xml:space="preserve">0.2</w:t>
            </w:r>
          </w:p>
        </w:tc>
        <w:tc>
          <w:p>
            <w:pPr>
              <w:pStyle w:val="Compact"/>
              <w:jc w:val="left"/>
            </w:pPr>
            <w:r>
              <w:t xml:space="preserve">0.056</w:t>
            </w:r>
          </w:p>
        </w:tc>
        <w:tc>
          <w:p>
            <w:pPr>
              <w:pStyle w:val="Compact"/>
              <w:jc w:val="left"/>
            </w:pPr>
            <w:r>
              <w:t xml:space="preserve">0.058</w:t>
            </w:r>
          </w:p>
        </w:tc>
        <w:tc>
          <w:p>
            <w:pPr>
              <w:pStyle w:val="Compact"/>
              <w:jc w:val="left"/>
            </w:pPr>
            <w:r>
              <w:t xml:space="preserve">0.05</w:t>
            </w:r>
          </w:p>
        </w:tc>
        <w:tc>
          <w:p>
            <w:pPr>
              <w:pStyle w:val="Compact"/>
              <w:jc w:val="left"/>
            </w:pPr>
            <w:r>
              <w:t xml:space="preserve">0.069</w:t>
            </w:r>
          </w:p>
        </w:tc>
        <w:tc>
          <w:p>
            <w:pPr>
              <w:pStyle w:val="Compact"/>
              <w:jc w:val="left"/>
            </w:pPr>
            <w:r>
              <w:t xml:space="preserve">0.062</w:t>
            </w:r>
          </w:p>
        </w:tc>
        <w:tc>
          <w:p>
            <w:pPr>
              <w:pStyle w:val="Compact"/>
              <w:jc w:val="left"/>
            </w:pPr>
            <w:r>
              <w:t xml:space="preserve">0.059</w:t>
            </w:r>
          </w:p>
        </w:tc>
      </w:tr>
      <w:tr>
        <w:tc>
          <w:p/>
        </w:tc>
        <w:tc>
          <w:p/>
        </w:tc>
        <w:tc>
          <w:p>
            <w:pPr>
              <w:pStyle w:val="Compact"/>
              <w:jc w:val="left"/>
            </w:pPr>
            <w:r>
              <w:t xml:space="preserve">0.3</w:t>
            </w:r>
          </w:p>
        </w:tc>
        <w:tc>
          <w:p>
            <w:pPr>
              <w:pStyle w:val="Compact"/>
              <w:jc w:val="left"/>
            </w:pPr>
            <w:r>
              <w:t xml:space="preserve">0.052</w:t>
            </w:r>
          </w:p>
        </w:tc>
        <w:tc>
          <w:p>
            <w:pPr>
              <w:pStyle w:val="Compact"/>
              <w:jc w:val="left"/>
            </w:pPr>
            <w:r>
              <w:t xml:space="preserve">0.044</w:t>
            </w:r>
          </w:p>
        </w:tc>
        <w:tc>
          <w:p>
            <w:pPr>
              <w:pStyle w:val="Compact"/>
              <w:jc w:val="left"/>
            </w:pPr>
            <w:r>
              <w:t xml:space="preserve">0.059</w:t>
            </w:r>
          </w:p>
        </w:tc>
        <w:tc>
          <w:p>
            <w:pPr>
              <w:pStyle w:val="Compact"/>
              <w:jc w:val="left"/>
            </w:pPr>
            <w:r>
              <w:t xml:space="preserve">0.065</w:t>
            </w:r>
          </w:p>
        </w:tc>
        <w:tc>
          <w:p>
            <w:pPr>
              <w:pStyle w:val="Compact"/>
              <w:jc w:val="left"/>
            </w:pPr>
            <w:r>
              <w:t xml:space="preserve">0.063</w:t>
            </w:r>
          </w:p>
        </w:tc>
        <w:tc>
          <w:p>
            <w:pPr>
              <w:pStyle w:val="Compact"/>
              <w:jc w:val="left"/>
            </w:pPr>
            <w:r>
              <w:t xml:space="preserve">0.062</w:t>
            </w:r>
          </w:p>
        </w:tc>
      </w:tr>
      <w:tr>
        <w:tc>
          <w:p>
            <w:pPr>
              <w:pStyle w:val="Compact"/>
              <w:jc w:val="left"/>
            </w:pPr>
            <w:r>
              <w:t xml:space="preserve">100</w:t>
            </w:r>
          </w:p>
        </w:tc>
        <w:tc>
          <w:p>
            <w:pPr>
              <w:pStyle w:val="Compact"/>
              <w:jc w:val="left"/>
            </w:pPr>
            <w:r>
              <w:t xml:space="preserve">5</w:t>
            </w:r>
          </w:p>
        </w:tc>
        <w:tc>
          <w:p>
            <w:pPr>
              <w:pStyle w:val="Compact"/>
              <w:jc w:val="left"/>
            </w:pPr>
            <w:r>
              <w:t xml:space="preserve">0.1</w:t>
            </w:r>
          </w:p>
        </w:tc>
        <w:tc>
          <w:p>
            <w:pPr>
              <w:pStyle w:val="Compact"/>
              <w:jc w:val="left"/>
            </w:pPr>
            <w:r>
              <w:t xml:space="preserve">0.069</w:t>
            </w:r>
          </w:p>
        </w:tc>
        <w:tc>
          <w:p>
            <w:pPr>
              <w:pStyle w:val="Compact"/>
              <w:jc w:val="left"/>
            </w:pPr>
            <w:r>
              <w:t xml:space="preserve">0.061</w:t>
            </w:r>
          </w:p>
        </w:tc>
        <w:tc>
          <w:p>
            <w:pPr>
              <w:pStyle w:val="Compact"/>
              <w:jc w:val="left"/>
            </w:pPr>
            <w:r>
              <w:t xml:space="preserve">0.069</w:t>
            </w:r>
          </w:p>
        </w:tc>
        <w:tc>
          <w:p>
            <w:pPr>
              <w:pStyle w:val="Compact"/>
              <w:jc w:val="left"/>
            </w:pPr>
            <w:r>
              <w:t xml:space="preserve">0.06</w:t>
            </w:r>
          </w:p>
        </w:tc>
        <w:tc>
          <w:p>
            <w:pPr>
              <w:pStyle w:val="Compact"/>
              <w:jc w:val="left"/>
            </w:pPr>
            <w:r>
              <w:t xml:space="preserve">0.038</w:t>
            </w:r>
          </w:p>
        </w:tc>
        <w:tc>
          <w:p>
            <w:pPr>
              <w:pStyle w:val="Compact"/>
              <w:jc w:val="left"/>
            </w:pPr>
            <w:r>
              <w:t xml:space="preserve">0.113</w:t>
            </w:r>
          </w:p>
        </w:tc>
      </w:tr>
      <w:tr>
        <w:tc>
          <w:p/>
        </w:tc>
        <w:tc>
          <w:p/>
        </w:tc>
        <w:tc>
          <w:p>
            <w:pPr>
              <w:pStyle w:val="Compact"/>
              <w:jc w:val="left"/>
            </w:pPr>
            <w:r>
              <w:t xml:space="preserve">0.2</w:t>
            </w:r>
          </w:p>
        </w:tc>
        <w:tc>
          <w:p>
            <w:pPr>
              <w:pStyle w:val="Compact"/>
              <w:jc w:val="left"/>
            </w:pPr>
            <w:r>
              <w:t xml:space="preserve">0.06</w:t>
            </w:r>
          </w:p>
        </w:tc>
        <w:tc>
          <w:p>
            <w:pPr>
              <w:pStyle w:val="Compact"/>
              <w:jc w:val="left"/>
            </w:pPr>
            <w:r>
              <w:t xml:space="preserve">0.074</w:t>
            </w:r>
          </w:p>
        </w:tc>
        <w:tc>
          <w:p>
            <w:pPr>
              <w:pStyle w:val="Compact"/>
              <w:jc w:val="left"/>
            </w:pPr>
            <w:r>
              <w:t xml:space="preserve">0.057</w:t>
            </w:r>
          </w:p>
        </w:tc>
        <w:tc>
          <w:p>
            <w:pPr>
              <w:pStyle w:val="Compact"/>
              <w:jc w:val="left"/>
            </w:pPr>
            <w:r>
              <w:t xml:space="preserve">0.055</w:t>
            </w:r>
          </w:p>
        </w:tc>
        <w:tc>
          <w:p>
            <w:pPr>
              <w:pStyle w:val="Compact"/>
              <w:jc w:val="left"/>
            </w:pPr>
            <w:r>
              <w:t xml:space="preserve">0.102</w:t>
            </w:r>
          </w:p>
        </w:tc>
        <w:tc>
          <w:p>
            <w:pPr>
              <w:pStyle w:val="Compact"/>
              <w:jc w:val="left"/>
            </w:pPr>
            <w:r>
              <w:t xml:space="preserve">0.111</w:t>
            </w:r>
          </w:p>
        </w:tc>
      </w:tr>
      <w:tr>
        <w:tc>
          <w:p/>
        </w:tc>
        <w:tc>
          <w:p/>
        </w:tc>
        <w:tc>
          <w:p>
            <w:pPr>
              <w:pStyle w:val="Compact"/>
              <w:jc w:val="left"/>
            </w:pPr>
            <w:r>
              <w:t xml:space="preserve">0.3</w:t>
            </w:r>
          </w:p>
        </w:tc>
        <w:tc>
          <w:p>
            <w:pPr>
              <w:pStyle w:val="Compact"/>
              <w:jc w:val="left"/>
            </w:pPr>
            <w:r>
              <w:t xml:space="preserve">0.061</w:t>
            </w:r>
          </w:p>
        </w:tc>
        <w:tc>
          <w:p>
            <w:pPr>
              <w:pStyle w:val="Compact"/>
              <w:jc w:val="left"/>
            </w:pPr>
            <w:r>
              <w:t xml:space="preserve">0.072</w:t>
            </w:r>
          </w:p>
        </w:tc>
        <w:tc>
          <w:p>
            <w:pPr>
              <w:pStyle w:val="Compact"/>
              <w:jc w:val="left"/>
            </w:pPr>
            <w:r>
              <w:t xml:space="preserve">0.072</w:t>
            </w:r>
          </w:p>
        </w:tc>
        <w:tc>
          <w:p>
            <w:pPr>
              <w:pStyle w:val="Compact"/>
              <w:jc w:val="left"/>
            </w:pPr>
            <w:r>
              <w:t xml:space="preserve">0.064</w:t>
            </w:r>
          </w:p>
        </w:tc>
        <w:tc>
          <w:p>
            <w:pPr>
              <w:pStyle w:val="Compact"/>
              <w:jc w:val="left"/>
            </w:pPr>
            <w:r>
              <w:t xml:space="preserve">0.103</w:t>
            </w:r>
          </w:p>
        </w:tc>
        <w:tc>
          <w:p>
            <w:pPr>
              <w:pStyle w:val="Compact"/>
              <w:jc w:val="left"/>
            </w:pPr>
            <w:r>
              <w:t xml:space="preserve">0.112</w:t>
            </w:r>
          </w:p>
        </w:tc>
      </w:tr>
      <w:tr>
        <w:tc>
          <w:p/>
        </w:tc>
        <w:tc>
          <w:p>
            <w:pPr>
              <w:pStyle w:val="Compact"/>
              <w:jc w:val="left"/>
            </w:pPr>
            <w:r>
              <w:t xml:space="preserve">30</w:t>
            </w:r>
          </w:p>
        </w:tc>
        <w:tc>
          <w:p>
            <w:pPr>
              <w:pStyle w:val="Compact"/>
              <w:jc w:val="left"/>
            </w:pPr>
            <w:r>
              <w:t xml:space="preserve">0.1</w:t>
            </w:r>
          </w:p>
        </w:tc>
        <w:tc>
          <w:p>
            <w:pPr>
              <w:pStyle w:val="Compact"/>
              <w:jc w:val="left"/>
            </w:pPr>
            <w:r>
              <w:t xml:space="preserve">0.067</w:t>
            </w:r>
          </w:p>
        </w:tc>
        <w:tc>
          <w:p>
            <w:pPr>
              <w:pStyle w:val="Compact"/>
              <w:jc w:val="left"/>
            </w:pPr>
            <w:r>
              <w:t xml:space="preserve">0.047</w:t>
            </w:r>
          </w:p>
        </w:tc>
        <w:tc>
          <w:p>
            <w:pPr>
              <w:pStyle w:val="Compact"/>
              <w:jc w:val="left"/>
            </w:pPr>
            <w:r>
              <w:t xml:space="preserve">0.057</w:t>
            </w:r>
          </w:p>
        </w:tc>
        <w:tc>
          <w:p>
            <w:pPr>
              <w:pStyle w:val="Compact"/>
              <w:jc w:val="left"/>
            </w:pPr>
            <w:r>
              <w:t xml:space="preserve">0.044</w:t>
            </w:r>
          </w:p>
        </w:tc>
        <w:tc>
          <w:p>
            <w:pPr>
              <w:pStyle w:val="Compact"/>
              <w:jc w:val="left"/>
            </w:pPr>
            <w:r>
              <w:t xml:space="preserve">0.074</w:t>
            </w:r>
          </w:p>
        </w:tc>
        <w:tc>
          <w:p>
            <w:pPr>
              <w:pStyle w:val="Compact"/>
              <w:jc w:val="left"/>
            </w:pPr>
            <w:r>
              <w:t xml:space="preserve">0.071</w:t>
            </w:r>
          </w:p>
        </w:tc>
      </w:tr>
      <w:tr>
        <w:tc>
          <w:p/>
        </w:tc>
        <w:tc>
          <w:p/>
        </w:tc>
        <w:tc>
          <w:p>
            <w:pPr>
              <w:pStyle w:val="Compact"/>
              <w:jc w:val="left"/>
            </w:pPr>
            <w:r>
              <w:t xml:space="preserve">0.2</w:t>
            </w:r>
          </w:p>
        </w:tc>
        <w:tc>
          <w:p>
            <w:pPr>
              <w:pStyle w:val="Compact"/>
              <w:jc w:val="left"/>
            </w:pPr>
            <w:r>
              <w:t xml:space="preserve">0.057</w:t>
            </w:r>
          </w:p>
        </w:tc>
        <w:tc>
          <w:p>
            <w:pPr>
              <w:pStyle w:val="Compact"/>
              <w:jc w:val="left"/>
            </w:pPr>
            <w:r>
              <w:t xml:space="preserve">0.065</w:t>
            </w:r>
          </w:p>
        </w:tc>
        <w:tc>
          <w:p>
            <w:pPr>
              <w:pStyle w:val="Compact"/>
              <w:jc w:val="left"/>
            </w:pPr>
            <w:r>
              <w:t xml:space="preserve">0.066</w:t>
            </w:r>
          </w:p>
        </w:tc>
        <w:tc>
          <w:p>
            <w:pPr>
              <w:pStyle w:val="Compact"/>
              <w:jc w:val="left"/>
            </w:pPr>
            <w:r>
              <w:t xml:space="preserve">0.043</w:t>
            </w:r>
          </w:p>
        </w:tc>
        <w:tc>
          <w:p>
            <w:pPr>
              <w:pStyle w:val="Compact"/>
              <w:jc w:val="left"/>
            </w:pPr>
            <w:r>
              <w:t xml:space="preserve">0.074</w:t>
            </w:r>
          </w:p>
        </w:tc>
        <w:tc>
          <w:p>
            <w:pPr>
              <w:pStyle w:val="Compact"/>
              <w:jc w:val="left"/>
            </w:pPr>
            <w:r>
              <w:t xml:space="preserve">0.067</w:t>
            </w:r>
          </w:p>
        </w:tc>
      </w:tr>
      <w:tr>
        <w:tc>
          <w:p/>
        </w:tc>
        <w:tc>
          <w:p/>
        </w:tc>
        <w:tc>
          <w:p>
            <w:pPr>
              <w:pStyle w:val="Compact"/>
              <w:jc w:val="left"/>
            </w:pPr>
            <w:r>
              <w:t xml:space="preserve">0.3</w:t>
            </w:r>
          </w:p>
        </w:tc>
        <w:tc>
          <w:p>
            <w:pPr>
              <w:pStyle w:val="Compact"/>
              <w:jc w:val="left"/>
            </w:pPr>
            <w:r>
              <w:t xml:space="preserve">0.063</w:t>
            </w:r>
          </w:p>
        </w:tc>
        <w:tc>
          <w:p>
            <w:pPr>
              <w:pStyle w:val="Compact"/>
              <w:jc w:val="left"/>
            </w:pPr>
            <w:r>
              <w:t xml:space="preserve">0.049</w:t>
            </w:r>
          </w:p>
        </w:tc>
        <w:tc>
          <w:p>
            <w:pPr>
              <w:pStyle w:val="Compact"/>
              <w:jc w:val="left"/>
            </w:pPr>
            <w:r>
              <w:t xml:space="preserve">0.063</w:t>
            </w:r>
          </w:p>
        </w:tc>
        <w:tc>
          <w:p>
            <w:pPr>
              <w:pStyle w:val="Compact"/>
              <w:jc w:val="left"/>
            </w:pPr>
            <w:r>
              <w:t xml:space="preserve">0.063</w:t>
            </w:r>
          </w:p>
        </w:tc>
        <w:tc>
          <w:p>
            <w:pPr>
              <w:pStyle w:val="Compact"/>
              <w:jc w:val="left"/>
            </w:pPr>
            <w:r>
              <w:t xml:space="preserve">0.055</w:t>
            </w:r>
          </w:p>
        </w:tc>
        <w:tc>
          <w:p>
            <w:pPr>
              <w:pStyle w:val="Compact"/>
              <w:jc w:val="left"/>
            </w:pPr>
            <w:r>
              <w:t xml:space="preserve">0.062</w:t>
            </w:r>
          </w:p>
        </w:tc>
      </w:tr>
      <w:tr>
        <w:tc>
          <w:p/>
        </w:tc>
        <w:tc>
          <w:p>
            <w:pPr>
              <w:pStyle w:val="Compact"/>
              <w:jc w:val="left"/>
            </w:pPr>
            <w:r>
              <w:t xml:space="preserve">50</w:t>
            </w:r>
          </w:p>
        </w:tc>
        <w:tc>
          <w:p>
            <w:pPr>
              <w:pStyle w:val="Compact"/>
              <w:jc w:val="left"/>
            </w:pPr>
            <w:r>
              <w:t xml:space="preserve">0.1</w:t>
            </w:r>
          </w:p>
        </w:tc>
        <w:tc>
          <w:p>
            <w:pPr>
              <w:pStyle w:val="Compact"/>
              <w:jc w:val="left"/>
            </w:pPr>
            <w:r>
              <w:t xml:space="preserve">0.055</w:t>
            </w:r>
          </w:p>
        </w:tc>
        <w:tc>
          <w:p>
            <w:pPr>
              <w:pStyle w:val="Compact"/>
              <w:jc w:val="left"/>
            </w:pPr>
            <w:r>
              <w:t xml:space="preserve">0.054</w:t>
            </w:r>
          </w:p>
        </w:tc>
        <w:tc>
          <w:p>
            <w:pPr>
              <w:pStyle w:val="Compact"/>
              <w:jc w:val="left"/>
            </w:pPr>
            <w:r>
              <w:t xml:space="preserve">0.063</w:t>
            </w:r>
          </w:p>
        </w:tc>
        <w:tc>
          <w:p>
            <w:pPr>
              <w:pStyle w:val="Compact"/>
              <w:jc w:val="left"/>
            </w:pPr>
            <w:r>
              <w:t xml:space="preserve">0.061</w:t>
            </w:r>
          </w:p>
        </w:tc>
        <w:tc>
          <w:p>
            <w:pPr>
              <w:pStyle w:val="Compact"/>
              <w:jc w:val="left"/>
            </w:pPr>
            <w:r>
              <w:t xml:space="preserve">0.062</w:t>
            </w:r>
          </w:p>
        </w:tc>
        <w:tc>
          <w:p>
            <w:pPr>
              <w:pStyle w:val="Compact"/>
              <w:jc w:val="left"/>
            </w:pPr>
            <w:r>
              <w:t xml:space="preserve">0.054</w:t>
            </w:r>
          </w:p>
        </w:tc>
      </w:tr>
      <w:tr>
        <w:tc>
          <w:p/>
        </w:tc>
        <w:tc>
          <w:p/>
        </w:tc>
        <w:tc>
          <w:p>
            <w:pPr>
              <w:pStyle w:val="Compact"/>
              <w:jc w:val="left"/>
            </w:pPr>
            <w:r>
              <w:t xml:space="preserve">0.2</w:t>
            </w:r>
          </w:p>
        </w:tc>
        <w:tc>
          <w:p>
            <w:pPr>
              <w:pStyle w:val="Compact"/>
              <w:jc w:val="left"/>
            </w:pPr>
            <w:r>
              <w:t xml:space="preserve">0.063</w:t>
            </w:r>
          </w:p>
        </w:tc>
        <w:tc>
          <w:p>
            <w:pPr>
              <w:pStyle w:val="Compact"/>
              <w:jc w:val="left"/>
            </w:pPr>
            <w:r>
              <w:t xml:space="preserve">0.05</w:t>
            </w:r>
          </w:p>
        </w:tc>
        <w:tc>
          <w:p>
            <w:pPr>
              <w:pStyle w:val="Compact"/>
              <w:jc w:val="left"/>
            </w:pPr>
            <w:r>
              <w:t xml:space="preserve">0.06</w:t>
            </w:r>
          </w:p>
        </w:tc>
        <w:tc>
          <w:p>
            <w:pPr>
              <w:pStyle w:val="Compact"/>
              <w:jc w:val="left"/>
            </w:pPr>
            <w:r>
              <w:t xml:space="preserve">0.076</w:t>
            </w:r>
          </w:p>
        </w:tc>
        <w:tc>
          <w:p>
            <w:pPr>
              <w:pStyle w:val="Compact"/>
              <w:jc w:val="left"/>
            </w:pPr>
            <w:r>
              <w:t xml:space="preserve">0.056</w:t>
            </w:r>
          </w:p>
        </w:tc>
        <w:tc>
          <w:p>
            <w:pPr>
              <w:pStyle w:val="Compact"/>
              <w:jc w:val="left"/>
            </w:pPr>
            <w:r>
              <w:t xml:space="preserve">0.055</w:t>
            </w:r>
          </w:p>
        </w:tc>
      </w:tr>
      <w:tr>
        <w:tc>
          <w:p/>
        </w:tc>
        <w:tc>
          <w:p/>
        </w:tc>
        <w:tc>
          <w:p>
            <w:pPr>
              <w:pStyle w:val="Compact"/>
              <w:jc w:val="left"/>
            </w:pPr>
            <w:r>
              <w:t xml:space="preserve">0.3</w:t>
            </w:r>
          </w:p>
        </w:tc>
        <w:tc>
          <w:p>
            <w:pPr>
              <w:pStyle w:val="Compact"/>
              <w:jc w:val="left"/>
            </w:pPr>
            <w:r>
              <w:t xml:space="preserve">0.039</w:t>
            </w:r>
          </w:p>
        </w:tc>
        <w:tc>
          <w:p>
            <w:pPr>
              <w:pStyle w:val="Compact"/>
              <w:jc w:val="left"/>
            </w:pPr>
            <w:r>
              <w:t xml:space="preserve">0.043</w:t>
            </w:r>
          </w:p>
        </w:tc>
        <w:tc>
          <w:p>
            <w:pPr>
              <w:pStyle w:val="Compact"/>
              <w:jc w:val="left"/>
            </w:pPr>
            <w:r>
              <w:t xml:space="preserve">0.05</w:t>
            </w:r>
          </w:p>
        </w:tc>
        <w:tc>
          <w:p>
            <w:pPr>
              <w:pStyle w:val="Compact"/>
              <w:jc w:val="left"/>
            </w:pPr>
            <w:r>
              <w:t xml:space="preserve">0.059</w:t>
            </w:r>
          </w:p>
        </w:tc>
        <w:tc>
          <w:p>
            <w:pPr>
              <w:pStyle w:val="Compact"/>
              <w:jc w:val="left"/>
            </w:pPr>
            <w:r>
              <w:t xml:space="preserve">0.041</w:t>
            </w:r>
          </w:p>
        </w:tc>
        <w:tc>
          <w:p>
            <w:pPr>
              <w:pStyle w:val="Compact"/>
              <w:jc w:val="left"/>
            </w:pPr>
            <w:r>
              <w:t xml:space="preserve">0.065</w:t>
            </w:r>
          </w:p>
        </w:tc>
      </w:tr>
    </w:tbl>
    <w:p>
      <w:pPr>
        <w:pStyle w:val="CaptionedFigure"/>
      </w:pPr>
      <w:r>
        <w:drawing>
          <wp:inline>
            <wp:extent cx="5334000" cy="3291840"/>
            <wp:effectExtent b="0" l="0" r="0" t="0"/>
            <wp:docPr descr="Figure 1: Dot plots of non-coverage rates of the profile likelihood confidence interval over different parameter estimates." title="" id="1" name="Picture"/>
            <a:graphic>
              <a:graphicData uri="http://schemas.openxmlformats.org/drawingml/2006/picture">
                <pic:pic>
                  <pic:nvPicPr>
                    <pic:cNvPr descr="figure/noncov.png" id="0" name="Picture"/>
                    <pic:cNvPicPr>
                      <a:picLocks noChangeArrowheads="1" noChangeAspect="1"/>
                    </pic:cNvPicPr>
                  </pic:nvPicPr>
                  <pic:blipFill>
                    <a:blip r:embed="rId4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Figure 1: Dot plots of non-coverage rates of the profile likelihood confidence interval over different parameter estimates.</w:t>
      </w:r>
    </w:p>
    <w:p>
      <w:pPr>
        <w:pStyle w:val="Heading1"/>
      </w:pPr>
      <w:bookmarkStart w:id="49" w:name="conclusion"/>
      <w:r>
        <w:t xml:space="preserve">Conclusion</w:t>
      </w:r>
      <w:bookmarkEnd w:id="49"/>
    </w:p>
    <w:p>
      <w:pPr>
        <w:pStyle w:val="FirstParagraph"/>
      </w:pPr>
      <w:r>
        <w:t xml:space="preserve">In this study, we perform Monte Carlo simulation studies to investigate the sample behavior of estimates in a binary response multilevel model using the Laplace approximation estimation procedure. Particularly, we analyze the influence of different factors (different number of groups, different group sizes, different intra-class correlation coefficients) on the accuracy of parameter estimates (fixed effects and variance components) and their profile likelihood confidence intervals.</w:t>
      </w:r>
    </w:p>
    <w:p>
      <w:pPr>
        <w:pStyle w:val="BodyText"/>
      </w:pPr>
      <w:r>
        <w:t xml:space="preserve">Despite the limitations of simulation studies, our findings can offer some suggestions for sample size selection in multilevel logistic regression. With a group of 50 and group size 30, we found that the non-coverage rates for fixed effect parameters range from</w:t>
      </w:r>
      <w:r>
        <w:t xml:space="preserve"> </w:t>
      </w:r>
      <m:oMath>
        <m:r>
          <m:t>4.7</m:t>
        </m:r>
        <m:r>
          <m:t>%</m:t>
        </m:r>
      </m:oMath>
      <w:r>
        <w:t xml:space="preserve"> </w:t>
      </w:r>
      <w:r>
        <w:t xml:space="preserve">to</w:t>
      </w:r>
      <w:r>
        <w:t xml:space="preserve"> </w:t>
      </w:r>
      <m:oMath>
        <m:r>
          <m:t>7.3</m:t>
        </m:r>
        <m:r>
          <m:t>%</m:t>
        </m:r>
      </m:oMath>
      <w:r>
        <w:t xml:space="preserve"> </w:t>
      </w:r>
      <w:r>
        <w:t xml:space="preserve">and for level-2 variance components from</w:t>
      </w:r>
      <w:r>
        <w:t xml:space="preserve"> </w:t>
      </w:r>
      <m:oMath>
        <m:r>
          <m:t>5.7</m:t>
        </m:r>
        <m:r>
          <m:t>%</m:t>
        </m:r>
      </m:oMath>
      <w:r>
        <w:t xml:space="preserve"> </w:t>
      </w:r>
      <w:r>
        <w:t xml:space="preserve">to</w:t>
      </w:r>
      <w:r>
        <w:t xml:space="preserve"> </w:t>
      </w:r>
      <m:oMath>
        <m:r>
          <m:t>7.8</m:t>
        </m:r>
        <m:r>
          <m:t>%</m:t>
        </m:r>
      </m:oMath>
      <w:r>
        <w:t xml:space="preserve">. This is clearly different from the nominal</w:t>
      </w:r>
      <w:r>
        <w:t xml:space="preserve"> </w:t>
      </w:r>
      <m:oMath>
        <m:r>
          <m:t>5</m:t>
        </m:r>
        <m:r>
          <m:t>%</m:t>
        </m:r>
      </m:oMath>
      <w:r>
        <w:t xml:space="preserve">, however, in practice probably acceptable</w:t>
      </w:r>
      <w:r>
        <w:t xml:space="preserve"> </w:t>
      </w:r>
      <w:r>
        <w:t xml:space="preserve">(Maas &amp; Hox, 2005)</w:t>
      </w:r>
      <w:r>
        <w:t xml:space="preserve">. Besides, with this sample size, the model convergence rate is almost</w:t>
      </w:r>
      <w:r>
        <w:t xml:space="preserve"> </w:t>
      </w:r>
      <m:oMath>
        <m:r>
          <m:t>100</m:t>
        </m:r>
        <m:r>
          <m:t>%</m:t>
        </m:r>
      </m:oMath>
      <w:r>
        <w:t xml:space="preserve">, and the bias of variance components are less</w:t>
      </w:r>
      <w:r>
        <w:t xml:space="preserve"> </w:t>
      </w:r>
      <m:oMath>
        <m:r>
          <m:t>6</m:t>
        </m:r>
        <m:r>
          <m:t>%</m:t>
        </m:r>
      </m:oMath>
      <w:r>
        <w:t xml:space="preserve">. Thus, based on our findings, we recommend a minimum of 50 groups with at least 30 units per group.</w:t>
      </w:r>
    </w:p>
    <w:p>
      <w:pPr>
        <w:pStyle w:val="BodyText"/>
      </w:pPr>
      <w:r>
        <w:t xml:space="preserve">In our study, we assumed group level residuals are normally distributed. This may not be the case always. Our results are comparable with the simulation results reported by</w:t>
      </w:r>
      <w:r>
        <w:t xml:space="preserve"> </w:t>
      </w:r>
      <w:r>
        <w:t xml:space="preserve">Maas &amp; Hox (2005)</w:t>
      </w:r>
      <w:r>
        <w:t xml:space="preserve">,</w:t>
      </w:r>
      <w:r>
        <w:t xml:space="preserve"> </w:t>
      </w:r>
      <w:r>
        <w:t xml:space="preserve">Moineddin et al. (2007)</w:t>
      </w:r>
      <w:r>
        <w:t xml:space="preserve">, and</w:t>
      </w:r>
      <w:r>
        <w:t xml:space="preserve"> </w:t>
      </w:r>
      <w:r>
        <w:t xml:space="preserve">Paccagnella (2011)</w:t>
      </w:r>
      <w:r>
        <w:t xml:space="preserve">, when only those conditions are considered that are similar to the conditions in our simulations.</w:t>
      </w:r>
      <w:r>
        <w:t xml:space="preserve"> </w:t>
      </w:r>
      <w:r>
        <w:t xml:space="preserve">The results of some simulation studies, reviewed in this project, may appear somewhat inconsistent. However, this is probably the result of using different simulation designs and different simulated conditions.</w:t>
      </w:r>
    </w:p>
    <w:p>
      <w:pPr>
        <w:pStyle w:val="BodyText"/>
      </w:pPr>
      <w:r>
        <w:t xml:space="preserve">The main findings from this research can be summarized as follows:</w:t>
      </w:r>
    </w:p>
    <w:p>
      <w:pPr>
        <w:numPr>
          <w:numId w:val="1005"/>
          <w:ilvl w:val="0"/>
        </w:numPr>
      </w:pPr>
      <w:r>
        <w:t xml:space="preserve">The estimates of the regression coefficients are always unbiased, even with small sample sizes, except some cases on level-2 variable coefficients.</w:t>
      </w:r>
    </w:p>
    <w:p>
      <w:pPr>
        <w:numPr>
          <w:numId w:val="1005"/>
          <w:ilvl w:val="0"/>
        </w:numPr>
      </w:pPr>
      <w:r>
        <w:t xml:space="preserve">The variance components are always underestimated, even with 100 groups and 50 individuals. However, the bias decreases with the increase in number of groups, and with number of groups 50 and group size 50 this bias is less than</w:t>
      </w:r>
      <w:r>
        <w:t xml:space="preserve"> </w:t>
      </w:r>
      <m:oMath>
        <m:r>
          <m:t>5</m:t>
        </m:r>
        <m:r>
          <m:t>%</m:t>
        </m:r>
      </m:oMath>
      <w:r>
        <w:t xml:space="preserve">.</w:t>
      </w:r>
    </w:p>
    <w:p>
      <w:pPr>
        <w:numPr>
          <w:numId w:val="1005"/>
          <w:ilvl w:val="0"/>
        </w:numPr>
      </w:pPr>
      <w:r>
        <w:t xml:space="preserve">The mean non-coverage rate for profile likelihood confidence interval is</w:t>
      </w:r>
      <w:r>
        <w:t xml:space="preserve"> </w:t>
      </w:r>
      <m:oMath>
        <m:r>
          <m:t>6.39</m:t>
        </m:r>
        <m:r>
          <m:t>%</m:t>
        </m:r>
      </m:oMath>
      <w:r>
        <w:t xml:space="preserve">, and non-coverage rates are more close to</w:t>
      </w:r>
      <w:r>
        <w:t xml:space="preserve"> </w:t>
      </w:r>
      <m:oMath>
        <m:r>
          <m:t>6</m:t>
        </m:r>
        <m:r>
          <m:t>%</m:t>
        </m:r>
      </m:oMath>
      <w:r>
        <w:t xml:space="preserve">, than the nominal value</w:t>
      </w:r>
      <w:r>
        <w:t xml:space="preserve"> </w:t>
      </w:r>
      <m:oMath>
        <m:r>
          <m:t>5</m:t>
        </m:r>
        <m:r>
          <m:t>%</m:t>
        </m:r>
      </m:oMath>
      <w:r>
        <w:t xml:space="preserve">.</w:t>
      </w:r>
    </w:p>
    <w:p>
      <w:pPr>
        <w:numPr>
          <w:numId w:val="1005"/>
          <w:ilvl w:val="0"/>
        </w:numPr>
      </w:pPr>
      <w:r>
        <w:t xml:space="preserve">In some cases, profile likelihood confidence interval performs poorly for the variance components (e.g., the three cases for 100 groups with 5 individuals per group). This suggests, there might be other factors that influence the coverage rate of profile likelihood confidence interval.</w:t>
      </w:r>
    </w:p>
    <w:p>
      <w:pPr>
        <w:pStyle w:val="Heading1"/>
      </w:pPr>
      <w:bookmarkStart w:id="50" w:name="appendix-appendix"/>
      <w:r>
        <w:t xml:space="preserve">(APPENDIX) Appendix</w:t>
      </w:r>
      <w:bookmarkEnd w:id="50"/>
    </w:p>
    <w:p>
      <w:pPr>
        <w:pStyle w:val="Heading1"/>
      </w:pPr>
      <w:bookmarkStart w:id="51" w:name="r-codes-used-in-this-study"/>
      <w:r>
        <w:t xml:space="preserve">R codes used in this study</w:t>
      </w:r>
      <w:bookmarkEnd w:id="51"/>
    </w:p>
    <w:p>
      <w:pPr>
        <w:pStyle w:val="SourceCode"/>
      </w:pPr>
      <w:r>
        <w:rPr>
          <w:rStyle w:val="VerbatimChar"/>
        </w:rPr>
        <w:t xml:space="preserve">library(lme4)</w:t>
      </w:r>
      <w:r>
        <w:br/>
      </w:r>
      <w:r>
        <w:br/>
      </w:r>
      <w:r>
        <w:rPr>
          <w:rStyle w:val="VerbatimChar"/>
        </w:rPr>
        <w:t xml:space="preserve"># Setting the parameters values</w:t>
      </w:r>
      <w:r>
        <w:br/>
      </w:r>
      <w:r>
        <w:rPr>
          <w:rStyle w:val="VerbatimChar"/>
        </w:rPr>
        <w:t xml:space="preserve">g_00 &lt;- -1</w:t>
      </w:r>
      <w:r>
        <w:br/>
      </w:r>
      <w:r>
        <w:rPr>
          <w:rStyle w:val="VerbatimChar"/>
        </w:rPr>
        <w:t xml:space="preserve">g_01 &lt;- 0.3</w:t>
      </w:r>
      <w:r>
        <w:br/>
      </w:r>
      <w:r>
        <w:rPr>
          <w:rStyle w:val="VerbatimChar"/>
        </w:rPr>
        <w:t xml:space="preserve">g_10 &lt;- 0.3</w:t>
      </w:r>
      <w:r>
        <w:br/>
      </w:r>
      <w:r>
        <w:rPr>
          <w:rStyle w:val="VerbatimChar"/>
        </w:rPr>
        <w:t xml:space="preserve">g_11 &lt;- 0.3</w:t>
      </w:r>
      <w:r>
        <w:br/>
      </w:r>
      <w:r>
        <w:br/>
      </w:r>
      <w:r>
        <w:rPr>
          <w:rStyle w:val="VerbatimChar"/>
        </w:rPr>
        <w:t xml:space="preserve">s2_1 &lt;- 1                   # Variance standardized to 1</w:t>
      </w:r>
      <w:r>
        <w:br/>
      </w:r>
      <w:r>
        <w:rPr>
          <w:rStyle w:val="VerbatimChar"/>
        </w:rPr>
        <w:t xml:space="preserve">s01  &lt;- 0                   # Covariance assumed zero</w:t>
      </w:r>
      <w:r>
        <w:br/>
      </w:r>
      <w:r>
        <w:rPr>
          <w:rStyle w:val="VerbatimChar"/>
        </w:rPr>
        <w:t xml:space="preserve">s2_e &lt;- (pi^2)/3            # Variance of the logistic distribution</w:t>
      </w:r>
      <w:r>
        <w:br/>
      </w:r>
      <w:r>
        <w:br/>
      </w:r>
      <w:r>
        <w:rPr>
          <w:rStyle w:val="VerbatimChar"/>
        </w:rPr>
        <w:t xml:space="preserve"># Function for simulating data from two-level logistic regression model</w:t>
      </w:r>
      <w:r>
        <w:br/>
      </w:r>
      <w:r>
        <w:br/>
      </w:r>
      <w:r>
        <w:rPr>
          <w:rStyle w:val="VerbatimChar"/>
        </w:rPr>
        <w:t xml:space="preserve">sim_fun &lt;- function(J, n_j, ICC){</w:t>
      </w:r>
      <w:r>
        <w:br/>
      </w:r>
      <w:r>
        <w:rPr>
          <w:rStyle w:val="VerbatimChar"/>
        </w:rPr>
        <w:t xml:space="preserve">  s2_0 &lt;- s2_e / (1/ICC-1)  # Variance corresponding to specific ICC</w:t>
      </w:r>
      <w:r>
        <w:br/>
      </w:r>
      <w:r>
        <w:rPr>
          <w:rStyle w:val="VerbatimChar"/>
        </w:rPr>
        <w:t xml:space="preserve">  </w:t>
      </w:r>
      <w:r>
        <w:br/>
      </w:r>
      <w:r>
        <w:rPr>
          <w:rStyle w:val="VerbatimChar"/>
        </w:rPr>
        <w:t xml:space="preserve">  n_j &lt;- rep(n_j, J)  # Number of individuals in jth group</w:t>
      </w:r>
      <w:r>
        <w:br/>
      </w:r>
      <w:r>
        <w:rPr>
          <w:rStyle w:val="VerbatimChar"/>
        </w:rPr>
        <w:t xml:space="preserve">  N &lt;- sum(n_j)       # Number of groups</w:t>
      </w:r>
      <w:r>
        <w:br/>
      </w:r>
      <w:r>
        <w:rPr>
          <w:rStyle w:val="VerbatimChar"/>
        </w:rPr>
        <w:t xml:space="preserve">  </w:t>
      </w:r>
      <w:r>
        <w:br/>
      </w:r>
      <w:r>
        <w:rPr>
          <w:rStyle w:val="VerbatimChar"/>
        </w:rPr>
        <w:t xml:space="preserve">  # Simulate the covariate values for this sample size.</w:t>
      </w:r>
      <w:r>
        <w:br/>
      </w:r>
      <w:r>
        <w:rPr>
          <w:rStyle w:val="VerbatimChar"/>
        </w:rPr>
        <w:t xml:space="preserve">  </w:t>
      </w:r>
      <w:r>
        <w:br/>
      </w:r>
      <w:r>
        <w:rPr>
          <w:rStyle w:val="VerbatimChar"/>
        </w:rPr>
        <w:t xml:space="preserve">  z &lt;- rnorm(J)</w:t>
      </w:r>
      <w:r>
        <w:br/>
      </w:r>
      <w:r>
        <w:rPr>
          <w:rStyle w:val="VerbatimChar"/>
        </w:rPr>
        <w:t xml:space="preserve">  x &lt;- rnorm(N)</w:t>
      </w:r>
      <w:r>
        <w:br/>
      </w:r>
      <w:r>
        <w:rPr>
          <w:rStyle w:val="VerbatimChar"/>
        </w:rPr>
        <w:t xml:space="preserve">  </w:t>
      </w:r>
      <w:r>
        <w:br/>
      </w:r>
      <w:r>
        <w:rPr>
          <w:rStyle w:val="VerbatimChar"/>
        </w:rPr>
        <w:t xml:space="preserve">  # Generate (u_0j, u_1j) from a bivariate normal </w:t>
      </w:r>
      <w:r>
        <w:br/>
      </w:r>
      <w:r>
        <w:rPr>
          <w:rStyle w:val="VerbatimChar"/>
        </w:rPr>
        <w:t xml:space="preserve">  </w:t>
      </w:r>
      <w:r>
        <w:br/>
      </w:r>
      <w:r>
        <w:rPr>
          <w:rStyle w:val="VerbatimChar"/>
        </w:rPr>
        <w:t xml:space="preserve">  mu &lt;- c(0, 0)</w:t>
      </w:r>
      <w:r>
        <w:br/>
      </w:r>
      <w:r>
        <w:rPr>
          <w:rStyle w:val="VerbatimChar"/>
        </w:rPr>
        <w:t xml:space="preserve">  sig &lt;- matrix(c(s2_0, s01, s01, s2_1), ncol = 2)</w:t>
      </w:r>
      <w:r>
        <w:br/>
      </w:r>
      <w:r>
        <w:rPr>
          <w:rStyle w:val="VerbatimChar"/>
        </w:rPr>
        <w:t xml:space="preserve">  u &lt;- MASS::mvrnorm(J, mu = mu, Sigma = sig)</w:t>
      </w:r>
      <w:r>
        <w:br/>
      </w:r>
      <w:r>
        <w:rPr>
          <w:rStyle w:val="VerbatimChar"/>
        </w:rPr>
        <w:t xml:space="preserve">  </w:t>
      </w:r>
      <w:r>
        <w:br/>
      </w:r>
      <w:r>
        <w:rPr>
          <w:rStyle w:val="VerbatimChar"/>
        </w:rPr>
        <w:t xml:space="preserve">  # Now form the linear predictor.  First, the group-level predictor. </w:t>
      </w:r>
      <w:r>
        <w:br/>
      </w:r>
      <w:r>
        <w:rPr>
          <w:rStyle w:val="VerbatimChar"/>
        </w:rPr>
        <w:t xml:space="preserve">  # There are J of these.</w:t>
      </w:r>
      <w:r>
        <w:br/>
      </w:r>
      <w:r>
        <w:rPr>
          <w:rStyle w:val="VerbatimChar"/>
        </w:rPr>
        <w:t xml:space="preserve">  </w:t>
      </w:r>
      <w:r>
        <w:br/>
      </w:r>
      <w:r>
        <w:rPr>
          <w:rStyle w:val="VerbatimChar"/>
        </w:rPr>
        <w:t xml:space="preserve">  pi_0 &lt;- g_00 + g_01*z + as.vector(u[,1])</w:t>
      </w:r>
      <w:r>
        <w:br/>
      </w:r>
      <w:r>
        <w:rPr>
          <w:rStyle w:val="VerbatimChar"/>
        </w:rPr>
        <w:t xml:space="preserve">  pi_1 &lt;- g_10 + g_11*z + as.vector(u[,2])</w:t>
      </w:r>
      <w:r>
        <w:br/>
      </w:r>
      <w:r>
        <w:rPr>
          <w:rStyle w:val="VerbatimChar"/>
        </w:rPr>
        <w:t xml:space="preserve">  eta &lt;- rep(pi_0, n_j) + rep(pi_1, n_j) * x</w:t>
      </w:r>
      <w:r>
        <w:br/>
      </w:r>
      <w:r>
        <w:rPr>
          <w:rStyle w:val="VerbatimChar"/>
        </w:rPr>
        <w:t xml:space="preserve">  </w:t>
      </w:r>
      <w:r>
        <w:br/>
      </w:r>
      <w:r>
        <w:rPr>
          <w:rStyle w:val="VerbatimChar"/>
        </w:rPr>
        <w:t xml:space="preserve">  # Transform back to the probability scale.</w:t>
      </w:r>
      <w:r>
        <w:br/>
      </w:r>
      <w:r>
        <w:rPr>
          <w:rStyle w:val="VerbatimChar"/>
        </w:rPr>
        <w:t xml:space="preserve">  </w:t>
      </w:r>
      <w:r>
        <w:br/>
      </w:r>
      <w:r>
        <w:rPr>
          <w:rStyle w:val="VerbatimChar"/>
        </w:rPr>
        <w:t xml:space="preserve">  p &lt;- exp(eta) / (1+exp(eta))</w:t>
      </w:r>
      <w:r>
        <w:br/>
      </w:r>
      <w:r>
        <w:rPr>
          <w:rStyle w:val="VerbatimChar"/>
        </w:rPr>
        <w:t xml:space="preserve">  </w:t>
      </w:r>
      <w:r>
        <w:br/>
      </w:r>
      <w:r>
        <w:rPr>
          <w:rStyle w:val="VerbatimChar"/>
        </w:rPr>
        <w:t xml:space="preserve">  # Simulate a Bernoulli from each individual distribution.</w:t>
      </w:r>
      <w:r>
        <w:br/>
      </w:r>
      <w:r>
        <w:rPr>
          <w:rStyle w:val="VerbatimChar"/>
        </w:rPr>
        <w:t xml:space="preserve">  </w:t>
      </w:r>
      <w:r>
        <w:br/>
      </w:r>
      <w:r>
        <w:rPr>
          <w:rStyle w:val="VerbatimChar"/>
        </w:rPr>
        <w:t xml:space="preserve">  y &lt;- rbinom(N, 1, p)</w:t>
      </w:r>
      <w:r>
        <w:br/>
      </w:r>
      <w:r>
        <w:rPr>
          <w:rStyle w:val="VerbatimChar"/>
        </w:rPr>
        <w:t xml:space="preserve">  </w:t>
      </w:r>
      <w:r>
        <w:br/>
      </w:r>
      <w:r>
        <w:rPr>
          <w:rStyle w:val="VerbatimChar"/>
        </w:rPr>
        <w:t xml:space="preserve">  sim_data &lt;- data.frame(Y=y, X=x, Z=rep(z,n_j), group=rep(1:J,n_j))</w:t>
      </w:r>
      <w:r>
        <w:br/>
      </w:r>
      <w:r>
        <w:rPr>
          <w:rStyle w:val="VerbatimChar"/>
        </w:rPr>
        <w:t xml:space="preserve">}</w:t>
      </w:r>
      <w:r>
        <w:br/>
      </w:r>
      <w:r>
        <w:rPr>
          <w:rStyle w:val="VerbatimChar"/>
        </w:rPr>
        <w:t xml:space="preserve"># End of the function 'sim_fun'</w:t>
      </w:r>
      <w:r>
        <w:br/>
      </w:r>
      <w:r>
        <w:br/>
      </w:r>
      <w:r>
        <w:rPr>
          <w:rStyle w:val="VerbatimChar"/>
        </w:rPr>
        <w:t xml:space="preserve"># Function for calculating percentage relative bias of the parameter estimates</w:t>
      </w:r>
      <w:r>
        <w:br/>
      </w:r>
      <w:r>
        <w:rPr>
          <w:rStyle w:val="VerbatimChar"/>
        </w:rPr>
        <w:t xml:space="preserve"># and calculating non-coverage rates.</w:t>
      </w:r>
      <w:r>
        <w:br/>
      </w:r>
      <w:r>
        <w:br/>
      </w:r>
      <w:r>
        <w:rPr>
          <w:rStyle w:val="VerbatimChar"/>
        </w:rPr>
        <w:t xml:space="preserve">analysis &lt;- function(J, n_j, ICC) {</w:t>
      </w:r>
      <w:r>
        <w:br/>
      </w:r>
      <w:r>
        <w:rPr>
          <w:rStyle w:val="VerbatimChar"/>
        </w:rPr>
        <w:t xml:space="preserve">  sim_dat &lt;- sim_fun(J, n_j, ICC)</w:t>
      </w:r>
      <w:r>
        <w:br/>
      </w:r>
      <w:r>
        <w:rPr>
          <w:rStyle w:val="VerbatimChar"/>
        </w:rPr>
        <w:t xml:space="preserve">  fit &lt;- glmer(Y ~ X + Z + X:Z + (X||group), family=binomial, data=sim_dat,</w:t>
      </w:r>
      <w:r>
        <w:br/>
      </w:r>
      <w:r>
        <w:rPr>
          <w:rStyle w:val="VerbatimChar"/>
        </w:rPr>
        <w:t xml:space="preserve">               control=glmerControl(optCtrl=list(maxfun=2e5)))</w:t>
      </w:r>
      <w:r>
        <w:br/>
      </w:r>
      <w:r>
        <w:rPr>
          <w:rStyle w:val="VerbatimChar"/>
        </w:rPr>
        <w:t xml:space="preserve">  </w:t>
      </w:r>
      <w:r>
        <w:br/>
      </w:r>
      <w:r>
        <w:rPr>
          <w:rStyle w:val="VerbatimChar"/>
        </w:rPr>
        <w:t xml:space="preserve">  s2_0 &lt;- s2_e / (1/ICC-1)  ##variance corresponding to specific ICC</w:t>
      </w:r>
      <w:r>
        <w:br/>
      </w:r>
      <w:r>
        <w:rPr>
          <w:rStyle w:val="VerbatimChar"/>
        </w:rPr>
        <w:t xml:space="preserve">  </w:t>
      </w:r>
      <w:r>
        <w:br/>
      </w:r>
      <w:r>
        <w:rPr>
          <w:rStyle w:val="VerbatimChar"/>
        </w:rPr>
        <w:t xml:space="preserve">  true_val &lt;- c(g_00, g_10, g_01, g_11, sqrt(s2_0), 1)</w:t>
      </w:r>
      <w:r>
        <w:br/>
      </w:r>
      <w:r>
        <w:rPr>
          <w:rStyle w:val="VerbatimChar"/>
        </w:rPr>
        <w:t xml:space="preserve">  theta_hat &lt;- c(as.numeric(fixef(fit)), as.data.frame(VarCorr(fit))[,5])</w:t>
      </w:r>
      <w:r>
        <w:br/>
      </w:r>
      <w:r>
        <w:rPr>
          <w:rStyle w:val="VerbatimChar"/>
        </w:rPr>
        <w:t xml:space="preserve">  perc_rel_bias &lt;- ((theta_hat-true_val)/true_val)*100</w:t>
      </w:r>
      <w:r>
        <w:br/>
      </w:r>
      <w:r>
        <w:rPr>
          <w:rStyle w:val="VerbatimChar"/>
        </w:rPr>
        <w:t xml:space="preserve">  </w:t>
      </w:r>
      <w:r>
        <w:br/>
      </w:r>
      <w:r>
        <w:rPr>
          <w:rStyle w:val="VerbatimChar"/>
        </w:rPr>
        <w:t xml:space="preserve">  ci_profile &lt;- confint.merMod(object = fit, method = "profile", quiet = TRUE)</w:t>
      </w:r>
      <w:r>
        <w:br/>
      </w:r>
      <w:r>
        <w:rPr>
          <w:rStyle w:val="VerbatimChar"/>
        </w:rPr>
        <w:t xml:space="preserve">  </w:t>
      </w:r>
      <w:r>
        <w:br/>
      </w:r>
      <w:r>
        <w:rPr>
          <w:rStyle w:val="VerbatimChar"/>
        </w:rPr>
        <w:t xml:space="preserve">  nc_u0  &lt;- ifelse (ci_profile[1] &lt; sqrt(s2_0) &amp; ci_profile[7]  &gt; sqrt(s2_0), 0, 1)</w:t>
      </w:r>
      <w:r>
        <w:br/>
      </w:r>
      <w:r>
        <w:rPr>
          <w:rStyle w:val="VerbatimChar"/>
        </w:rPr>
        <w:t xml:space="preserve">  nc_u1  &lt;- ifelse (ci_profile[2] &lt; sqrt(s2_1) &amp; ci_profile[8]  &gt; sqrt(s2_1), 0, 1)</w:t>
      </w:r>
      <w:r>
        <w:br/>
      </w:r>
      <w:r>
        <w:rPr>
          <w:rStyle w:val="VerbatimChar"/>
        </w:rPr>
        <w:t xml:space="preserve">  nc_int &lt;- ifelse (ci_profile[3] &lt; g_00       &amp; ci_profile[9]  &gt; g_00,       0, 1)</w:t>
      </w:r>
      <w:r>
        <w:br/>
      </w:r>
      <w:r>
        <w:rPr>
          <w:rStyle w:val="VerbatimChar"/>
        </w:rPr>
        <w:t xml:space="preserve">  nc_x   &lt;- ifelse (ci_profile[4] &lt; g_10       &amp; ci_profile[10] &gt; g_10,       0, 1)</w:t>
      </w:r>
      <w:r>
        <w:br/>
      </w:r>
      <w:r>
        <w:rPr>
          <w:rStyle w:val="VerbatimChar"/>
        </w:rPr>
        <w:t xml:space="preserve">  nc_z   &lt;- ifelse (ci_profile[5] &lt; g_01       &amp; ci_profile[11] &gt; g_01,       0, 1)</w:t>
      </w:r>
      <w:r>
        <w:br/>
      </w:r>
      <w:r>
        <w:rPr>
          <w:rStyle w:val="VerbatimChar"/>
        </w:rPr>
        <w:t xml:space="preserve">  nc_xz  &lt;- ifelse (ci_profile[6] &lt; g_11       &amp; ci_profile[12] &gt; g_11,       0, 1)</w:t>
      </w:r>
      <w:r>
        <w:br/>
      </w:r>
      <w:r>
        <w:rPr>
          <w:rStyle w:val="VerbatimChar"/>
        </w:rPr>
        <w:t xml:space="preserve">  </w:t>
      </w:r>
      <w:r>
        <w:br/>
      </w:r>
      <w:r>
        <w:rPr>
          <w:rStyle w:val="VerbatimChar"/>
        </w:rPr>
        <w:t xml:space="preserve">  noncoverage &lt;- c(nc_int, nc_x, nc_z, nc_xz, nc_u0, nc_u1)</w:t>
      </w:r>
      <w:r>
        <w:br/>
      </w:r>
      <w:r>
        <w:rPr>
          <w:rStyle w:val="VerbatimChar"/>
        </w:rPr>
        <w:t xml:space="preserve">  return (c(perc_rel_bias, noncoverage))</w:t>
      </w:r>
      <w:r>
        <w:br/>
      </w:r>
      <w:r>
        <w:rPr>
          <w:rStyle w:val="VerbatimChar"/>
        </w:rPr>
        <w:t xml:space="preserve">}</w:t>
      </w:r>
      <w:r>
        <w:br/>
      </w:r>
      <w:r>
        <w:rPr>
          <w:rStyle w:val="VerbatimChar"/>
        </w:rPr>
        <w:t xml:space="preserve"># End of the function 'analysis'</w:t>
      </w:r>
      <w:r>
        <w:br/>
      </w:r>
      <w:r>
        <w:br/>
      </w:r>
      <w:r>
        <w:rPr>
          <w:rStyle w:val="VerbatimChar"/>
        </w:rPr>
        <w:t xml:space="preserve"># Combination 01:</w:t>
      </w:r>
      <w:r>
        <w:br/>
      </w:r>
      <w:r>
        <w:rPr>
          <w:rStyle w:val="VerbatimChar"/>
        </w:rPr>
        <w:t xml:space="preserve">c01 &lt;- replicate(1000, tryCatch(analysis(30, 5, 0.1), error=function(err) rep(NA,12)))</w:t>
      </w:r>
      <w:r>
        <w:br/>
      </w:r>
      <w:r>
        <w:rPr>
          <w:rStyle w:val="VerbatimChar"/>
        </w:rPr>
        <w:t xml:space="preserve">r &lt;- rowMeans(apply(c01, 2, unlist), na.rm = TRUE)</w:t>
      </w:r>
      <w:r>
        <w:br/>
      </w:r>
      <w:r>
        <w:rPr>
          <w:rStyle w:val="VerbatimChar"/>
        </w:rPr>
        <w:t xml:space="preserve">perc_conv &lt;- 1 - sum(is.na(c01[1,]))/1000</w:t>
      </w:r>
      <w:r>
        <w:br/>
      </w:r>
      <w:r>
        <w:br/>
      </w:r>
      <w:r>
        <w:rPr>
          <w:rStyle w:val="VerbatimChar"/>
        </w:rPr>
        <w:t xml:space="preserve"># Combination 02:</w:t>
      </w:r>
      <w:r>
        <w:br/>
      </w:r>
      <w:r>
        <w:rPr>
          <w:rStyle w:val="VerbatimChar"/>
        </w:rPr>
        <w:t xml:space="preserve">c02 &lt;- replicate(1000, tryCatch(analysis(30, 5, 0.2), error=function(err) rep(NA,12)))</w:t>
      </w:r>
      <w:r>
        <w:br/>
      </w:r>
      <w:r>
        <w:rPr>
          <w:rStyle w:val="VerbatimChar"/>
        </w:rPr>
        <w:t xml:space="preserve">r &lt;- rbind(r, rowMeans(apply(c02, 2, unlist), na.rm = TRUE))</w:t>
      </w:r>
      <w:r>
        <w:br/>
      </w:r>
      <w:r>
        <w:rPr>
          <w:rStyle w:val="VerbatimChar"/>
        </w:rPr>
        <w:t xml:space="preserve">perc_conv &lt;- c(perc_conv, 1 - sum(is.na(c02[1,]))/1000)</w:t>
      </w:r>
      <w:r>
        <w:br/>
      </w:r>
      <w:r>
        <w:br/>
      </w:r>
      <w:r>
        <w:rPr>
          <w:rStyle w:val="VerbatimChar"/>
        </w:rPr>
        <w:t xml:space="preserve"># Combination 03:</w:t>
      </w:r>
      <w:r>
        <w:br/>
      </w:r>
      <w:r>
        <w:rPr>
          <w:rStyle w:val="VerbatimChar"/>
        </w:rPr>
        <w:t xml:space="preserve">c03 &lt;- replicate(1000, tryCatch(analysis(30, 5, 0.3), error=function(err) rep(NA,12)))</w:t>
      </w:r>
      <w:r>
        <w:br/>
      </w:r>
      <w:r>
        <w:rPr>
          <w:rStyle w:val="VerbatimChar"/>
        </w:rPr>
        <w:t xml:space="preserve">r &lt;- rbind(r, rowMeans(apply(c03, 2, unlist), na.rm = TRUE))</w:t>
      </w:r>
      <w:r>
        <w:br/>
      </w:r>
      <w:r>
        <w:rPr>
          <w:rStyle w:val="VerbatimChar"/>
        </w:rPr>
        <w:t xml:space="preserve">perc_conv &lt;- c(perc_conv, 1 - sum(is.na(c03[1,]))/1000)</w:t>
      </w:r>
      <w:r>
        <w:br/>
      </w:r>
      <w:r>
        <w:br/>
      </w:r>
      <w:r>
        <w:rPr>
          <w:rStyle w:val="VerbatimChar"/>
        </w:rPr>
        <w:t xml:space="preserve"># Combination 04:</w:t>
      </w:r>
      <w:r>
        <w:br/>
      </w:r>
      <w:r>
        <w:rPr>
          <w:rStyle w:val="VerbatimChar"/>
        </w:rPr>
        <w:t xml:space="preserve">c04 &lt;- replicate(1000, tryCatch(analysis(30, 30, 0.1), error=function(err) rep(NA,12)))</w:t>
      </w:r>
      <w:r>
        <w:br/>
      </w:r>
      <w:r>
        <w:rPr>
          <w:rStyle w:val="VerbatimChar"/>
        </w:rPr>
        <w:t xml:space="preserve">r &lt;- rbind(r, rowMeans(apply(c04, 2, unlist), na.rm = TRUE))</w:t>
      </w:r>
      <w:r>
        <w:br/>
      </w:r>
      <w:r>
        <w:rPr>
          <w:rStyle w:val="VerbatimChar"/>
        </w:rPr>
        <w:t xml:space="preserve">perc_conv &lt;- c(perc_conv, 1 - sum(is.na(c04[1,]))/1000)</w:t>
      </w:r>
      <w:r>
        <w:br/>
      </w:r>
      <w:r>
        <w:br/>
      </w:r>
      <w:r>
        <w:rPr>
          <w:rStyle w:val="VerbatimChar"/>
        </w:rPr>
        <w:t xml:space="preserve"># Combination 05:</w:t>
      </w:r>
      <w:r>
        <w:br/>
      </w:r>
      <w:r>
        <w:rPr>
          <w:rStyle w:val="VerbatimChar"/>
        </w:rPr>
        <w:t xml:space="preserve">c05 &lt;- replicate(1000, tryCatch(analysis(30, 30, 0.2), error=function(err) rep(NA,12)))</w:t>
      </w:r>
      <w:r>
        <w:br/>
      </w:r>
      <w:r>
        <w:rPr>
          <w:rStyle w:val="VerbatimChar"/>
        </w:rPr>
        <w:t xml:space="preserve">r &lt;- rbind(r, rowMeans(apply(c05, 2, unlist), na.rm = TRUE))</w:t>
      </w:r>
      <w:r>
        <w:br/>
      </w:r>
      <w:r>
        <w:rPr>
          <w:rStyle w:val="VerbatimChar"/>
        </w:rPr>
        <w:t xml:space="preserve">perc_conv &lt;- c(perc_conv, 1 - sum(is.na(c05[1,]))/1000)</w:t>
      </w:r>
      <w:r>
        <w:br/>
      </w:r>
      <w:r>
        <w:br/>
      </w:r>
      <w:r>
        <w:rPr>
          <w:rStyle w:val="VerbatimChar"/>
        </w:rPr>
        <w:t xml:space="preserve"># Combination 06:</w:t>
      </w:r>
      <w:r>
        <w:br/>
      </w:r>
      <w:r>
        <w:rPr>
          <w:rStyle w:val="VerbatimChar"/>
        </w:rPr>
        <w:t xml:space="preserve">c06 &lt;- replicate(1000, tryCatch(analysis(30, 30, 0.3), error=function(err) rep(NA,12)))</w:t>
      </w:r>
      <w:r>
        <w:br/>
      </w:r>
      <w:r>
        <w:rPr>
          <w:rStyle w:val="VerbatimChar"/>
        </w:rPr>
        <w:t xml:space="preserve">r &lt;- rbind(r, rowMeans(apply(c06, 2, unlist), na.rm = TRUE))</w:t>
      </w:r>
      <w:r>
        <w:br/>
      </w:r>
      <w:r>
        <w:rPr>
          <w:rStyle w:val="VerbatimChar"/>
        </w:rPr>
        <w:t xml:space="preserve">perc_conv &lt;- c(perc_conv, 1 - sum(is.na(c06[1,]))/1000)</w:t>
      </w:r>
      <w:r>
        <w:br/>
      </w:r>
      <w:r>
        <w:br/>
      </w:r>
      <w:r>
        <w:rPr>
          <w:rStyle w:val="VerbatimChar"/>
        </w:rPr>
        <w:t xml:space="preserve"># Combination 07:</w:t>
      </w:r>
      <w:r>
        <w:br/>
      </w:r>
      <w:r>
        <w:rPr>
          <w:rStyle w:val="VerbatimChar"/>
        </w:rPr>
        <w:t xml:space="preserve">c07 &lt;- replicate(1000, tryCatch(analysis(30, 50, 0.1), error=function(err) rep(NA,12)))</w:t>
      </w:r>
      <w:r>
        <w:br/>
      </w:r>
      <w:r>
        <w:rPr>
          <w:rStyle w:val="VerbatimChar"/>
        </w:rPr>
        <w:t xml:space="preserve">r &lt;- rbind(r, rowMeans(apply(c07, 2, unlist), na.rm = TRUE))</w:t>
      </w:r>
      <w:r>
        <w:br/>
      </w:r>
      <w:r>
        <w:rPr>
          <w:rStyle w:val="VerbatimChar"/>
        </w:rPr>
        <w:t xml:space="preserve">perc_conv &lt;- c(perc_conv, 1 - sum(is.na(c07[1,]))/1000)</w:t>
      </w:r>
      <w:r>
        <w:br/>
      </w:r>
      <w:r>
        <w:br/>
      </w:r>
      <w:r>
        <w:rPr>
          <w:rStyle w:val="VerbatimChar"/>
        </w:rPr>
        <w:t xml:space="preserve"># Combination 08:</w:t>
      </w:r>
      <w:r>
        <w:br/>
      </w:r>
      <w:r>
        <w:rPr>
          <w:rStyle w:val="VerbatimChar"/>
        </w:rPr>
        <w:t xml:space="preserve">c08 &lt;- replicate(1000, tryCatch(analysis(30, 50, 0.2), error=function(err) rep(NA,12)))</w:t>
      </w:r>
      <w:r>
        <w:br/>
      </w:r>
      <w:r>
        <w:rPr>
          <w:rStyle w:val="VerbatimChar"/>
        </w:rPr>
        <w:t xml:space="preserve">r &lt;- rbind(r, rowMeans(apply(c08, 2, unlist), na.rm = TRUE))</w:t>
      </w:r>
      <w:r>
        <w:br/>
      </w:r>
      <w:r>
        <w:rPr>
          <w:rStyle w:val="VerbatimChar"/>
        </w:rPr>
        <w:t xml:space="preserve">perc_conv &lt;- c(perc_conv, 1 - sum(is.na(c08[1,]))/1000)</w:t>
      </w:r>
      <w:r>
        <w:br/>
      </w:r>
      <w:r>
        <w:br/>
      </w:r>
      <w:r>
        <w:rPr>
          <w:rStyle w:val="VerbatimChar"/>
        </w:rPr>
        <w:t xml:space="preserve"># Combination 09:</w:t>
      </w:r>
      <w:r>
        <w:br/>
      </w:r>
      <w:r>
        <w:rPr>
          <w:rStyle w:val="VerbatimChar"/>
        </w:rPr>
        <w:t xml:space="preserve">c09 &lt;- replicate(1000, tryCatch(analysis(30, 50, 0.3), error=function(err) rep(NA,12)))</w:t>
      </w:r>
      <w:r>
        <w:br/>
      </w:r>
      <w:r>
        <w:rPr>
          <w:rStyle w:val="VerbatimChar"/>
        </w:rPr>
        <w:t xml:space="preserve">r &lt;- rbind(r, rowMeans(apply(c09, 2, unlist), na.rm = TRUE))</w:t>
      </w:r>
      <w:r>
        <w:br/>
      </w:r>
      <w:r>
        <w:rPr>
          <w:rStyle w:val="VerbatimChar"/>
        </w:rPr>
        <w:t xml:space="preserve">perc_conv &lt;- c(perc_conv, 1 - sum(is.na(c09[1,]))/1000)</w:t>
      </w:r>
      <w:r>
        <w:br/>
      </w:r>
      <w:r>
        <w:br/>
      </w:r>
      <w:r>
        <w:rPr>
          <w:rStyle w:val="VerbatimChar"/>
        </w:rPr>
        <w:t xml:space="preserve"># Combination 10:</w:t>
      </w:r>
      <w:r>
        <w:br/>
      </w:r>
      <w:r>
        <w:rPr>
          <w:rStyle w:val="VerbatimChar"/>
        </w:rPr>
        <w:t xml:space="preserve">c10 &lt;- replicate(1000, tryCatch(analysis(50, 5, 0.1), error=function(err) rep(NA,12)))</w:t>
      </w:r>
      <w:r>
        <w:br/>
      </w:r>
      <w:r>
        <w:rPr>
          <w:rStyle w:val="VerbatimChar"/>
        </w:rPr>
        <w:t xml:space="preserve">r &lt;- rbind(r, rowMeans(apply(c10, 2, unlist), na.rm = TRUE))</w:t>
      </w:r>
      <w:r>
        <w:br/>
      </w:r>
      <w:r>
        <w:rPr>
          <w:rStyle w:val="VerbatimChar"/>
        </w:rPr>
        <w:t xml:space="preserve">perc_conv &lt;- c(perc_conv, 1 - sum(is.na(c10[1,]))/1000)</w:t>
      </w:r>
      <w:r>
        <w:br/>
      </w:r>
      <w:r>
        <w:br/>
      </w:r>
      <w:r>
        <w:rPr>
          <w:rStyle w:val="VerbatimChar"/>
        </w:rPr>
        <w:t xml:space="preserve"># Combination 11:</w:t>
      </w:r>
      <w:r>
        <w:br/>
      </w:r>
      <w:r>
        <w:rPr>
          <w:rStyle w:val="VerbatimChar"/>
        </w:rPr>
        <w:t xml:space="preserve">c11 &lt;- replicate(1000, tryCatch(analysis(50, 5, 0.2), error=function(err) rep(NA,12)))</w:t>
      </w:r>
      <w:r>
        <w:br/>
      </w:r>
      <w:r>
        <w:rPr>
          <w:rStyle w:val="VerbatimChar"/>
        </w:rPr>
        <w:t xml:space="preserve">r &lt;- rbind(r, rowMeans(apply(c11, 2, unlist), na.rm = TRUE))</w:t>
      </w:r>
      <w:r>
        <w:br/>
      </w:r>
      <w:r>
        <w:rPr>
          <w:rStyle w:val="VerbatimChar"/>
        </w:rPr>
        <w:t xml:space="preserve">perc_conv &lt;- c(perc_conv, 1 - sum(is.na(c11[1,]))/1000)</w:t>
      </w:r>
      <w:r>
        <w:br/>
      </w:r>
      <w:r>
        <w:br/>
      </w:r>
      <w:r>
        <w:rPr>
          <w:rStyle w:val="VerbatimChar"/>
        </w:rPr>
        <w:t xml:space="preserve"># Combination 12:</w:t>
      </w:r>
      <w:r>
        <w:br/>
      </w:r>
      <w:r>
        <w:rPr>
          <w:rStyle w:val="VerbatimChar"/>
        </w:rPr>
        <w:t xml:space="preserve">c12 &lt;- replicate(1000, tryCatch(analysis(50, 5, 0.3), error=function(err) rep(NA,12)))</w:t>
      </w:r>
      <w:r>
        <w:br/>
      </w:r>
      <w:r>
        <w:rPr>
          <w:rStyle w:val="VerbatimChar"/>
        </w:rPr>
        <w:t xml:space="preserve">r &lt;- rbind(r, rowMeans(apply(c12, 2, unlist), na.rm = TRUE))</w:t>
      </w:r>
      <w:r>
        <w:br/>
      </w:r>
      <w:r>
        <w:rPr>
          <w:rStyle w:val="VerbatimChar"/>
        </w:rPr>
        <w:t xml:space="preserve">perc_conv &lt;- c(perc_conv, 1 - sum(is.na(c12[1,]))/1000)</w:t>
      </w:r>
      <w:r>
        <w:br/>
      </w:r>
      <w:r>
        <w:br/>
      </w:r>
      <w:r>
        <w:rPr>
          <w:rStyle w:val="VerbatimChar"/>
        </w:rPr>
        <w:t xml:space="preserve"># Combination 13:</w:t>
      </w:r>
      <w:r>
        <w:br/>
      </w:r>
      <w:r>
        <w:rPr>
          <w:rStyle w:val="VerbatimChar"/>
        </w:rPr>
        <w:t xml:space="preserve">c13 &lt;- replicate(1000, tryCatch(analysis(50, 30, 0.1), error=function(err) rep(NA,12)))</w:t>
      </w:r>
      <w:r>
        <w:br/>
      </w:r>
      <w:r>
        <w:rPr>
          <w:rStyle w:val="VerbatimChar"/>
        </w:rPr>
        <w:t xml:space="preserve">r &lt;- rbind(r, rowMeans(apply(c13, 2, unlist), na.rm = TRUE))</w:t>
      </w:r>
      <w:r>
        <w:br/>
      </w:r>
      <w:r>
        <w:rPr>
          <w:rStyle w:val="VerbatimChar"/>
        </w:rPr>
        <w:t xml:space="preserve">perc_conv &lt;- c(perc_conv, 1 - sum(is.na(c13[1,]))/1000)</w:t>
      </w:r>
      <w:r>
        <w:br/>
      </w:r>
      <w:r>
        <w:br/>
      </w:r>
      <w:r>
        <w:rPr>
          <w:rStyle w:val="VerbatimChar"/>
        </w:rPr>
        <w:t xml:space="preserve"># Combination 14:</w:t>
      </w:r>
      <w:r>
        <w:br/>
      </w:r>
      <w:r>
        <w:rPr>
          <w:rStyle w:val="VerbatimChar"/>
        </w:rPr>
        <w:t xml:space="preserve">c14 &lt;- replicate(1000, tryCatch(analysis(50, 30, 0.2), error=function(err) rep(NA,12)))</w:t>
      </w:r>
      <w:r>
        <w:br/>
      </w:r>
      <w:r>
        <w:rPr>
          <w:rStyle w:val="VerbatimChar"/>
        </w:rPr>
        <w:t xml:space="preserve">r &lt;- rbind(r, rowMeans(apply(c14, 2, unlist), na.rm = TRUE))</w:t>
      </w:r>
      <w:r>
        <w:br/>
      </w:r>
      <w:r>
        <w:rPr>
          <w:rStyle w:val="VerbatimChar"/>
        </w:rPr>
        <w:t xml:space="preserve">perc_conv &lt;- c(perc_conv, 1 - sum(is.na(c14[1,]))/1000)</w:t>
      </w:r>
      <w:r>
        <w:br/>
      </w:r>
      <w:r>
        <w:br/>
      </w:r>
      <w:r>
        <w:rPr>
          <w:rStyle w:val="VerbatimChar"/>
        </w:rPr>
        <w:t xml:space="preserve"># Combination 15:</w:t>
      </w:r>
      <w:r>
        <w:br/>
      </w:r>
      <w:r>
        <w:rPr>
          <w:rStyle w:val="VerbatimChar"/>
        </w:rPr>
        <w:t xml:space="preserve">c15 &lt;- replicate(1000, tryCatch(analysis(50, 30, 0.3), error=function(err) rep(NA,12)))</w:t>
      </w:r>
      <w:r>
        <w:br/>
      </w:r>
      <w:r>
        <w:rPr>
          <w:rStyle w:val="VerbatimChar"/>
        </w:rPr>
        <w:t xml:space="preserve">r &lt;- rbind(r, rowMeans(apply(c15, 2, unlist), na.rm = TRUE))</w:t>
      </w:r>
      <w:r>
        <w:br/>
      </w:r>
      <w:r>
        <w:rPr>
          <w:rStyle w:val="VerbatimChar"/>
        </w:rPr>
        <w:t xml:space="preserve">perc_conv &lt;- c(perc_conv, 1 - sum(is.na(c15[1,]))/1000)</w:t>
      </w:r>
      <w:r>
        <w:br/>
      </w:r>
      <w:r>
        <w:br/>
      </w:r>
      <w:r>
        <w:rPr>
          <w:rStyle w:val="VerbatimChar"/>
        </w:rPr>
        <w:t xml:space="preserve"># Combination 16:</w:t>
      </w:r>
      <w:r>
        <w:br/>
      </w:r>
      <w:r>
        <w:rPr>
          <w:rStyle w:val="VerbatimChar"/>
        </w:rPr>
        <w:t xml:space="preserve">c16 &lt;- replicate(1000, tryCatch(analysis(50, 50, 0.1), error=function(err) rep(NA,12)))</w:t>
      </w:r>
      <w:r>
        <w:br/>
      </w:r>
      <w:r>
        <w:rPr>
          <w:rStyle w:val="VerbatimChar"/>
        </w:rPr>
        <w:t xml:space="preserve">r &lt;- rbind(r, rowMeans(apply(c16, 2, unlist), na.rm = TRUE))</w:t>
      </w:r>
      <w:r>
        <w:br/>
      </w:r>
      <w:r>
        <w:rPr>
          <w:rStyle w:val="VerbatimChar"/>
        </w:rPr>
        <w:t xml:space="preserve">perc_conv &lt;- c(perc_conv, 1 - sum(is.na(c16[1,]))/1000)</w:t>
      </w:r>
      <w:r>
        <w:br/>
      </w:r>
      <w:r>
        <w:br/>
      </w:r>
      <w:r>
        <w:rPr>
          <w:rStyle w:val="VerbatimChar"/>
        </w:rPr>
        <w:t xml:space="preserve"># Combination 17:</w:t>
      </w:r>
      <w:r>
        <w:br/>
      </w:r>
      <w:r>
        <w:rPr>
          <w:rStyle w:val="VerbatimChar"/>
        </w:rPr>
        <w:t xml:space="preserve">c17 &lt;- replicate(1000, tryCatch(analysis(50, 50, 0.2), error=function(err) rep(NA,12)))</w:t>
      </w:r>
      <w:r>
        <w:br/>
      </w:r>
      <w:r>
        <w:rPr>
          <w:rStyle w:val="VerbatimChar"/>
        </w:rPr>
        <w:t xml:space="preserve">r &lt;- rbind(r, rowMeans(apply(c17, 2, unlist), na.rm = TRUE))</w:t>
      </w:r>
      <w:r>
        <w:br/>
      </w:r>
      <w:r>
        <w:rPr>
          <w:rStyle w:val="VerbatimChar"/>
        </w:rPr>
        <w:t xml:space="preserve">perc_conv &lt;- c(perc_conv, 1 - sum(is.na(c17[1,]))/1000)</w:t>
      </w:r>
      <w:r>
        <w:br/>
      </w:r>
      <w:r>
        <w:br/>
      </w:r>
      <w:r>
        <w:rPr>
          <w:rStyle w:val="VerbatimChar"/>
        </w:rPr>
        <w:t xml:space="preserve"># Combination 18:</w:t>
      </w:r>
      <w:r>
        <w:br/>
      </w:r>
      <w:r>
        <w:rPr>
          <w:rStyle w:val="VerbatimChar"/>
        </w:rPr>
        <w:t xml:space="preserve">c18 &lt;- replicate(1000, tryCatch(analysis(50, 50, 0.3), error=function(err) rep(NA,12)))</w:t>
      </w:r>
      <w:r>
        <w:br/>
      </w:r>
      <w:r>
        <w:rPr>
          <w:rStyle w:val="VerbatimChar"/>
        </w:rPr>
        <w:t xml:space="preserve">r &lt;- rbind(r, rowMeans(apply(c18, 2, unlist), na.rm = TRUE))</w:t>
      </w:r>
      <w:r>
        <w:br/>
      </w:r>
      <w:r>
        <w:rPr>
          <w:rStyle w:val="VerbatimChar"/>
        </w:rPr>
        <w:t xml:space="preserve">perc_conv &lt;- c(perc_conv, 1 - sum(is.na(c18[1,]))/1000)</w:t>
      </w:r>
      <w:r>
        <w:br/>
      </w:r>
      <w:r>
        <w:br/>
      </w:r>
      <w:r>
        <w:rPr>
          <w:rStyle w:val="VerbatimChar"/>
        </w:rPr>
        <w:t xml:space="preserve"># Combination 19:</w:t>
      </w:r>
      <w:r>
        <w:br/>
      </w:r>
      <w:r>
        <w:rPr>
          <w:rStyle w:val="VerbatimChar"/>
        </w:rPr>
        <w:t xml:space="preserve">c19 &lt;- replicate(1000, tryCatch(analysis(100, 5, 0.1), error=function(err) rep(NA,12)))</w:t>
      </w:r>
      <w:r>
        <w:br/>
      </w:r>
      <w:r>
        <w:rPr>
          <w:rStyle w:val="VerbatimChar"/>
        </w:rPr>
        <w:t xml:space="preserve">r &lt;- rbind(r, rowMeans(apply(c19, 2, unlist), na.rm = TRUE))</w:t>
      </w:r>
      <w:r>
        <w:br/>
      </w:r>
      <w:r>
        <w:rPr>
          <w:rStyle w:val="VerbatimChar"/>
        </w:rPr>
        <w:t xml:space="preserve">perc_conv &lt;- c(perc_conv, 1 - sum(is.na(c19[1,]))/1000)</w:t>
      </w:r>
      <w:r>
        <w:br/>
      </w:r>
      <w:r>
        <w:br/>
      </w:r>
      <w:r>
        <w:rPr>
          <w:rStyle w:val="VerbatimChar"/>
        </w:rPr>
        <w:t xml:space="preserve"># Combination 20:</w:t>
      </w:r>
      <w:r>
        <w:br/>
      </w:r>
      <w:r>
        <w:rPr>
          <w:rStyle w:val="VerbatimChar"/>
        </w:rPr>
        <w:t xml:space="preserve">c20 &lt;- replicate(1000, tryCatch(analysis(100, 5, 0.2), error=function(err) rep(NA,12)))</w:t>
      </w:r>
      <w:r>
        <w:br/>
      </w:r>
      <w:r>
        <w:rPr>
          <w:rStyle w:val="VerbatimChar"/>
        </w:rPr>
        <w:t xml:space="preserve">r &lt;- rbind(r, rowMeans(apply(c20, 2, unlist), na.rm = TRUE))</w:t>
      </w:r>
      <w:r>
        <w:br/>
      </w:r>
      <w:r>
        <w:rPr>
          <w:rStyle w:val="VerbatimChar"/>
        </w:rPr>
        <w:t xml:space="preserve">perc_conv &lt;- c(perc_conv, 1 - sum(is.na(c20[1,]))/1000)</w:t>
      </w:r>
      <w:r>
        <w:br/>
      </w:r>
      <w:r>
        <w:br/>
      </w:r>
      <w:r>
        <w:rPr>
          <w:rStyle w:val="VerbatimChar"/>
        </w:rPr>
        <w:t xml:space="preserve"># Combination 21:</w:t>
      </w:r>
      <w:r>
        <w:br/>
      </w:r>
      <w:r>
        <w:rPr>
          <w:rStyle w:val="VerbatimChar"/>
        </w:rPr>
        <w:t xml:space="preserve">c21 &lt;- replicate(1000, tryCatch(analysis(100, 5, 0.3), error=function(err) rep(NA,12)))</w:t>
      </w:r>
      <w:r>
        <w:br/>
      </w:r>
      <w:r>
        <w:rPr>
          <w:rStyle w:val="VerbatimChar"/>
        </w:rPr>
        <w:t xml:space="preserve">r &lt;- rbind(r, rowMeans(apply(c21, 2, unlist), na.rm = TRUE))</w:t>
      </w:r>
      <w:r>
        <w:br/>
      </w:r>
      <w:r>
        <w:rPr>
          <w:rStyle w:val="VerbatimChar"/>
        </w:rPr>
        <w:t xml:space="preserve">perc_conv &lt;- c(perc_conv, 1 - sum(is.na(c21[1,]))/1000)</w:t>
      </w:r>
      <w:r>
        <w:br/>
      </w:r>
      <w:r>
        <w:br/>
      </w:r>
      <w:r>
        <w:rPr>
          <w:rStyle w:val="VerbatimChar"/>
        </w:rPr>
        <w:t xml:space="preserve"># Combination 22:</w:t>
      </w:r>
      <w:r>
        <w:br/>
      </w:r>
      <w:r>
        <w:rPr>
          <w:rStyle w:val="VerbatimChar"/>
        </w:rPr>
        <w:t xml:space="preserve">c22 &lt;- replicate(1000, tryCatch(analysis(100, 30, 0.1), error=function(err) rep(NA,12)))</w:t>
      </w:r>
      <w:r>
        <w:br/>
      </w:r>
      <w:r>
        <w:rPr>
          <w:rStyle w:val="VerbatimChar"/>
        </w:rPr>
        <w:t xml:space="preserve">r &lt;- rbind(r, rowMeans(apply(c22, 2, unlist), na.rm = TRUE))</w:t>
      </w:r>
      <w:r>
        <w:br/>
      </w:r>
      <w:r>
        <w:rPr>
          <w:rStyle w:val="VerbatimChar"/>
        </w:rPr>
        <w:t xml:space="preserve">perc_conv &lt;- c(perc_conv, 1 - sum(is.na(c22[1,]))/1000)</w:t>
      </w:r>
      <w:r>
        <w:br/>
      </w:r>
      <w:r>
        <w:br/>
      </w:r>
      <w:r>
        <w:rPr>
          <w:rStyle w:val="VerbatimChar"/>
        </w:rPr>
        <w:t xml:space="preserve"># Combination 23:</w:t>
      </w:r>
      <w:r>
        <w:br/>
      </w:r>
      <w:r>
        <w:rPr>
          <w:rStyle w:val="VerbatimChar"/>
        </w:rPr>
        <w:t xml:space="preserve">c23 &lt;- replicate(1000, tryCatch(analysis(100, 30, 0.2), error=function(err) rep(NA,12)))</w:t>
      </w:r>
      <w:r>
        <w:br/>
      </w:r>
      <w:r>
        <w:rPr>
          <w:rStyle w:val="VerbatimChar"/>
        </w:rPr>
        <w:t xml:space="preserve">r &lt;- rbind(r, rowMeans(apply(c23, 2, unlist), na.rm = TRUE))</w:t>
      </w:r>
      <w:r>
        <w:br/>
      </w:r>
      <w:r>
        <w:rPr>
          <w:rStyle w:val="VerbatimChar"/>
        </w:rPr>
        <w:t xml:space="preserve">perc_conv &lt;- c(perc_conv, 1 - sum(is.na(c23[1,]))/1000)</w:t>
      </w:r>
      <w:r>
        <w:br/>
      </w:r>
      <w:r>
        <w:br/>
      </w:r>
      <w:r>
        <w:rPr>
          <w:rStyle w:val="VerbatimChar"/>
        </w:rPr>
        <w:t xml:space="preserve"># Combination 24:</w:t>
      </w:r>
      <w:r>
        <w:br/>
      </w:r>
      <w:r>
        <w:rPr>
          <w:rStyle w:val="VerbatimChar"/>
        </w:rPr>
        <w:t xml:space="preserve">c24 &lt;- replicate(1000, tryCatch(analysis(100, 30, 0.3), error=function(err) rep(NA,12)))</w:t>
      </w:r>
      <w:r>
        <w:br/>
      </w:r>
      <w:r>
        <w:rPr>
          <w:rStyle w:val="VerbatimChar"/>
        </w:rPr>
        <w:t xml:space="preserve">r &lt;- rbind(r, rowMeans(apply(c24, 2, unlist), na.rm = TRUE))</w:t>
      </w:r>
      <w:r>
        <w:br/>
      </w:r>
      <w:r>
        <w:rPr>
          <w:rStyle w:val="VerbatimChar"/>
        </w:rPr>
        <w:t xml:space="preserve">perc_conv &lt;- c(perc_conv, 1 - sum(is.na(c24[1,]))/1000)</w:t>
      </w:r>
      <w:r>
        <w:br/>
      </w:r>
      <w:r>
        <w:br/>
      </w:r>
      <w:r>
        <w:rPr>
          <w:rStyle w:val="VerbatimChar"/>
        </w:rPr>
        <w:t xml:space="preserve"># Combination 25:</w:t>
      </w:r>
      <w:r>
        <w:br/>
      </w:r>
      <w:r>
        <w:rPr>
          <w:rStyle w:val="VerbatimChar"/>
        </w:rPr>
        <w:t xml:space="preserve">c25 &lt;- replicate(1000, tryCatch(analysis(100, 50, 0.1), error=function(err) rep(NA,12)))</w:t>
      </w:r>
      <w:r>
        <w:br/>
      </w:r>
      <w:r>
        <w:rPr>
          <w:rStyle w:val="VerbatimChar"/>
        </w:rPr>
        <w:t xml:space="preserve">r &lt;- rbind(r, rowMeans(apply(c25, 2, unlist), na.rm = TRUE))</w:t>
      </w:r>
      <w:r>
        <w:br/>
      </w:r>
      <w:r>
        <w:rPr>
          <w:rStyle w:val="VerbatimChar"/>
        </w:rPr>
        <w:t xml:space="preserve">perc_conv &lt;- c(perc_conv, 1 - sum(is.na(c25[1,]))/1000)</w:t>
      </w:r>
      <w:r>
        <w:br/>
      </w:r>
      <w:r>
        <w:br/>
      </w:r>
      <w:r>
        <w:rPr>
          <w:rStyle w:val="VerbatimChar"/>
        </w:rPr>
        <w:t xml:space="preserve"># Combination 26:</w:t>
      </w:r>
      <w:r>
        <w:br/>
      </w:r>
      <w:r>
        <w:rPr>
          <w:rStyle w:val="VerbatimChar"/>
        </w:rPr>
        <w:t xml:space="preserve">c26 &lt;- replicate(1000, tryCatch(analysis(100, 50, 0.2), error=function(err) rep(NA,12)))</w:t>
      </w:r>
      <w:r>
        <w:br/>
      </w:r>
      <w:r>
        <w:rPr>
          <w:rStyle w:val="VerbatimChar"/>
        </w:rPr>
        <w:t xml:space="preserve">r &lt;- rbind(r, rowMeans(apply(c26, 2, unlist), na.rm = TRUE))</w:t>
      </w:r>
      <w:r>
        <w:br/>
      </w:r>
      <w:r>
        <w:rPr>
          <w:rStyle w:val="VerbatimChar"/>
        </w:rPr>
        <w:t xml:space="preserve">perc_conv &lt;- c(perc_conv, 1 - sum(is.na(c26[1,]))/1000)</w:t>
      </w:r>
      <w:r>
        <w:br/>
      </w:r>
      <w:r>
        <w:br/>
      </w:r>
      <w:r>
        <w:rPr>
          <w:rStyle w:val="VerbatimChar"/>
        </w:rPr>
        <w:t xml:space="preserve"># Combination 27:</w:t>
      </w:r>
      <w:r>
        <w:br/>
      </w:r>
      <w:r>
        <w:rPr>
          <w:rStyle w:val="VerbatimChar"/>
        </w:rPr>
        <w:t xml:space="preserve">c27 &lt;- replicate(1000, tryCatch(analysis(100, 50, 0.3), error=function(err) rep(NA,12)))</w:t>
      </w:r>
      <w:r>
        <w:br/>
      </w:r>
      <w:r>
        <w:rPr>
          <w:rStyle w:val="VerbatimChar"/>
        </w:rPr>
        <w:t xml:space="preserve">r &lt;- rbind(r, rowMeans(apply(c27, 2, unlist), na.rm = TRUE))</w:t>
      </w:r>
      <w:r>
        <w:br/>
      </w:r>
      <w:r>
        <w:rPr>
          <w:rStyle w:val="VerbatimChar"/>
        </w:rPr>
        <w:t xml:space="preserve">perc_conv &lt;- c(perc_conv, 1 - sum(is.na(c27[1,]))/1000)</w:t>
      </w:r>
      <w:r>
        <w:br/>
      </w:r>
      <w:r>
        <w:br/>
      </w:r>
      <w:r>
        <w:rPr>
          <w:rStyle w:val="VerbatimChar"/>
        </w:rPr>
        <w:t xml:space="preserve">r[,1:6]        # Relative bias of the six estimates</w:t>
      </w:r>
      <w:r>
        <w:br/>
      </w:r>
      <w:r>
        <w:rPr>
          <w:rStyle w:val="VerbatimChar"/>
        </w:rPr>
        <w:t xml:space="preserve">r[,7:12]       # Non-coverage rates of profile CI of the six estimates</w:t>
      </w:r>
      <w:r>
        <w:br/>
      </w:r>
      <w:r>
        <w:rPr>
          <w:rStyle w:val="VerbatimChar"/>
        </w:rPr>
        <w:t xml:space="preserve">perc_conv*100  # Percentages of Convergence in the 27 conditions</w:t>
      </w:r>
      <w:r>
        <w:br/>
      </w:r>
    </w:p>
    <w:p>
      <w:pPr>
        <w:pStyle w:val="Heading1"/>
      </w:pPr>
      <w:bookmarkStart w:id="52" w:name="references"/>
      <w:r>
        <w:t xml:space="preserve">References</w:t>
      </w:r>
      <w:bookmarkEnd w:id="52"/>
    </w:p>
    <w:p>
      <w:pPr>
        <w:pStyle w:val="FirstParagraph"/>
      </w:pPr>
    </w:p>
    <w:bookmarkStart w:id="83" w:name="refs"/>
    <w:bookmarkStart w:id="53" w:name="ref-akter2018effect"/>
    <w:p>
      <w:pPr>
        <w:pStyle w:val="Bibliography"/>
      </w:pPr>
      <w:r>
        <w:t xml:space="preserve">Akter, N. J., &amp; Khan, M. H. R. (2018). Effect of sample size on the profile likelihood estimates for two-stage hierarchical linear models.</w:t>
      </w:r>
      <w:r>
        <w:t xml:space="preserve"> </w:t>
      </w:r>
      <w:r>
        <w:rPr>
          <w:i/>
        </w:rPr>
        <w:t xml:space="preserve">Journal of Biomedical Analytics</w:t>
      </w:r>
      <w:r>
        <w:t xml:space="preserve">,</w:t>
      </w:r>
      <w:r>
        <w:t xml:space="preserve"> </w:t>
      </w:r>
      <w:r>
        <w:rPr>
          <w:i/>
        </w:rPr>
        <w:t xml:space="preserve">1</w:t>
      </w:r>
      <w:r>
        <w:t xml:space="preserve">(2), 81–89.</w:t>
      </w:r>
    </w:p>
    <w:bookmarkEnd w:id="53"/>
    <w:bookmarkStart w:id="54" w:name="ref-austin2005bias"/>
    <w:p>
      <w:pPr>
        <w:pStyle w:val="Bibliography"/>
      </w:pPr>
      <w:r>
        <w:t xml:space="preserve">Austin, P. C. (2005). Bias in penalized quasi-likelihood estimation in random effects logistic regression models when the random effects are not normally distributed.</w:t>
      </w:r>
      <w:r>
        <w:t xml:space="preserve"> </w:t>
      </w:r>
      <w:r>
        <w:rPr>
          <w:i/>
        </w:rPr>
        <w:t xml:space="preserve">Communications in Statistics-Simulation and Computation</w:t>
      </w:r>
      <w:r>
        <w:t xml:space="preserve">,</w:t>
      </w:r>
      <w:r>
        <w:t xml:space="preserve"> </w:t>
      </w:r>
      <w:r>
        <w:rPr>
          <w:i/>
        </w:rPr>
        <w:t xml:space="preserve">34</w:t>
      </w:r>
      <w:r>
        <w:t xml:space="preserve">(3), 549–565.</w:t>
      </w:r>
    </w:p>
    <w:bookmarkEnd w:id="54"/>
    <w:bookmarkStart w:id="55" w:name="ref-bates2010lme4"/>
    <w:p>
      <w:pPr>
        <w:pStyle w:val="Bibliography"/>
      </w:pPr>
      <w:r>
        <w:t xml:space="preserve">Bates, D. M. (2010). Lme4: Mixed-effects modeling with r.</w:t>
      </w:r>
    </w:p>
    <w:bookmarkEnd w:id="55"/>
    <w:bookmarkStart w:id="56" w:name="ref-breslow1993approximate"/>
    <w:p>
      <w:pPr>
        <w:pStyle w:val="Bibliography"/>
      </w:pPr>
      <w:r>
        <w:t xml:space="preserve">Breslow, N. E., &amp; Clayton, D. G. (1993). Approximate inference in generalized linear mixed models.</w:t>
      </w:r>
      <w:r>
        <w:t xml:space="preserve"> </w:t>
      </w:r>
      <w:r>
        <w:rPr>
          <w:i/>
        </w:rPr>
        <w:t xml:space="preserve">Journal of the American Statistical Association</w:t>
      </w:r>
      <w:r>
        <w:t xml:space="preserve">,</w:t>
      </w:r>
      <w:r>
        <w:t xml:space="preserve"> </w:t>
      </w:r>
      <w:r>
        <w:rPr>
          <w:i/>
        </w:rPr>
        <w:t xml:space="preserve">88</w:t>
      </w:r>
      <w:r>
        <w:t xml:space="preserve">(421), 9–25.</w:t>
      </w:r>
    </w:p>
    <w:bookmarkEnd w:id="56"/>
    <w:bookmarkStart w:id="57" w:name="ref-breslow1995bias"/>
    <w:p>
      <w:pPr>
        <w:pStyle w:val="Bibliography"/>
      </w:pPr>
      <w:r>
        <w:t xml:space="preserve">Breslow, N. E., &amp; Lin, X. (1995). Bias correction in generalised linear mixed models with a single component of dispersion.</w:t>
      </w:r>
      <w:r>
        <w:t xml:space="preserve"> </w:t>
      </w:r>
      <w:r>
        <w:rPr>
          <w:i/>
        </w:rPr>
        <w:t xml:space="preserve">Biometrika</w:t>
      </w:r>
      <w:r>
        <w:t xml:space="preserve">,</w:t>
      </w:r>
      <w:r>
        <w:t xml:space="preserve"> </w:t>
      </w:r>
      <w:r>
        <w:rPr>
          <w:i/>
        </w:rPr>
        <w:t xml:space="preserve">82</w:t>
      </w:r>
      <w:r>
        <w:t xml:space="preserve">(1), 81–91.</w:t>
      </w:r>
    </w:p>
    <w:bookmarkEnd w:id="57"/>
    <w:bookmarkStart w:id="58" w:name="ref-clarke2007addressing"/>
    <w:p>
      <w:pPr>
        <w:pStyle w:val="Bibliography"/>
      </w:pPr>
      <w:r>
        <w:t xml:space="preserve">Clarke, P., &amp; Wheaton, B. (2007). Addressing data sparseness in contextual population research: Using cluster analysis to create synthetic neighborhoods.</w:t>
      </w:r>
      <w:r>
        <w:t xml:space="preserve"> </w:t>
      </w:r>
      <w:r>
        <w:rPr>
          <w:i/>
        </w:rPr>
        <w:t xml:space="preserve">Sociological Methods &amp; Research</w:t>
      </w:r>
      <w:r>
        <w:t xml:space="preserve">,</w:t>
      </w:r>
      <w:r>
        <w:t xml:space="preserve"> </w:t>
      </w:r>
      <w:r>
        <w:rPr>
          <w:i/>
        </w:rPr>
        <w:t xml:space="preserve">35</w:t>
      </w:r>
      <w:r>
        <w:t xml:space="preserve">(3), 311–351.</w:t>
      </w:r>
    </w:p>
    <w:bookmarkEnd w:id="58"/>
    <w:bookmarkStart w:id="59" w:name="ref-garrett2011"/>
    <w:p>
      <w:pPr>
        <w:pStyle w:val="Bibliography"/>
      </w:pPr>
      <w:r>
        <w:t xml:space="preserve">Fitzmaurice, G. M., Laird, N. M., &amp; Ware, J. H. (2011).</w:t>
      </w:r>
      <w:r>
        <w:t xml:space="preserve"> </w:t>
      </w:r>
      <w:r>
        <w:rPr>
          <w:i/>
        </w:rPr>
        <w:t xml:space="preserve">Applied longitudinal analysis</w:t>
      </w:r>
      <w:r>
        <w:t xml:space="preserve"> </w:t>
      </w:r>
      <w:r>
        <w:t xml:space="preserve">(2nd ed.). Wiley.</w:t>
      </w:r>
    </w:p>
    <w:bookmarkEnd w:id="59"/>
    <w:bookmarkStart w:id="60" w:name="ref-goldstein2003"/>
    <w:p>
      <w:pPr>
        <w:pStyle w:val="Bibliography"/>
      </w:pPr>
      <w:r>
        <w:t xml:space="preserve">Goldstein, H. (2003).</w:t>
      </w:r>
      <w:r>
        <w:t xml:space="preserve"> </w:t>
      </w:r>
      <w:r>
        <w:rPr>
          <w:i/>
        </w:rPr>
        <w:t xml:space="preserve">Multilevel statistical models</w:t>
      </w:r>
      <w:r>
        <w:t xml:space="preserve"> </w:t>
      </w:r>
      <w:r>
        <w:t xml:space="preserve">(3rd ed.). London, UK: Arnold Publishers.</w:t>
      </w:r>
    </w:p>
    <w:bookmarkEnd w:id="60"/>
    <w:bookmarkStart w:id="61" w:name="ref-goldstein1996improved"/>
    <w:p>
      <w:pPr>
        <w:pStyle w:val="Bibliography"/>
      </w:pPr>
      <w:r>
        <w:t xml:space="preserve">Goldstein, H., &amp; Rasbash, J. (1996). Improved approximations for multilevel models with binary responses.</w:t>
      </w:r>
      <w:r>
        <w:t xml:space="preserve"> </w:t>
      </w:r>
      <w:r>
        <w:rPr>
          <w:i/>
        </w:rPr>
        <w:t xml:space="preserve">Journal of the Royal Statistical Society: Series A (Statistics in Society)</w:t>
      </w:r>
      <w:r>
        <w:t xml:space="preserve">,</w:t>
      </w:r>
      <w:r>
        <w:t xml:space="preserve"> </w:t>
      </w:r>
      <w:r>
        <w:rPr>
          <w:i/>
        </w:rPr>
        <w:t xml:space="preserve">159</w:t>
      </w:r>
      <w:r>
        <w:t xml:space="preserve">(3), 505–513.</w:t>
      </w:r>
    </w:p>
    <w:bookmarkEnd w:id="61"/>
    <w:bookmarkStart w:id="62" w:name="ref-gulliford1999components"/>
    <w:p>
      <w:pPr>
        <w:pStyle w:val="Bibliography"/>
      </w:pPr>
      <w:r>
        <w:t xml:space="preserve">Gulliford, M. C., Ukoumunne, O. C., &amp; Chinn, S. (1999). Components of variance and intraclass correlations for the design of community-based surveys and intervention studies: Data from the health survey for england 1994.</w:t>
      </w:r>
      <w:r>
        <w:t xml:space="preserve"> </w:t>
      </w:r>
      <w:r>
        <w:rPr>
          <w:i/>
        </w:rPr>
        <w:t xml:space="preserve">American Journal of Epidemiology</w:t>
      </w:r>
      <w:r>
        <w:t xml:space="preserve">,</w:t>
      </w:r>
      <w:r>
        <w:t xml:space="preserve"> </w:t>
      </w:r>
      <w:r>
        <w:rPr>
          <w:i/>
        </w:rPr>
        <w:t xml:space="preserve">149</w:t>
      </w:r>
      <w:r>
        <w:t xml:space="preserve">(9), 876–883.</w:t>
      </w:r>
    </w:p>
    <w:bookmarkEnd w:id="62"/>
    <w:bookmarkStart w:id="63" w:name="ref-guo2000multilevel"/>
    <w:p>
      <w:pPr>
        <w:pStyle w:val="Bibliography"/>
      </w:pPr>
      <w:r>
        <w:t xml:space="preserve">Guo, G., &amp; Zhao, H. (2000). Multilevel modeling for binary data.</w:t>
      </w:r>
      <w:r>
        <w:t xml:space="preserve"> </w:t>
      </w:r>
      <w:r>
        <w:rPr>
          <w:i/>
        </w:rPr>
        <w:t xml:space="preserve">Annual Review of Sociology</w:t>
      </w:r>
      <w:r>
        <w:t xml:space="preserve">,</w:t>
      </w:r>
      <w:r>
        <w:t xml:space="preserve"> </w:t>
      </w:r>
      <w:r>
        <w:rPr>
          <w:i/>
        </w:rPr>
        <w:t xml:space="preserve">26</w:t>
      </w:r>
      <w:r>
        <w:t xml:space="preserve">(1), 441–462.</w:t>
      </w:r>
    </w:p>
    <w:bookmarkEnd w:id="63"/>
    <w:bookmarkStart w:id="64" w:name="ref-handayani2017comparative"/>
    <w:p>
      <w:pPr>
        <w:pStyle w:val="Bibliography"/>
      </w:pPr>
      <w:r>
        <w:t xml:space="preserve">Handayani, D., Notodiputro, K. A., Sadik, K., &amp; Kurnia, A. (2017). A comparative study of approximation methods for maximum likelihood estimation in generalized linear mixed models (glmm). In</w:t>
      </w:r>
      <w:r>
        <w:t xml:space="preserve"> </w:t>
      </w:r>
      <w:r>
        <w:rPr>
          <w:i/>
        </w:rPr>
        <w:t xml:space="preserve">AIP conference proceedings</w:t>
      </w:r>
      <w:r>
        <w:t xml:space="preserve"> </w:t>
      </w:r>
      <w:r>
        <w:t xml:space="preserve">(Vol. 1827, p. 020033). AIP Publishing.</w:t>
      </w:r>
    </w:p>
    <w:bookmarkEnd w:id="64"/>
    <w:bookmarkStart w:id="65" w:name="ref-hox1998multilevel"/>
    <w:p>
      <w:pPr>
        <w:pStyle w:val="Bibliography"/>
      </w:pPr>
      <w:r>
        <w:t xml:space="preserve">Hox, J. (1998). Multilevel modeling: When and why. In</w:t>
      </w:r>
      <w:r>
        <w:t xml:space="preserve"> </w:t>
      </w:r>
      <w:r>
        <w:rPr>
          <w:i/>
        </w:rPr>
        <w:t xml:space="preserve">Classification, data analysis, and data highways</w:t>
      </w:r>
      <w:r>
        <w:t xml:space="preserve"> </w:t>
      </w:r>
      <w:r>
        <w:t xml:space="preserve">(pp. 147–154). Springer.</w:t>
      </w:r>
    </w:p>
    <w:bookmarkEnd w:id="65"/>
    <w:bookmarkStart w:id="67" w:name="ref-joophox2010"/>
    <w:p>
      <w:pPr>
        <w:pStyle w:val="Bibliography"/>
      </w:pPr>
      <w:r>
        <w:t xml:space="preserve">Hox, J. J. (2010).</w:t>
      </w:r>
      <w:r>
        <w:t xml:space="preserve"> </w:t>
      </w:r>
      <w:r>
        <w:rPr>
          <w:i/>
        </w:rPr>
        <w:t xml:space="preserve">Multilevel analysis: Techniques and applications, second edition (quantitative methodology series)</w:t>
      </w:r>
      <w:r>
        <w:t xml:space="preserve">. Routledge. Retrieved from</w:t>
      </w:r>
      <w:r>
        <w:t xml:space="preserve"> </w:t>
      </w:r>
      <w:hyperlink r:id="rId66">
        <w:r>
          <w:rPr>
            <w:rStyle w:val="Hyperlink"/>
          </w:rPr>
          <w:t xml:space="preserve">https://www.xarg.org/ref/a/1848728468/</w:t>
        </w:r>
      </w:hyperlink>
    </w:p>
    <w:bookmarkEnd w:id="67"/>
    <w:bookmarkStart w:id="68" w:name="ref-kreft1996"/>
    <w:p>
      <w:pPr>
        <w:pStyle w:val="Bibliography"/>
      </w:pPr>
      <w:r>
        <w:t xml:space="preserve">Kreft, I. G. G. (1996). Are multilevel techniques necessary? An overview, including simulation studies. Unpublished manuscript, California State University at Los Angeles. Retrieved July 6, 2005 from http://www.calstatela.edu/faculty/ikreft/quarterly.html.</w:t>
      </w:r>
    </w:p>
    <w:bookmarkEnd w:id="68"/>
    <w:bookmarkStart w:id="69" w:name="ref-lesaffre2001effect"/>
    <w:p>
      <w:pPr>
        <w:pStyle w:val="Bibliography"/>
      </w:pPr>
      <w:r>
        <w:t xml:space="preserve">Lesaffre, E., &amp; Spiessens, B. (2001). On the effect of the number of quadrature points in a logistic random effects model: An example.</w:t>
      </w:r>
      <w:r>
        <w:t xml:space="preserve"> </w:t>
      </w:r>
      <w:r>
        <w:rPr>
          <w:i/>
        </w:rPr>
        <w:t xml:space="preserve">Journal of the Royal Statistical Society: Series C (Applied Statistics)</w:t>
      </w:r>
      <w:r>
        <w:t xml:space="preserve">,</w:t>
      </w:r>
      <w:r>
        <w:t xml:space="preserve"> </w:t>
      </w:r>
      <w:r>
        <w:rPr>
          <w:i/>
        </w:rPr>
        <w:t xml:space="preserve">50</w:t>
      </w:r>
      <w:r>
        <w:t xml:space="preserve">(3), 325–335.</w:t>
      </w:r>
    </w:p>
    <w:bookmarkEnd w:id="69"/>
    <w:bookmarkStart w:id="70" w:name="ref-maas2004robustness"/>
    <w:p>
      <w:pPr>
        <w:pStyle w:val="Bibliography"/>
      </w:pPr>
      <w:r>
        <w:t xml:space="preserve">Maas, C. J., &amp; Hox, J. J. (2004). Robustness issues in multilevel regression analysis.</w:t>
      </w:r>
      <w:r>
        <w:t xml:space="preserve"> </w:t>
      </w:r>
      <w:r>
        <w:rPr>
          <w:i/>
        </w:rPr>
        <w:t xml:space="preserve">Statistica Neerlandica</w:t>
      </w:r>
      <w:r>
        <w:t xml:space="preserve">,</w:t>
      </w:r>
      <w:r>
        <w:t xml:space="preserve"> </w:t>
      </w:r>
      <w:r>
        <w:rPr>
          <w:i/>
        </w:rPr>
        <w:t xml:space="preserve">58</w:t>
      </w:r>
      <w:r>
        <w:t xml:space="preserve">(2), 127–137.</w:t>
      </w:r>
    </w:p>
    <w:bookmarkEnd w:id="70"/>
    <w:bookmarkStart w:id="71" w:name="ref-maas2005sufficient"/>
    <w:p>
      <w:pPr>
        <w:pStyle w:val="Bibliography"/>
      </w:pPr>
      <w:r>
        <w:t xml:space="preserve">Maas, C. J., &amp; Hox, J. J. (2005). Sufficient sample sizes for multilevel modeling.</w:t>
      </w:r>
      <w:r>
        <w:t xml:space="preserve"> </w:t>
      </w:r>
      <w:r>
        <w:rPr>
          <w:i/>
        </w:rPr>
        <w:t xml:space="preserve">Methodology</w:t>
      </w:r>
      <w:r>
        <w:t xml:space="preserve">,</w:t>
      </w:r>
      <w:r>
        <w:t xml:space="preserve"> </w:t>
      </w:r>
      <w:r>
        <w:rPr>
          <w:i/>
        </w:rPr>
        <w:t xml:space="preserve">1</w:t>
      </w:r>
      <w:r>
        <w:t xml:space="preserve">(3), 86–92.</w:t>
      </w:r>
    </w:p>
    <w:bookmarkEnd w:id="71"/>
    <w:bookmarkStart w:id="72" w:name="ref-mcneish2016estimation"/>
    <w:p>
      <w:pPr>
        <w:pStyle w:val="Bibliography"/>
      </w:pPr>
      <w:r>
        <w:t xml:space="preserve">McNeish, D. (2016). Estimation methods for mixed logistic models with few clusters.</w:t>
      </w:r>
      <w:r>
        <w:t xml:space="preserve"> </w:t>
      </w:r>
      <w:r>
        <w:rPr>
          <w:i/>
        </w:rPr>
        <w:t xml:space="preserve">Multivariate Behavioral Research</w:t>
      </w:r>
      <w:r>
        <w:t xml:space="preserve">,</w:t>
      </w:r>
      <w:r>
        <w:t xml:space="preserve"> </w:t>
      </w:r>
      <w:r>
        <w:rPr>
          <w:i/>
        </w:rPr>
        <w:t xml:space="preserve">51</w:t>
      </w:r>
      <w:r>
        <w:t xml:space="preserve">(6), 790–804.</w:t>
      </w:r>
    </w:p>
    <w:bookmarkEnd w:id="72"/>
    <w:bookmarkStart w:id="73" w:name="ref-moineddin2007simulation"/>
    <w:p>
      <w:pPr>
        <w:pStyle w:val="Bibliography"/>
      </w:pPr>
      <w:r>
        <w:t xml:space="preserve">Moineddin, R., Matheson, F. I., &amp; Glazier, R. H. (2007). A simulation study of sample size for multilevel logistic regression models.</w:t>
      </w:r>
      <w:r>
        <w:t xml:space="preserve"> </w:t>
      </w:r>
      <w:r>
        <w:rPr>
          <w:i/>
        </w:rPr>
        <w:t xml:space="preserve">BMC Medical Research Methodology</w:t>
      </w:r>
      <w:r>
        <w:t xml:space="preserve">,</w:t>
      </w:r>
      <w:r>
        <w:t xml:space="preserve"> </w:t>
      </w:r>
      <w:r>
        <w:rPr>
          <w:i/>
        </w:rPr>
        <w:t xml:space="preserve">7</w:t>
      </w:r>
      <w:r>
        <w:t xml:space="preserve">(1), 34.</w:t>
      </w:r>
    </w:p>
    <w:bookmarkEnd w:id="73"/>
    <w:bookmarkStart w:id="74" w:name="ref-mok95"/>
    <w:p>
      <w:pPr>
        <w:pStyle w:val="Bibliography"/>
      </w:pPr>
      <w:r>
        <w:t xml:space="preserve">Mok, M. (1995).</w:t>
      </w:r>
      <w:r>
        <w:t xml:space="preserve"> </w:t>
      </w:r>
      <w:r>
        <w:rPr>
          <w:i/>
        </w:rPr>
        <w:t xml:space="preserve">Sample size requirements for 2-level designs in educational research</w:t>
      </w:r>
      <w:r>
        <w:t xml:space="preserve">.</w:t>
      </w:r>
    </w:p>
    <w:bookmarkEnd w:id="74"/>
    <w:bookmarkStart w:id="75" w:name="ref-paccagnella2011sample"/>
    <w:p>
      <w:pPr>
        <w:pStyle w:val="Bibliography"/>
      </w:pPr>
      <w:r>
        <w:t xml:space="preserve">Paccagnella, O. (2011). Sample size and accuracy of estimates in multilevel models.</w:t>
      </w:r>
      <w:r>
        <w:t xml:space="preserve"> </w:t>
      </w:r>
      <w:r>
        <w:rPr>
          <w:i/>
        </w:rPr>
        <w:t xml:space="preserve">Methodology</w:t>
      </w:r>
      <w:r>
        <w:t xml:space="preserve">.</w:t>
      </w:r>
    </w:p>
    <w:bookmarkEnd w:id="75"/>
    <w:bookmarkStart w:id="76" w:name="ref-raud2002"/>
    <w:p>
      <w:pPr>
        <w:pStyle w:val="Bibliography"/>
      </w:pPr>
      <w:r>
        <w:t xml:space="preserve">Raudenbush, S. W., &amp; Bryk, A. S. (2002).</w:t>
      </w:r>
      <w:r>
        <w:t xml:space="preserve"> </w:t>
      </w:r>
      <w:r>
        <w:rPr>
          <w:i/>
        </w:rPr>
        <w:t xml:space="preserve">Hierarchical linear models: Applications and data analysis methods</w:t>
      </w:r>
      <w:r>
        <w:t xml:space="preserve"> </w:t>
      </w:r>
      <w:r>
        <w:t xml:space="preserve">(2nd ed.). Thousand Oaks, CA: Sage Publications.</w:t>
      </w:r>
    </w:p>
    <w:bookmarkEnd w:id="76"/>
    <w:bookmarkStart w:id="77" w:name="ref-raudenbush2000maximum"/>
    <w:p>
      <w:pPr>
        <w:pStyle w:val="Bibliography"/>
      </w:pPr>
      <w:r>
        <w:t xml:space="preserve">Raudenbush, S. W., Yang, M.-L., &amp; Yosef, M. (2000). Maximum likelihood for generalized linear models with nested random effects via high-order, multivariate laplace approximation.</w:t>
      </w:r>
      <w:r>
        <w:t xml:space="preserve"> </w:t>
      </w:r>
      <w:r>
        <w:rPr>
          <w:i/>
        </w:rPr>
        <w:t xml:space="preserve">Journal of Computational and Graphical Statistics</w:t>
      </w:r>
      <w:r>
        <w:t xml:space="preserve">,</w:t>
      </w:r>
      <w:r>
        <w:t xml:space="preserve"> </w:t>
      </w:r>
      <w:r>
        <w:rPr>
          <w:i/>
        </w:rPr>
        <w:t xml:space="preserve">9</w:t>
      </w:r>
      <w:r>
        <w:t xml:space="preserve">(1), 141–157.</w:t>
      </w:r>
    </w:p>
    <w:bookmarkEnd w:id="77"/>
    <w:bookmarkStart w:id="78" w:name="ref-sastry2006design"/>
    <w:p>
      <w:pPr>
        <w:pStyle w:val="Bibliography"/>
      </w:pPr>
      <w:r>
        <w:t xml:space="preserve">Sastry, N., Ghosh-Dastidar, B., Adams, J., &amp; Pebley, A. R. (2006). The design of a multilevel survey of children, families, and communities: The los angeles family and neighborhood survey.</w:t>
      </w:r>
      <w:r>
        <w:t xml:space="preserve"> </w:t>
      </w:r>
      <w:r>
        <w:rPr>
          <w:i/>
        </w:rPr>
        <w:t xml:space="preserve">Social Science Research</w:t>
      </w:r>
      <w:r>
        <w:t xml:space="preserve">,</w:t>
      </w:r>
      <w:r>
        <w:t xml:space="preserve"> </w:t>
      </w:r>
      <w:r>
        <w:rPr>
          <w:i/>
        </w:rPr>
        <w:t xml:space="preserve">35</w:t>
      </w:r>
      <w:r>
        <w:t xml:space="preserve">(4), 1000–1024.</w:t>
      </w:r>
    </w:p>
    <w:bookmarkEnd w:id="78"/>
    <w:bookmarkStart w:id="79" w:name="ref-snijders1999multilevel"/>
    <w:p>
      <w:pPr>
        <w:pStyle w:val="Bibliography"/>
      </w:pPr>
      <w:r>
        <w:t xml:space="preserve">Snijders, T., &amp; Bosker, R. (1999).</w:t>
      </w:r>
      <w:r>
        <w:t xml:space="preserve"> </w:t>
      </w:r>
      <w:r>
        <w:rPr>
          <w:i/>
        </w:rPr>
        <w:t xml:space="preserve">Multilevel analysis: An introduction to basic and advanced multilevel modeling.</w:t>
      </w:r>
      <w:r>
        <w:t xml:space="preserve"> </w:t>
      </w:r>
      <w:r>
        <w:t xml:space="preserve">SAGE Publications.</w:t>
      </w:r>
    </w:p>
    <w:bookmarkEnd w:id="79"/>
    <w:bookmarkStart w:id="80" w:name="ref-sommet2017keep"/>
    <w:p>
      <w:pPr>
        <w:pStyle w:val="Bibliography"/>
      </w:pPr>
      <w:r>
        <w:t xml:space="preserve">Sommet, N., &amp; Morselli, D. (2017). Keep calm and learn multilevel logistic modeling: A simplified three-step procedure using stata, r, mplus, and spss.</w:t>
      </w:r>
      <w:r>
        <w:t xml:space="preserve"> </w:t>
      </w:r>
      <w:r>
        <w:rPr>
          <w:i/>
        </w:rPr>
        <w:t xml:space="preserve">International Review of Social Psychology</w:t>
      </w:r>
      <w:r>
        <w:t xml:space="preserve">,</w:t>
      </w:r>
      <w:r>
        <w:t xml:space="preserve"> </w:t>
      </w:r>
      <w:r>
        <w:rPr>
          <w:i/>
        </w:rPr>
        <w:t xml:space="preserve">30</w:t>
      </w:r>
      <w:r>
        <w:t xml:space="preserve">(1).</w:t>
      </w:r>
    </w:p>
    <w:bookmarkEnd w:id="80"/>
    <w:bookmarkStart w:id="82" w:name="ref-venzon1988"/>
    <w:p>
      <w:pPr>
        <w:pStyle w:val="Bibliography"/>
      </w:pPr>
      <w:r>
        <w:t xml:space="preserve">Venzon, D. J., &amp; Moolgavkar, S. H. (1988). A method for computing profile-likelihood-based confidence intervals.</w:t>
      </w:r>
      <w:r>
        <w:t xml:space="preserve"> </w:t>
      </w:r>
      <w:r>
        <w:rPr>
          <w:i/>
        </w:rPr>
        <w:t xml:space="preserve">Applied Statistics</w:t>
      </w:r>
      <w:r>
        <w:t xml:space="preserve">,</w:t>
      </w:r>
      <w:r>
        <w:t xml:space="preserve"> </w:t>
      </w:r>
      <w:r>
        <w:rPr>
          <w:i/>
        </w:rPr>
        <w:t xml:space="preserve">37</w:t>
      </w:r>
      <w:r>
        <w:t xml:space="preserve">(1), 87.</w:t>
      </w:r>
      <w:r>
        <w:t xml:space="preserve"> </w:t>
      </w:r>
      <w:hyperlink r:id="rId81">
        <w:r>
          <w:rPr>
            <w:rStyle w:val="Hyperlink"/>
          </w:rPr>
          <w:t xml:space="preserve">http://doi.org/10.2307/2347496</w:t>
        </w:r>
      </w:hyperlink>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hyperlink" Id="rId81" Target="http://doi.org/10.2307/2347496" TargetMode="External" /><Relationship Type="http://schemas.openxmlformats.org/officeDocument/2006/relationships/hyperlink" Id="rId21" Target="https://rasel.rbind.io/project450" TargetMode="External" /><Relationship Type="http://schemas.openxmlformats.org/officeDocument/2006/relationships/hyperlink" Id="rId66" Target="https://www.xarg.org/ref/a/1848728468/" TargetMode="External" /></Relationships>
</file>

<file path=word/_rels/footnotes.xml.rels><?xml version="1.0" encoding="UTF-8"?>
<Relationships xmlns="http://schemas.openxmlformats.org/package/2006/relationships"><Relationship Type="http://schemas.openxmlformats.org/officeDocument/2006/relationships/hyperlink" Id="rId81" Target="http://doi.org/10.2307/2347496" TargetMode="External" /><Relationship Type="http://schemas.openxmlformats.org/officeDocument/2006/relationships/hyperlink" Id="rId21" Target="https://rasel.rbind.io/project450" TargetMode="External" /><Relationship Type="http://schemas.openxmlformats.org/officeDocument/2006/relationships/hyperlink" Id="rId66" Target="https://www.xarg.org/ref/a/18487284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Sample Sizes on the Accuracy of Estimates for a Two-level Logistic Regression Model</dc:title>
  <dc:creator>Rasel Biswas</dc:creator>
  <cp:keywords/>
  <dcterms:created xsi:type="dcterms:W3CDTF">2020-06-02T04:12:37Z</dcterms:created>
  <dcterms:modified xsi:type="dcterms:W3CDTF">2020-06-02T04:12:37Z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a multilevel framework an important problem is calculating an adequate sample size that generates accurate estimates. Several researches have investigated the behavior of estimates in finite samples, particularly for continuous dependent variables. On the other hand, binary response multilevel models have been investigated less widely. In this research we investigate the sample behavior of estimates in a binary response multilevel model. Particularly, we analyze the influence of different factors on the accuracy of estimates and their profile likelihood confidence intervals for a 2-level logistic regression model, through a Monte Carlo simulation study. We investigate the hypothesis of: (a) different level-1 sample sizes; (b) different level-2 sample sizes; (c) different intra-class correlation coefficients. We investigate the bias of estimates by relative bias and, through a non-coverage indicator, the accuracy of the confidence interval. In all instances we have examined, the point estimates are unbiased (even with very small sample sizes), while the variance components are always underestimated. Despite some exceptions for the variance components, the profile likelihood confidence interval performs very well in all simulated conditions.</vt:lpwstr>
  </property>
  <property fmtid="{D5CDD505-2E9C-101B-9397-08002B2CF9AE}" pid="3" name="acknowledgements">
    <vt:lpwstr>First of all, I am grateful to the one true God for the good health and wellbeing that were necessary to complete this project. I wish to express my sincere gratitude to my project supervisor Ms. Noor Jahan Akter. I would also like to thank my friends and classmates for offering me advice, and supporting me through this entire process. Special thanks to my friends and brothers from Fazlul Huq Muslim Hall. Without their help and support, I could not have made it this far. Finally, I must express my very profound gratitude to my parents for providing me with unfailing support throughout my years of study. Thank you.</vt:lpwstr>
  </property>
  <property fmtid="{D5CDD505-2E9C-101B-9397-08002B2CF9AE}" pid="4" name="advisor">
    <vt:lpwstr>Noor Jahan Akter</vt:lpwstr>
  </property>
  <property fmtid="{D5CDD505-2E9C-101B-9397-08002B2CF9AE}" pid="5" name="bibliography">
    <vt:lpwstr>bib/thesis.bib</vt:lpwstr>
  </property>
  <property fmtid="{D5CDD505-2E9C-101B-9397-08002B2CF9AE}" pid="6" name="csl">
    <vt:lpwstr>csl/apa.csl</vt:lpwstr>
  </property>
  <property fmtid="{D5CDD505-2E9C-101B-9397-08002B2CF9AE}" pid="7" name="date">
    <vt:lpwstr>August 2019</vt:lpwstr>
  </property>
  <property fmtid="{D5CDD505-2E9C-101B-9397-08002B2CF9AE}" pid="8" name="declaration">
    <vt:lpwstr>I, Md. Rasel Biswas hereby formally declare that I have written the submitted Master‘s thesis entirely by myself without anyone else’s assistance. Where I have drawn on literature or other sources, either in direct quotes, or in paraphrasing such material, I have referenced the original author or authors and the source in which it appeared.   </vt:lpwstr>
  </property>
  <property fmtid="{D5CDD505-2E9C-101B-9397-08002B2CF9AE}" pid="9" name="dedication">
    <vt:lpwstr>To my parents.</vt:lpwstr>
  </property>
  <property fmtid="{D5CDD505-2E9C-101B-9397-08002B2CF9AE}" pid="10" name="degree">
    <vt:lpwstr>Bachelor of Science, B.S.(Hons)</vt:lpwstr>
  </property>
  <property fmtid="{D5CDD505-2E9C-101B-9397-08002B2CF9AE}" pid="11" name="department">
    <vt:lpwstr>Applied Statistics</vt:lpwstr>
  </property>
  <property fmtid="{D5CDD505-2E9C-101B-9397-08002B2CF9AE}" pid="12" name="division">
    <vt:lpwstr>Institute of Statistical Research and Training</vt:lpwstr>
  </property>
  <property fmtid="{D5CDD505-2E9C-101B-9397-08002B2CF9AE}" pid="13" name="header-includes">
    <vt:lpwstr/>
  </property>
  <property fmtid="{D5CDD505-2E9C-101B-9397-08002B2CF9AE}" pid="14" name="institution">
    <vt:lpwstr>University of Dhaka</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site">
    <vt:lpwstr>bookdown::bookdown_site</vt:lpwstr>
  </property>
</Properties>
</file>