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A8D477" w14:textId="3321BE42" w:rsidR="00055DBC" w:rsidRDefault="00055DBC" w:rsidP="00055DBC">
      <w:r>
        <w:t>Chapter 1: Understanding the Crypto Landscape</w:t>
      </w:r>
    </w:p>
    <w:p w14:paraId="0CE918B1" w14:textId="77777777" w:rsidR="00AA5FC8" w:rsidRDefault="00AA5FC8" w:rsidP="00AA5FC8"/>
    <w:p w14:paraId="656503FB" w14:textId="3D45EA84" w:rsidR="00AA5FC8" w:rsidRDefault="00AA5FC8" w:rsidP="00AA5FC8">
      <w:pPr>
        <w:pStyle w:val="ListParagraph"/>
        <w:numPr>
          <w:ilvl w:val="0"/>
          <w:numId w:val="12"/>
        </w:numPr>
      </w:pPr>
      <w:r>
        <w:t>Overview of Cryptocurrency: History and Evolution</w:t>
      </w:r>
      <w:r>
        <w:t xml:space="preserve"> : </w:t>
      </w:r>
    </w:p>
    <w:p w14:paraId="6F56B189" w14:textId="77777777" w:rsidR="00AA5FC8" w:rsidRDefault="00AA5FC8" w:rsidP="00AA5FC8">
      <w:pPr>
        <w:ind w:left="720"/>
      </w:pPr>
      <w:r>
        <w:t>Cryptocurrency's story begins with the creation of Bitcoin in 2009 by an anonymous person or group known as Satoshi Nakamoto. Bitcoin introduced the concept of decentralized digital currency based on blockchain technology, promising a new way to conduct transactions without the need for centralized authorities like banks. Over the years, Bitcoin has paved the way for numerous other cryptocurrencies, collectively known as altcoins, such as Ethereum, Ripple (XRP), Litecoin, and thousands more.</w:t>
      </w:r>
    </w:p>
    <w:p w14:paraId="6A7E8DC2" w14:textId="77777777" w:rsidR="00AA5FC8" w:rsidRDefault="00AA5FC8" w:rsidP="00AA5FC8">
      <w:pPr>
        <w:ind w:left="720"/>
      </w:pPr>
      <w:r>
        <w:t>The evolution of the crypto market has been marked by several phases: the initial emergence of Bitcoin, the exploration of blockchain applications, the ICO (Initial Coin Offering) boom of 2017, which saw immense investments and subsequent regulatory scrutiny, and the current era of DeFi (Decentralized Finance) and NFTs (Non-Fungible Tokens). Each phase brought increased interest, technological innovation, and market maturity to the crypto landscape.</w:t>
      </w:r>
    </w:p>
    <w:p w14:paraId="141131E8" w14:textId="77777777" w:rsidR="00AA5FC8" w:rsidRDefault="00AA5FC8" w:rsidP="00AA5FC8"/>
    <w:p w14:paraId="72B4505E" w14:textId="227B6DEE" w:rsidR="00AA5FC8" w:rsidRDefault="00AA5FC8" w:rsidP="00AA5FC8">
      <w:pPr>
        <w:pStyle w:val="ListParagraph"/>
        <w:numPr>
          <w:ilvl w:val="0"/>
          <w:numId w:val="12"/>
        </w:numPr>
      </w:pPr>
      <w:r>
        <w:t>Key Players in the Crypto Market: Exchanges, Asset Classes, and Technologies</w:t>
      </w:r>
      <w:r>
        <w:t xml:space="preserve"> : </w:t>
      </w:r>
    </w:p>
    <w:p w14:paraId="0A7C241B" w14:textId="77777777" w:rsidR="00AA5FC8" w:rsidRDefault="00AA5FC8" w:rsidP="00AA5FC8">
      <w:pPr>
        <w:ind w:firstLine="720"/>
      </w:pPr>
      <w:r>
        <w:t>The cryptocurrency market consists of various key players and components that drive its dynamics:</w:t>
      </w:r>
    </w:p>
    <w:p w14:paraId="2C8792B1" w14:textId="348DF5FA" w:rsidR="00AA5FC8" w:rsidRDefault="00AA5FC8" w:rsidP="00AA5FC8">
      <w:pPr>
        <w:pStyle w:val="ListParagraph"/>
        <w:numPr>
          <w:ilvl w:val="0"/>
          <w:numId w:val="13"/>
        </w:numPr>
      </w:pPr>
      <w:r>
        <w:t>Exchanges:These are platforms where cryptocurrencies can be bought, sold, and traded. Leading exchanges include Binance, Coinbase, Kraken, and Bitfinex. Each exchange has distinct features, regarding trading volumes, security protocols, and supported currencies.</w:t>
      </w:r>
    </w:p>
    <w:p w14:paraId="5EDCA036" w14:textId="77777777" w:rsidR="00AA5FC8" w:rsidRDefault="00AA5FC8" w:rsidP="00AA5FC8">
      <w:pPr>
        <w:pStyle w:val="ListParagraph"/>
      </w:pPr>
    </w:p>
    <w:p w14:paraId="47D0E74F" w14:textId="7D6F0DAB" w:rsidR="00AA5FC8" w:rsidRDefault="00AA5FC8" w:rsidP="00AA5FC8">
      <w:pPr>
        <w:pStyle w:val="ListParagraph"/>
        <w:numPr>
          <w:ilvl w:val="0"/>
          <w:numId w:val="13"/>
        </w:numPr>
      </w:pPr>
      <w:r>
        <w:t>Asset Classes: Within the crypto market, assets are broadly categorized into several classes—Bitcoin as a store of value, altcoins offering various use cases, stablecoins that provide stability by pegging value to real-world currencies, and tokens, which are often part of a larger blockchain ecosystem.</w:t>
      </w:r>
    </w:p>
    <w:p w14:paraId="60B9DE76" w14:textId="77777777" w:rsidR="00AA5FC8" w:rsidRDefault="00AA5FC8" w:rsidP="00AA5FC8">
      <w:pPr>
        <w:pStyle w:val="ListParagraph"/>
      </w:pPr>
    </w:p>
    <w:p w14:paraId="11D5A54F" w14:textId="750D8343" w:rsidR="00AA5FC8" w:rsidRDefault="00AA5FC8" w:rsidP="00AA5FC8">
      <w:pPr>
        <w:pStyle w:val="ListParagraph"/>
        <w:numPr>
          <w:ilvl w:val="0"/>
          <w:numId w:val="13"/>
        </w:numPr>
      </w:pPr>
      <w:r>
        <w:t>Technologies: The underlying blockchain technology has many derivatives, each supporting different functionalities. While Bitcoin’s blockchain was designed for peer-to-peer transactions, Ethereum's blockchain facilitates smart contracts. Emerging technologies like Layer 2 protocols enhance scalability, while interoperability solutions facilitate communication between different blockchains.</w:t>
      </w:r>
    </w:p>
    <w:p w14:paraId="4C339540" w14:textId="77777777" w:rsidR="00AA5FC8" w:rsidRDefault="00AA5FC8" w:rsidP="00AA5FC8"/>
    <w:p w14:paraId="71F19203" w14:textId="77777777" w:rsidR="00AA5FC8" w:rsidRDefault="00AA5FC8" w:rsidP="00AA5FC8">
      <w:r>
        <w:t>**Regulatory Environment and Compliance in Crypto Trading**</w:t>
      </w:r>
    </w:p>
    <w:p w14:paraId="5B7B6E28" w14:textId="77777777" w:rsidR="00AA5FC8" w:rsidRDefault="00AA5FC8" w:rsidP="00AA5FC8">
      <w:r>
        <w:t>The regulatory landscape for cryptocurrencies is complex and varies significantly across jurisdictions. Initially, many regulators worldwide were cautious, emphasizing risks such as money laundering, fraud, and market volatility. Over time, however, they have started implementing frameworks to balance innovation with consumer protection.</w:t>
      </w:r>
    </w:p>
    <w:p w14:paraId="293DD21E" w14:textId="77777777" w:rsidR="00AA5FC8" w:rsidRDefault="00AA5FC8" w:rsidP="00AA5FC8"/>
    <w:p w14:paraId="43B29DB8" w14:textId="77777777" w:rsidR="00AA5FC8" w:rsidRDefault="00AA5FC8" w:rsidP="00AA5FC8">
      <w:r>
        <w:lastRenderedPageBreak/>
        <w:t>- **Compliance:** Crypto companies must adhere to Anti-Money Laundering (AML) and Know Your Customer (KYC) standards to prevent illegal activities. Licensing requirements for exchanges and ICO regulations are being established in numerous countries.</w:t>
      </w:r>
    </w:p>
    <w:p w14:paraId="365966FF" w14:textId="77777777" w:rsidR="00AA5FC8" w:rsidRDefault="00AA5FC8" w:rsidP="00AA5FC8"/>
    <w:p w14:paraId="1ED12599" w14:textId="77777777" w:rsidR="00AA5FC8" w:rsidRDefault="00AA5FC8" w:rsidP="00AA5FC8">
      <w:r>
        <w:t>- **Global Differences:** Some countries, like Japan and Switzerland, have adopted progressive regulatory frameworks, whereas others, like China, have imposed stringent restrictions. The United States maintains a mixed approach, with different state and federal entities providing varied guidelines.</w:t>
      </w:r>
    </w:p>
    <w:p w14:paraId="589C13B4" w14:textId="77777777" w:rsidR="00AA5FC8" w:rsidRDefault="00AA5FC8" w:rsidP="00AA5FC8"/>
    <w:p w14:paraId="76ACD846" w14:textId="77777777" w:rsidR="00AA5FC8" w:rsidRDefault="00AA5FC8" w:rsidP="00AA5FC8">
      <w:r>
        <w:t>- **Future Directions:** As the market matures, regulatory harmonization and cross-border cooperation are anticipated to foster a more stable environment for cryptocurrency transactions and investments, opening doors to mainstream financial markets and institutions.</w:t>
      </w:r>
    </w:p>
    <w:p w14:paraId="5FF1E73F" w14:textId="77777777" w:rsidR="00AA5FC8" w:rsidRDefault="00AA5FC8" w:rsidP="00AA5FC8"/>
    <w:p w14:paraId="2244EAA4" w14:textId="5E41326D" w:rsidR="00055DBC" w:rsidRDefault="00AA5FC8" w:rsidP="00AA5FC8">
      <w:r>
        <w:t>Understanding these dynamics is crucial for financial analysts to navigate, assess, and capitalize on opportunities in the crypto landscape effectively. This chapter provides the foundational knowledge necessary to engage with the crypto market proficiently.</w:t>
      </w:r>
    </w:p>
    <w:p w14:paraId="5461A36E" w14:textId="77777777" w:rsidR="00AA5FC8" w:rsidRDefault="00AA5FC8" w:rsidP="00055DBC"/>
    <w:p w14:paraId="4473EEFF" w14:textId="77777777" w:rsidR="00AA5FC8" w:rsidRDefault="00AA5FC8" w:rsidP="00055DBC"/>
    <w:p w14:paraId="776637E5" w14:textId="77777777" w:rsidR="00AA5FC8" w:rsidRDefault="00AA5FC8" w:rsidP="00055DBC"/>
    <w:p w14:paraId="4156A331" w14:textId="77777777" w:rsidR="00AA5FC8" w:rsidRDefault="00AA5FC8" w:rsidP="00055DBC"/>
    <w:p w14:paraId="52C4BA3D" w14:textId="77777777" w:rsidR="00AA5FC8" w:rsidRDefault="00AA5FC8" w:rsidP="00055DBC"/>
    <w:p w14:paraId="36A8749C" w14:textId="77777777" w:rsidR="00AA5FC8" w:rsidRDefault="00AA5FC8" w:rsidP="00055DBC"/>
    <w:p w14:paraId="2C98B015" w14:textId="77777777" w:rsidR="00AA5FC8" w:rsidRDefault="00AA5FC8" w:rsidP="00055DBC"/>
    <w:p w14:paraId="59F18A6D" w14:textId="77777777" w:rsidR="00AA5FC8" w:rsidRDefault="00AA5FC8" w:rsidP="00055DBC"/>
    <w:p w14:paraId="314486D8" w14:textId="77777777" w:rsidR="00AA5FC8" w:rsidRDefault="00AA5FC8" w:rsidP="00055DBC"/>
    <w:p w14:paraId="48EA6D05" w14:textId="09A15033" w:rsidR="00055DBC" w:rsidRDefault="00055DBC" w:rsidP="00055DBC">
      <w:r>
        <w:t>Chapter 2: Essential Skills and Knowledge</w:t>
      </w:r>
    </w:p>
    <w:p w14:paraId="646531AE" w14:textId="77777777" w:rsidR="00055DBC" w:rsidRDefault="00055DBC" w:rsidP="00055DBC">
      <w:r>
        <w:t>- Extensive Knowledge of Cryptocurrency Investment</w:t>
      </w:r>
    </w:p>
    <w:p w14:paraId="192FCA63" w14:textId="77777777" w:rsidR="00055DBC" w:rsidRDefault="00055DBC" w:rsidP="00055DBC">
      <w:r>
        <w:t xml:space="preserve">  - Fundamental vs. Technical Analysis in Crypto</w:t>
      </w:r>
    </w:p>
    <w:p w14:paraId="5973FA33" w14:textId="77777777" w:rsidR="00055DBC" w:rsidRDefault="00055DBC" w:rsidP="00055DBC">
      <w:r>
        <w:t xml:space="preserve">  - Evaluating Cryptocurrency Projects and ICOs</w:t>
      </w:r>
    </w:p>
    <w:p w14:paraId="5152663F" w14:textId="77777777" w:rsidR="00055DBC" w:rsidRDefault="00055DBC" w:rsidP="00055DBC">
      <w:r>
        <w:t>- In-depth Understanding of Cryptocurrency Technology</w:t>
      </w:r>
    </w:p>
    <w:p w14:paraId="6129520E" w14:textId="77777777" w:rsidR="00055DBC" w:rsidRDefault="00055DBC" w:rsidP="00055DBC">
      <w:r>
        <w:t xml:space="preserve">  - Blockchain Fundamentals and How They Affect Market Trends</w:t>
      </w:r>
    </w:p>
    <w:p w14:paraId="093DD4C1" w14:textId="77777777" w:rsidR="00055DBC" w:rsidRDefault="00055DBC" w:rsidP="00055DBC">
      <w:r>
        <w:t xml:space="preserve">  - Exploration of Smart Contracts, NFTs, and Decentralized Finance (DeFi)</w:t>
      </w:r>
    </w:p>
    <w:p w14:paraId="2417B8A5" w14:textId="77777777" w:rsidR="00055DBC" w:rsidRDefault="00055DBC" w:rsidP="00055DBC"/>
    <w:p w14:paraId="3D136530" w14:textId="77777777" w:rsidR="00055DBC" w:rsidRDefault="00055DBC" w:rsidP="00055DBC">
      <w:r>
        <w:t>**Chapter 3: Mastering Trading Strategies in Crypto Exchanges**</w:t>
      </w:r>
    </w:p>
    <w:p w14:paraId="2C1DB4B6" w14:textId="77777777" w:rsidR="00055DBC" w:rsidRDefault="00055DBC" w:rsidP="00055DBC">
      <w:r>
        <w:t>- Spot and Margin Trading: Techniques and Tools</w:t>
      </w:r>
    </w:p>
    <w:p w14:paraId="0AAA6E88" w14:textId="77777777" w:rsidR="00055DBC" w:rsidRDefault="00055DBC" w:rsidP="00055DBC">
      <w:r>
        <w:t>- Futures and Derivatives in Crypto: Opportunities and Risks</w:t>
      </w:r>
    </w:p>
    <w:p w14:paraId="475F04AA" w14:textId="77777777" w:rsidR="00055DBC" w:rsidRDefault="00055DBC" w:rsidP="00055DBC">
      <w:r>
        <w:t>- Grid Trading, Arbitrage, and High-Frequency Trading Strategies</w:t>
      </w:r>
    </w:p>
    <w:p w14:paraId="2342BC82" w14:textId="77777777" w:rsidR="00055DBC" w:rsidRDefault="00055DBC" w:rsidP="00055DBC">
      <w:r>
        <w:t>- Understanding Order Types: Market, Limit, Stop-Loss, and More</w:t>
      </w:r>
    </w:p>
    <w:p w14:paraId="52469D65" w14:textId="77777777" w:rsidR="00055DBC" w:rsidRDefault="00055DBC" w:rsidP="00055DBC"/>
    <w:p w14:paraId="7A11012E" w14:textId="77777777" w:rsidR="00055DBC" w:rsidRDefault="00055DBC" w:rsidP="00055DBC">
      <w:r>
        <w:t>**Chapter 4: Leveraging Technology in Crypto Trading**</w:t>
      </w:r>
    </w:p>
    <w:p w14:paraId="79674B93" w14:textId="77777777" w:rsidR="00055DBC" w:rsidRDefault="00055DBC" w:rsidP="00055DBC">
      <w:r>
        <w:t>- Utilizing and Managing Trading Bots</w:t>
      </w:r>
    </w:p>
    <w:p w14:paraId="0ACB4F00" w14:textId="77777777" w:rsidR="00055DBC" w:rsidRDefault="00055DBC" w:rsidP="00055DBC">
      <w:r>
        <w:t xml:space="preserve">  - Automated Trading: Setting Parameters and Monitoring Performance</w:t>
      </w:r>
    </w:p>
    <w:p w14:paraId="34A26B92" w14:textId="77777777" w:rsidR="00055DBC" w:rsidRDefault="00055DBC" w:rsidP="00055DBC">
      <w:r>
        <w:t xml:space="preserve">  - Risk Management with Trading Bots</w:t>
      </w:r>
    </w:p>
    <w:p w14:paraId="56059F32" w14:textId="77777777" w:rsidR="00055DBC" w:rsidRDefault="00055DBC" w:rsidP="00055DBC">
      <w:r>
        <w:t>- AI and Machine Learning in Trading</w:t>
      </w:r>
    </w:p>
    <w:p w14:paraId="30B9353B" w14:textId="77777777" w:rsidR="00055DBC" w:rsidRDefault="00055DBC" w:rsidP="00055DBC">
      <w:r>
        <w:t xml:space="preserve">  - Predictive Analytics and Data-Driven Decision-Making</w:t>
      </w:r>
    </w:p>
    <w:p w14:paraId="4C3BD9C5" w14:textId="77777777" w:rsidR="00055DBC" w:rsidRDefault="00055DBC" w:rsidP="00055DBC">
      <w:r>
        <w:t xml:space="preserve">  - Sentiment Analysis and Market Trend Prediction Using AI</w:t>
      </w:r>
    </w:p>
    <w:p w14:paraId="2F1E4364" w14:textId="77777777" w:rsidR="00055DBC" w:rsidRDefault="00055DBC" w:rsidP="00055DBC"/>
    <w:p w14:paraId="370C3197" w14:textId="77777777" w:rsidR="00055DBC" w:rsidRDefault="00055DBC" w:rsidP="00055DBC">
      <w:r>
        <w:t>**Chapter 5: Navigating and Utilizing Crypto Exchanges**</w:t>
      </w:r>
    </w:p>
    <w:p w14:paraId="69D734A9" w14:textId="77777777" w:rsidR="00055DBC" w:rsidRDefault="00055DBC" w:rsidP="00055DBC">
      <w:r>
        <w:t>- Major Crypto Exchanges: Features and Comparisons</w:t>
      </w:r>
    </w:p>
    <w:p w14:paraId="000C2A30" w14:textId="77777777" w:rsidR="00055DBC" w:rsidRDefault="00055DBC" w:rsidP="00055DBC">
      <w:r>
        <w:t>- Managing Accounts and Security Best Practices</w:t>
      </w:r>
    </w:p>
    <w:p w14:paraId="6DBB3167" w14:textId="77777777" w:rsidR="00055DBC" w:rsidRDefault="00055DBC" w:rsidP="00055DBC">
      <w:r>
        <w:t>- Cross-Exchange Trading and Optimizing Transaction Fees</w:t>
      </w:r>
    </w:p>
    <w:p w14:paraId="41631E93" w14:textId="77777777" w:rsidR="00055DBC" w:rsidRDefault="00055DBC" w:rsidP="00055DBC"/>
    <w:p w14:paraId="1298D315" w14:textId="77777777" w:rsidR="00055DBC" w:rsidRDefault="00055DBC" w:rsidP="00055DBC">
      <w:r>
        <w:t>**Chapter 6: Embracing Latest and Upcoming Technologies**</w:t>
      </w:r>
    </w:p>
    <w:p w14:paraId="0BE692C4" w14:textId="77777777" w:rsidR="00055DBC" w:rsidRDefault="00055DBC" w:rsidP="00055DBC">
      <w:r>
        <w:t>- Emerging Technologies in the Crypto Space</w:t>
      </w:r>
    </w:p>
    <w:p w14:paraId="27991D48" w14:textId="77777777" w:rsidR="00055DBC" w:rsidRDefault="00055DBC" w:rsidP="00055DBC">
      <w:r>
        <w:t xml:space="preserve">  - Layer 2 Solutions and Scalability Enhancements</w:t>
      </w:r>
    </w:p>
    <w:p w14:paraId="38050FD9" w14:textId="77777777" w:rsidR="00055DBC" w:rsidRDefault="00055DBC" w:rsidP="00055DBC">
      <w:r>
        <w:t xml:space="preserve">  - Interoperability Between Blockchains and Crypto Assets</w:t>
      </w:r>
    </w:p>
    <w:p w14:paraId="353DD69E" w14:textId="77777777" w:rsidR="00055DBC" w:rsidRDefault="00055DBC" w:rsidP="00055DBC">
      <w:r>
        <w:t>- Future Direction and Innovations in Crypto Technology</w:t>
      </w:r>
    </w:p>
    <w:p w14:paraId="205F3C9F" w14:textId="77777777" w:rsidR="00055DBC" w:rsidRDefault="00055DBC" w:rsidP="00055DBC">
      <w:r>
        <w:t xml:space="preserve">  - Quantum Computing and Its Potential Impact on Cryptography</w:t>
      </w:r>
    </w:p>
    <w:p w14:paraId="00A575B5" w14:textId="77777777" w:rsidR="00055DBC" w:rsidRDefault="00055DBC" w:rsidP="00055DBC">
      <w:r>
        <w:t xml:space="preserve">  - The Role of Central Bank Digital Currencies (CBDCs)</w:t>
      </w:r>
    </w:p>
    <w:p w14:paraId="66A16157" w14:textId="77777777" w:rsidR="00055DBC" w:rsidRDefault="00055DBC" w:rsidP="00055DBC"/>
    <w:p w14:paraId="58203679" w14:textId="77777777" w:rsidR="00055DBC" w:rsidRDefault="00055DBC" w:rsidP="00055DBC">
      <w:r>
        <w:t>**Chapter 7: Strategic Outlook and Future Trends**</w:t>
      </w:r>
    </w:p>
    <w:p w14:paraId="66D6AC87" w14:textId="77777777" w:rsidR="00055DBC" w:rsidRDefault="00055DBC" w:rsidP="00055DBC">
      <w:r>
        <w:t>- Long-Term Investment Strategies and Portfolio Management</w:t>
      </w:r>
    </w:p>
    <w:p w14:paraId="54A59873" w14:textId="77777777" w:rsidR="00055DBC" w:rsidRDefault="00055DBC" w:rsidP="00055DBC">
      <w:r>
        <w:t>- Analyzing Macro Trends and Their Impacts on the Crypto Market</w:t>
      </w:r>
    </w:p>
    <w:p w14:paraId="6FD652B5" w14:textId="77777777" w:rsidR="00055DBC" w:rsidRDefault="00055DBC" w:rsidP="00055DBC">
      <w:r>
        <w:t>- Predicting the Future of Cryptocurrency Financial Products</w:t>
      </w:r>
    </w:p>
    <w:p w14:paraId="0C2FEF48" w14:textId="77777777" w:rsidR="00055DBC" w:rsidRDefault="00055DBC" w:rsidP="00055DBC"/>
    <w:p w14:paraId="25FB44A5" w14:textId="77777777" w:rsidR="00055DBC" w:rsidRDefault="00055DBC" w:rsidP="00055DBC">
      <w:r>
        <w:t>**Chapter 8: Building a Career as a Crypto Financial Analyst**</w:t>
      </w:r>
    </w:p>
    <w:p w14:paraId="33853D37" w14:textId="77777777" w:rsidR="00055DBC" w:rsidRDefault="00055DBC" w:rsidP="00055DBC">
      <w:r>
        <w:t>- Networking and Continuous Learning in the Crypto Community</w:t>
      </w:r>
    </w:p>
    <w:p w14:paraId="198A4791" w14:textId="77777777" w:rsidR="00055DBC" w:rsidRDefault="00055DBC" w:rsidP="00055DBC">
      <w:r>
        <w:t>- Certifications and Courses to Enhance Credibility</w:t>
      </w:r>
    </w:p>
    <w:p w14:paraId="68E83E52" w14:textId="77777777" w:rsidR="00055DBC" w:rsidRDefault="00055DBC" w:rsidP="00055DBC">
      <w:r>
        <w:t>- Opportunities and Challenges within Smart Technologies BD Ltd</w:t>
      </w:r>
    </w:p>
    <w:p w14:paraId="30ABB5EB" w14:textId="77777777" w:rsidR="00055DBC" w:rsidRDefault="00055DBC" w:rsidP="00055DBC"/>
    <w:p w14:paraId="466EC1F3" w14:textId="77777777" w:rsidR="00055DBC" w:rsidRDefault="00055DBC" w:rsidP="00055DBC">
      <w:r>
        <w:t>**Conclusion: The Evolving Role of Analysts in the Crypto Sector**</w:t>
      </w:r>
    </w:p>
    <w:p w14:paraId="22136F5B" w14:textId="77777777" w:rsidR="00055DBC" w:rsidRDefault="00055DBC" w:rsidP="00055DBC">
      <w:r>
        <w:t>- Summarize the essential traits of a successful financial analyst in crypto</w:t>
      </w:r>
    </w:p>
    <w:p w14:paraId="5EA3B4FF" w14:textId="77777777" w:rsidR="00055DBC" w:rsidRDefault="00055DBC" w:rsidP="00055DBC">
      <w:r>
        <w:t>- Discuss future-proofing skills and adapting to the ever-evolving crypto market</w:t>
      </w:r>
    </w:p>
    <w:p w14:paraId="49638AA7" w14:textId="77777777" w:rsidR="00055DBC" w:rsidRDefault="00055DBC" w:rsidP="00055DBC"/>
    <w:p w14:paraId="31B03602" w14:textId="0ACB17B7" w:rsidR="005F232A" w:rsidRDefault="00055DBC" w:rsidP="00055DBC">
      <w:r>
        <w:t>This book serves as a comprehensive guide for aspiring financial analysts in the cryptocurrency domain, equipping them with the skills needed to thrive in this dynamic and rapidly evolving market.</w:t>
      </w:r>
    </w:p>
    <w:sectPr w:rsidR="005F232A" w:rsidSect="00AE42C6">
      <w:headerReference w:type="default" r:id="rId7"/>
      <w:footerReference w:type="default" r:id="rId8"/>
      <w:headerReference w:type="first" r:id="rId9"/>
      <w:footerReference w:type="first" r:id="rId10"/>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8F2977" w14:textId="77777777" w:rsidR="004D1D7B" w:rsidRDefault="004D1D7B">
      <w:pPr>
        <w:spacing w:after="0" w:line="240" w:lineRule="auto"/>
      </w:pPr>
      <w:r>
        <w:separator/>
      </w:r>
    </w:p>
  </w:endnote>
  <w:endnote w:type="continuationSeparator" w:id="0">
    <w:p w14:paraId="20CD3FE1" w14:textId="77777777" w:rsidR="004D1D7B" w:rsidRDefault="004D1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9F7D89" w14:paraId="447056AF" w14:textId="77777777">
      <w:trPr>
        <w:trHeight w:hRule="exact" w:val="115"/>
        <w:jc w:val="center"/>
      </w:trPr>
      <w:tc>
        <w:tcPr>
          <w:tcW w:w="4686" w:type="dxa"/>
          <w:shd w:val="clear" w:color="auto" w:fill="4472C4" w:themeFill="accent1"/>
          <w:tcMar>
            <w:top w:w="0" w:type="dxa"/>
            <w:bottom w:w="0" w:type="dxa"/>
          </w:tcMar>
        </w:tcPr>
        <w:p w14:paraId="43C0988C" w14:textId="6167947A"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9F7D89" w14:paraId="2D84AD1B" w14:textId="77777777">
      <w:trPr>
        <w:jc w:val="center"/>
      </w:trPr>
      <w:sdt>
        <w:sdtPr>
          <w:rPr>
            <w:rFonts w:asciiTheme="majorHAnsi" w:hAnsiTheme="majorHAnsi" w:cstheme="maj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3AE8640A" w:rsidR="00B14BF6" w:rsidRPr="00E6733E" w:rsidRDefault="0015383F">
              <w:pPr>
                <w:pStyle w:val="Footer"/>
                <w:tabs>
                  <w:tab w:val="clear" w:pos="4680"/>
                  <w:tab w:val="clear" w:pos="9360"/>
                </w:tabs>
                <w:rPr>
                  <w:rFonts w:asciiTheme="majorHAnsi" w:hAnsiTheme="majorHAnsi" w:cstheme="majorHAnsi"/>
                  <w:i/>
                  <w:iCs/>
                  <w:caps/>
                  <w:color w:val="808080" w:themeColor="background1" w:themeShade="80"/>
                  <w:sz w:val="16"/>
                  <w:szCs w:val="16"/>
                </w:rPr>
              </w:pPr>
              <w:r w:rsidRPr="00E6733E">
                <w:rPr>
                  <w:rFonts w:asciiTheme="majorHAnsi" w:hAnsiTheme="majorHAnsi" w:cstheme="majorHAnsi"/>
                  <w:i/>
                  <w:iCs/>
                  <w:caps/>
                  <w:color w:val="ED7D31" w:themeColor="accent2"/>
                  <w:sz w:val="16"/>
                  <w:szCs w:val="16"/>
                </w:rPr>
                <w:t>find it. buy it. get it .</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2D4401" w14:paraId="512CBF31" w14:textId="77777777">
      <w:trPr>
        <w:trHeight w:hRule="exact" w:val="115"/>
        <w:jc w:val="center"/>
      </w:trPr>
      <w:tc>
        <w:tcPr>
          <w:tcW w:w="4686" w:type="dxa"/>
          <w:shd w:val="clear" w:color="auto" w:fill="4472C4" w:themeFill="accent1"/>
          <w:tcMar>
            <w:top w:w="0" w:type="dxa"/>
            <w:bottom w:w="0" w:type="dxa"/>
          </w:tcMar>
        </w:tcPr>
        <w:p w14:paraId="2B67B2E1" w14:textId="77777777" w:rsidR="002D4401" w:rsidRDefault="002D440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4461F54" w14:textId="77777777" w:rsidR="002D4401" w:rsidRDefault="002D4401">
          <w:pPr>
            <w:pStyle w:val="Header"/>
            <w:tabs>
              <w:tab w:val="clear" w:pos="4680"/>
              <w:tab w:val="clear" w:pos="9360"/>
            </w:tabs>
            <w:jc w:val="right"/>
            <w:rPr>
              <w:caps/>
              <w:sz w:val="18"/>
            </w:rPr>
          </w:pPr>
        </w:p>
      </w:tc>
    </w:tr>
    <w:tr w:rsidR="002D4401" w14:paraId="79465469" w14:textId="77777777">
      <w:trPr>
        <w:jc w:val="center"/>
      </w:trPr>
      <w:tc>
        <w:tcPr>
          <w:tcW w:w="4686" w:type="dxa"/>
          <w:shd w:val="clear" w:color="auto" w:fill="auto"/>
          <w:vAlign w:val="center"/>
        </w:tcPr>
        <w:p w14:paraId="3CAFA74C" w14:textId="26B316E2" w:rsidR="002D4401" w:rsidRPr="002D4401" w:rsidRDefault="00A73160">
          <w:pPr>
            <w:pStyle w:val="Footer"/>
            <w:tabs>
              <w:tab w:val="clear" w:pos="4680"/>
              <w:tab w:val="clear" w:pos="9360"/>
            </w:tabs>
            <w:rPr>
              <w:i/>
              <w:iCs/>
              <w:caps/>
              <w:color w:val="808080" w:themeColor="background1" w:themeShade="80"/>
              <w:sz w:val="16"/>
              <w:szCs w:val="16"/>
            </w:rPr>
          </w:pPr>
          <w:r>
            <w:rPr>
              <w:i/>
              <w:iCs/>
              <w:caps/>
              <w:color w:val="808080" w:themeColor="background1" w:themeShade="80"/>
              <w:sz w:val="16"/>
              <w:szCs w:val="16"/>
            </w:rPr>
            <w:t xml:space="preserve">Innovation * perfection * quality </w:t>
          </w:r>
        </w:p>
      </w:tc>
      <w:tc>
        <w:tcPr>
          <w:tcW w:w="4674" w:type="dxa"/>
          <w:shd w:val="clear" w:color="auto" w:fill="auto"/>
          <w:vAlign w:val="center"/>
        </w:tcPr>
        <w:p w14:paraId="39B1E90C" w14:textId="77777777" w:rsidR="002D4401" w:rsidRDefault="002D440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5C98B5" w14:textId="77777777" w:rsidR="002D4401" w:rsidRDefault="002D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C8E6D5" w14:textId="77777777" w:rsidR="004D1D7B" w:rsidRDefault="004D1D7B">
      <w:pPr>
        <w:spacing w:after="0" w:line="240" w:lineRule="auto"/>
      </w:pPr>
      <w:r>
        <w:separator/>
      </w:r>
    </w:p>
  </w:footnote>
  <w:footnote w:type="continuationSeparator" w:id="0">
    <w:p w14:paraId="0F01BE71" w14:textId="77777777" w:rsidR="004D1D7B" w:rsidRDefault="004D1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6CA5F" w14:textId="637A2EE5" w:rsidR="00B14BF6" w:rsidRDefault="00A45C9D" w:rsidP="00406B6A">
    <w:pPr>
      <w:pStyle w:val="Header"/>
      <w:tabs>
        <w:tab w:val="left" w:pos="2435"/>
        <w:tab w:val="right" w:pos="9936"/>
      </w:tabs>
    </w:pPr>
    <w:r>
      <w:rPr>
        <w:noProof/>
      </w:rPr>
      <w:drawing>
        <wp:inline distT="0" distB="0" distL="0" distR="0" wp14:anchorId="254588DA" wp14:editId="5FCE453C">
          <wp:extent cx="379246" cy="256304"/>
          <wp:effectExtent l="0" t="0" r="1905" b="0"/>
          <wp:docPr id="368629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00978" name="Picture 1936500978"/>
                  <pic:cNvPicPr/>
                </pic:nvPicPr>
                <pic:blipFill>
                  <a:blip r:embed="rId1">
                    <a:extLst>
                      <a:ext uri="{28A0092B-C50C-407E-A947-70E740481C1C}">
                        <a14:useLocalDpi xmlns:a14="http://schemas.microsoft.com/office/drawing/2010/main" val="0"/>
                      </a:ext>
                    </a:extLst>
                  </a:blip>
                  <a:stretch>
                    <a:fillRect/>
                  </a:stretch>
                </pic:blipFill>
                <pic:spPr>
                  <a:xfrm>
                    <a:off x="0" y="0"/>
                    <a:ext cx="448723" cy="303258"/>
                  </a:xfrm>
                  <a:prstGeom prst="rect">
                    <a:avLst/>
                  </a:prstGeom>
                </pic:spPr>
              </pic:pic>
            </a:graphicData>
          </a:graphic>
        </wp:inline>
      </w:drawing>
    </w:r>
    <w:r w:rsidR="009E45EE">
      <w:rPr>
        <w:noProof/>
      </w:rPr>
      <mc:AlternateContent>
        <mc:Choice Requires="wps">
          <w:drawing>
            <wp:anchor distT="0" distB="0" distL="118745" distR="118745" simplePos="0" relativeHeight="251661312" behindDoc="1" locked="0" layoutInCell="1" allowOverlap="0" wp14:anchorId="34153960" wp14:editId="091E1E39">
              <wp:simplePos x="0" y="0"/>
              <wp:positionH relativeFrom="margin">
                <wp:align>left</wp:align>
              </wp:positionH>
              <wp:positionV relativeFrom="page">
                <wp:posOffset>452755</wp:posOffset>
              </wp:positionV>
              <wp:extent cx="5644515" cy="262255"/>
              <wp:effectExtent l="0" t="0" r="0" b="0"/>
              <wp:wrapSquare wrapText="bothSides"/>
              <wp:docPr id="192053481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4515" cy="26225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i/>
                              <w:iCs/>
                              <w:caps/>
                              <w:color w:val="FFFFFF" w:themeColor="background1"/>
                              <w:sz w:val="16"/>
                              <w:szCs w:val="16"/>
                              <w:highlight w:val="green"/>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282C1C0B" w:rsidR="00406B6A" w:rsidRDefault="00055DBC">
                              <w:pPr>
                                <w:pStyle w:val="Header"/>
                                <w:tabs>
                                  <w:tab w:val="clear" w:pos="4680"/>
                                  <w:tab w:val="clear" w:pos="9360"/>
                                </w:tabs>
                                <w:jc w:val="center"/>
                                <w:rPr>
                                  <w:caps/>
                                  <w:color w:val="FFFFFF" w:themeColor="background1"/>
                                </w:rPr>
                              </w:pPr>
                              <w:r>
                                <w:rPr>
                                  <w:b/>
                                  <w:bCs/>
                                  <w:i/>
                                  <w:iCs/>
                                  <w:caps/>
                                  <w:color w:val="FFFFFF" w:themeColor="background1"/>
                                  <w:sz w:val="16"/>
                                  <w:szCs w:val="16"/>
                                  <w:highlight w:val="green"/>
                                </w:rPr>
                                <w:t xml:space="preserve">financial analyst roles and resposibilities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4153960" id="Rectangle 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" o:allowoverlap="f" fillcolor="#4472c4 [3204]" stroked="f" strokeweight="1pt">
              <v:textbox>
                <w:txbxContent>
                  <w:sdt>
                    <w:sdtPr>
                      <w:rPr>
                        <w:b/>
                        <w:bCs/>
                        <w:i/>
                        <w:iCs/>
                        <w:caps/>
                        <w:color w:val="FFFFFF" w:themeColor="background1"/>
                        <w:sz w:val="16"/>
                        <w:szCs w:val="16"/>
                        <w:highlight w:val="green"/>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282C1C0B" w:rsidR="00406B6A" w:rsidRDefault="00055DBC">
                        <w:pPr>
                          <w:pStyle w:val="Header"/>
                          <w:tabs>
                            <w:tab w:val="clear" w:pos="4680"/>
                            <w:tab w:val="clear" w:pos="9360"/>
                          </w:tabs>
                          <w:jc w:val="center"/>
                          <w:rPr>
                            <w:caps/>
                            <w:color w:val="FFFFFF" w:themeColor="background1"/>
                          </w:rPr>
                        </w:pPr>
                        <w:r>
                          <w:rPr>
                            <w:b/>
                            <w:bCs/>
                            <w:i/>
                            <w:iCs/>
                            <w:caps/>
                            <w:color w:val="FFFFFF" w:themeColor="background1"/>
                            <w:sz w:val="16"/>
                            <w:szCs w:val="16"/>
                            <w:highlight w:val="green"/>
                          </w:rPr>
                          <w:t xml:space="preserve">financial analyst roles and resposibilities </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077FF6" w14:textId="6390CC95" w:rsidR="00A520BE" w:rsidRDefault="009E45EE">
    <w:pPr>
      <w:pStyle w:val="Header"/>
    </w:pPr>
    <w:r>
      <w:rPr>
        <w:noProof/>
      </w:rPr>
      <mc:AlternateContent>
        <mc:Choice Requires="wps">
          <w:drawing>
            <wp:anchor distT="0" distB="0" distL="118745" distR="118745" simplePos="0" relativeHeight="251659264" behindDoc="1" locked="0" layoutInCell="1" allowOverlap="0" wp14:anchorId="3C83B82F" wp14:editId="65E37F20">
              <wp:simplePos x="0" y="0"/>
              <wp:positionH relativeFrom="margin">
                <wp:align>left</wp:align>
              </wp:positionH>
              <wp:positionV relativeFrom="page">
                <wp:posOffset>452755</wp:posOffset>
              </wp:positionV>
              <wp:extent cx="5676900" cy="232410"/>
              <wp:effectExtent l="0" t="0" r="0" b="0"/>
              <wp:wrapSquare wrapText="bothSides"/>
              <wp:docPr id="40808049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2324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i/>
                              <w:iCs/>
                              <w:caps/>
                              <w:color w:val="FFFFFF" w:themeColor="background1"/>
                              <w:sz w:val="16"/>
                              <w:szCs w:val="1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209FF151" w:rsidR="00406B6A" w:rsidRPr="003C501F" w:rsidRDefault="00055DBC">
                              <w:pPr>
                                <w:pStyle w:val="Header"/>
                                <w:tabs>
                                  <w:tab w:val="clear" w:pos="4680"/>
                                  <w:tab w:val="clear" w:pos="9360"/>
                                </w:tabs>
                                <w:jc w:val="center"/>
                                <w:rPr>
                                  <w:b/>
                                  <w:bCs/>
                                  <w:i/>
                                  <w:iCs/>
                                  <w:caps/>
                                  <w:color w:val="FFFFFF" w:themeColor="background1"/>
                                  <w:sz w:val="16"/>
                                  <w:szCs w:val="16"/>
                                </w:rPr>
                              </w:pPr>
                              <w:r>
                                <w:rPr>
                                  <w:b/>
                                  <w:bCs/>
                                  <w:i/>
                                  <w:iCs/>
                                  <w:caps/>
                                  <w:color w:val="FFFFFF" w:themeColor="background1"/>
                                  <w:sz w:val="16"/>
                                  <w:szCs w:val="16"/>
                                </w:rPr>
                                <w:t xml:space="preserve">financial analyst roles and resposibilities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C83B82F" id="Rectangle 1" o:spid="_x0000_s1027" style="position:absolute;margin-left:0;margin-top:35.65pt;width:447pt;height:18.3pt;z-index:-251657216;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" o:allowoverlap="f" fillcolor="#4472c4 [3204]" stroked="f" strokeweight="1pt">
              <v:textbox>
                <w:txbxContent>
                  <w:sdt>
                    <w:sdtPr>
                      <w:rPr>
                        <w:b/>
                        <w:bCs/>
                        <w:i/>
                        <w:iCs/>
                        <w:caps/>
                        <w:color w:val="FFFFFF" w:themeColor="background1"/>
                        <w:sz w:val="16"/>
                        <w:szCs w:val="1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209FF151" w:rsidR="00406B6A" w:rsidRPr="003C501F" w:rsidRDefault="00055DBC">
                        <w:pPr>
                          <w:pStyle w:val="Header"/>
                          <w:tabs>
                            <w:tab w:val="clear" w:pos="4680"/>
                            <w:tab w:val="clear" w:pos="9360"/>
                          </w:tabs>
                          <w:jc w:val="center"/>
                          <w:rPr>
                            <w:b/>
                            <w:bCs/>
                            <w:i/>
                            <w:iCs/>
                            <w:caps/>
                            <w:color w:val="FFFFFF" w:themeColor="background1"/>
                            <w:sz w:val="16"/>
                            <w:szCs w:val="16"/>
                          </w:rPr>
                        </w:pPr>
                        <w:r>
                          <w:rPr>
                            <w:b/>
                            <w:bCs/>
                            <w:i/>
                            <w:iCs/>
                            <w:caps/>
                            <w:color w:val="FFFFFF" w:themeColor="background1"/>
                            <w:sz w:val="16"/>
                            <w:szCs w:val="16"/>
                          </w:rPr>
                          <w:t xml:space="preserve">financial analyst roles and resposibilities </w:t>
                        </w:r>
                      </w:p>
                    </w:sdtContent>
                  </w:sdt>
                </w:txbxContent>
              </v:textbox>
              <w10:wrap type="square" anchorx="margin" anchory="page"/>
            </v:rect>
          </w:pict>
        </mc:Fallback>
      </mc:AlternateContent>
    </w:r>
    <w:r w:rsidR="003C501F">
      <w:rPr>
        <w:noProof/>
      </w:rPr>
      <w:drawing>
        <wp:inline distT="0" distB="0" distL="0" distR="0" wp14:anchorId="1FE7AE73" wp14:editId="30147754">
          <wp:extent cx="310974" cy="214065"/>
          <wp:effectExtent l="0" t="0" r="0" b="0"/>
          <wp:docPr id="1936500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00978" name="Picture 1936500978"/>
                  <pic:cNvPicPr/>
                </pic:nvPicPr>
                <pic:blipFill>
                  <a:blip r:embed="rId1">
                    <a:extLst>
                      <a:ext uri="{28A0092B-C50C-407E-A947-70E740481C1C}">
                        <a14:useLocalDpi xmlns:a14="http://schemas.microsoft.com/office/drawing/2010/main" val="0"/>
                      </a:ext>
                    </a:extLst>
                  </a:blip>
                  <a:stretch>
                    <a:fillRect/>
                  </a:stretch>
                </pic:blipFill>
                <pic:spPr>
                  <a:xfrm>
                    <a:off x="0" y="0"/>
                    <a:ext cx="347956" cy="23952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A0536"/>
    <w:multiLevelType w:val="hybridMultilevel"/>
    <w:tmpl w:val="D6F07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25EFE"/>
    <w:multiLevelType w:val="multilevel"/>
    <w:tmpl w:val="0FB8881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1F8B3EB8"/>
    <w:multiLevelType w:val="hybridMultilevel"/>
    <w:tmpl w:val="88524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B120331"/>
    <w:multiLevelType w:val="hybridMultilevel"/>
    <w:tmpl w:val="A43AE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D2352C"/>
    <w:multiLevelType w:val="hybridMultilevel"/>
    <w:tmpl w:val="22768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565D41"/>
    <w:multiLevelType w:val="hybridMultilevel"/>
    <w:tmpl w:val="20EED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420ADD"/>
    <w:multiLevelType w:val="hybridMultilevel"/>
    <w:tmpl w:val="72F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040A4A"/>
    <w:multiLevelType w:val="hybridMultilevel"/>
    <w:tmpl w:val="08806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312DD4"/>
    <w:multiLevelType w:val="hybridMultilevel"/>
    <w:tmpl w:val="4BB49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2E5481"/>
    <w:multiLevelType w:val="hybridMultilevel"/>
    <w:tmpl w:val="21CE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F47FDD"/>
    <w:multiLevelType w:val="hybridMultilevel"/>
    <w:tmpl w:val="94563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9015459">
    <w:abstractNumId w:val="4"/>
  </w:num>
  <w:num w:numId="2" w16cid:durableId="1109163184">
    <w:abstractNumId w:val="1"/>
  </w:num>
  <w:num w:numId="3" w16cid:durableId="122190625">
    <w:abstractNumId w:val="2"/>
  </w:num>
  <w:num w:numId="4" w16cid:durableId="1160078491">
    <w:abstractNumId w:val="0"/>
  </w:num>
  <w:num w:numId="5" w16cid:durableId="555897212">
    <w:abstractNumId w:val="12"/>
  </w:num>
  <w:num w:numId="6" w16cid:durableId="600572927">
    <w:abstractNumId w:val="9"/>
  </w:num>
  <w:num w:numId="7" w16cid:durableId="2067215527">
    <w:abstractNumId w:val="10"/>
  </w:num>
  <w:num w:numId="8" w16cid:durableId="565529243">
    <w:abstractNumId w:val="5"/>
  </w:num>
  <w:num w:numId="9" w16cid:durableId="381171862">
    <w:abstractNumId w:val="11"/>
  </w:num>
  <w:num w:numId="10" w16cid:durableId="1059986394">
    <w:abstractNumId w:val="8"/>
  </w:num>
  <w:num w:numId="11" w16cid:durableId="750857425">
    <w:abstractNumId w:val="7"/>
  </w:num>
  <w:num w:numId="12" w16cid:durableId="379283206">
    <w:abstractNumId w:val="6"/>
  </w:num>
  <w:num w:numId="13" w16cid:durableId="1514758467">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0037B6"/>
    <w:rsid w:val="000157F2"/>
    <w:rsid w:val="00022ACE"/>
    <w:rsid w:val="00036D29"/>
    <w:rsid w:val="0005176C"/>
    <w:rsid w:val="00055DBC"/>
    <w:rsid w:val="00086960"/>
    <w:rsid w:val="00092384"/>
    <w:rsid w:val="000A14C7"/>
    <w:rsid w:val="000A3B2E"/>
    <w:rsid w:val="000B25FB"/>
    <w:rsid w:val="000C0CA1"/>
    <w:rsid w:val="000D04D0"/>
    <w:rsid w:val="000F3DA2"/>
    <w:rsid w:val="00101A0B"/>
    <w:rsid w:val="0010231D"/>
    <w:rsid w:val="00114F5F"/>
    <w:rsid w:val="0015171E"/>
    <w:rsid w:val="0015383F"/>
    <w:rsid w:val="00153A33"/>
    <w:rsid w:val="00185A9B"/>
    <w:rsid w:val="0018788F"/>
    <w:rsid w:val="001A3DFE"/>
    <w:rsid w:val="001D0675"/>
    <w:rsid w:val="001D1A09"/>
    <w:rsid w:val="001D26CD"/>
    <w:rsid w:val="001F766E"/>
    <w:rsid w:val="00204391"/>
    <w:rsid w:val="00205D7E"/>
    <w:rsid w:val="002152BC"/>
    <w:rsid w:val="00225282"/>
    <w:rsid w:val="00226655"/>
    <w:rsid w:val="00233365"/>
    <w:rsid w:val="00237D8F"/>
    <w:rsid w:val="002444D4"/>
    <w:rsid w:val="00244E28"/>
    <w:rsid w:val="00257770"/>
    <w:rsid w:val="00272A0B"/>
    <w:rsid w:val="00274ACF"/>
    <w:rsid w:val="00290DA1"/>
    <w:rsid w:val="002A422B"/>
    <w:rsid w:val="002B790C"/>
    <w:rsid w:val="002C0AC9"/>
    <w:rsid w:val="002D2871"/>
    <w:rsid w:val="002D4401"/>
    <w:rsid w:val="002E2249"/>
    <w:rsid w:val="002F58C2"/>
    <w:rsid w:val="0030260E"/>
    <w:rsid w:val="00313992"/>
    <w:rsid w:val="00314C53"/>
    <w:rsid w:val="003326E2"/>
    <w:rsid w:val="003363AB"/>
    <w:rsid w:val="003412CF"/>
    <w:rsid w:val="00341875"/>
    <w:rsid w:val="00354CBE"/>
    <w:rsid w:val="00360EB7"/>
    <w:rsid w:val="0038476B"/>
    <w:rsid w:val="00395F7E"/>
    <w:rsid w:val="00396C44"/>
    <w:rsid w:val="003B0726"/>
    <w:rsid w:val="003B5CB0"/>
    <w:rsid w:val="003C501F"/>
    <w:rsid w:val="003D1E86"/>
    <w:rsid w:val="003D3A1B"/>
    <w:rsid w:val="003E50B9"/>
    <w:rsid w:val="003F42D5"/>
    <w:rsid w:val="00404709"/>
    <w:rsid w:val="004047F9"/>
    <w:rsid w:val="00406B6A"/>
    <w:rsid w:val="00411DCE"/>
    <w:rsid w:val="00412782"/>
    <w:rsid w:val="004673BA"/>
    <w:rsid w:val="00487793"/>
    <w:rsid w:val="004901C8"/>
    <w:rsid w:val="004952C9"/>
    <w:rsid w:val="004A0EAC"/>
    <w:rsid w:val="004A4C31"/>
    <w:rsid w:val="004A73B7"/>
    <w:rsid w:val="004B5BF2"/>
    <w:rsid w:val="004D1D7B"/>
    <w:rsid w:val="004D42B3"/>
    <w:rsid w:val="004F0FA8"/>
    <w:rsid w:val="00511E34"/>
    <w:rsid w:val="00512862"/>
    <w:rsid w:val="00521A57"/>
    <w:rsid w:val="005240A5"/>
    <w:rsid w:val="00531279"/>
    <w:rsid w:val="005318F6"/>
    <w:rsid w:val="005354E4"/>
    <w:rsid w:val="00536839"/>
    <w:rsid w:val="00552966"/>
    <w:rsid w:val="0056078A"/>
    <w:rsid w:val="0056260D"/>
    <w:rsid w:val="00586C6B"/>
    <w:rsid w:val="00593D01"/>
    <w:rsid w:val="005C652A"/>
    <w:rsid w:val="005D21D9"/>
    <w:rsid w:val="005E03A4"/>
    <w:rsid w:val="005E44C5"/>
    <w:rsid w:val="005E7DB6"/>
    <w:rsid w:val="005F0653"/>
    <w:rsid w:val="005F232A"/>
    <w:rsid w:val="00600E4F"/>
    <w:rsid w:val="00603137"/>
    <w:rsid w:val="00606F86"/>
    <w:rsid w:val="0062356A"/>
    <w:rsid w:val="00626CC9"/>
    <w:rsid w:val="00635F28"/>
    <w:rsid w:val="00636AFA"/>
    <w:rsid w:val="00641FEE"/>
    <w:rsid w:val="00647269"/>
    <w:rsid w:val="00667889"/>
    <w:rsid w:val="00672036"/>
    <w:rsid w:val="00684DC1"/>
    <w:rsid w:val="00693E07"/>
    <w:rsid w:val="006A15B8"/>
    <w:rsid w:val="006C08C4"/>
    <w:rsid w:val="006C6304"/>
    <w:rsid w:val="006D429D"/>
    <w:rsid w:val="006E7B10"/>
    <w:rsid w:val="006F2E8D"/>
    <w:rsid w:val="006F6C70"/>
    <w:rsid w:val="007079C0"/>
    <w:rsid w:val="0071604E"/>
    <w:rsid w:val="00721C87"/>
    <w:rsid w:val="00731BA0"/>
    <w:rsid w:val="007365B7"/>
    <w:rsid w:val="007557EF"/>
    <w:rsid w:val="0076471E"/>
    <w:rsid w:val="007653F9"/>
    <w:rsid w:val="007829C7"/>
    <w:rsid w:val="00783325"/>
    <w:rsid w:val="007964B3"/>
    <w:rsid w:val="00797E5F"/>
    <w:rsid w:val="007C7BF4"/>
    <w:rsid w:val="007D187A"/>
    <w:rsid w:val="007E4A84"/>
    <w:rsid w:val="007F3BD5"/>
    <w:rsid w:val="00833700"/>
    <w:rsid w:val="00843273"/>
    <w:rsid w:val="008613BB"/>
    <w:rsid w:val="008735D7"/>
    <w:rsid w:val="00893927"/>
    <w:rsid w:val="00896F15"/>
    <w:rsid w:val="008A543A"/>
    <w:rsid w:val="008C1385"/>
    <w:rsid w:val="008C7B59"/>
    <w:rsid w:val="008C7D3F"/>
    <w:rsid w:val="008D56BB"/>
    <w:rsid w:val="008D5EB1"/>
    <w:rsid w:val="009147A8"/>
    <w:rsid w:val="00914F15"/>
    <w:rsid w:val="00922B08"/>
    <w:rsid w:val="00923C25"/>
    <w:rsid w:val="00926373"/>
    <w:rsid w:val="00976230"/>
    <w:rsid w:val="00976414"/>
    <w:rsid w:val="00980B50"/>
    <w:rsid w:val="0098211C"/>
    <w:rsid w:val="009834B5"/>
    <w:rsid w:val="00987CA6"/>
    <w:rsid w:val="00996A34"/>
    <w:rsid w:val="009A1F99"/>
    <w:rsid w:val="009A2341"/>
    <w:rsid w:val="009E0344"/>
    <w:rsid w:val="009E1E8B"/>
    <w:rsid w:val="009E45EE"/>
    <w:rsid w:val="009F7D89"/>
    <w:rsid w:val="00A0430F"/>
    <w:rsid w:val="00A07C9B"/>
    <w:rsid w:val="00A15F6E"/>
    <w:rsid w:val="00A16B51"/>
    <w:rsid w:val="00A16BB9"/>
    <w:rsid w:val="00A26A30"/>
    <w:rsid w:val="00A3424B"/>
    <w:rsid w:val="00A45646"/>
    <w:rsid w:val="00A45C9D"/>
    <w:rsid w:val="00A520BE"/>
    <w:rsid w:val="00A73160"/>
    <w:rsid w:val="00A77C09"/>
    <w:rsid w:val="00A93CE9"/>
    <w:rsid w:val="00AA14C6"/>
    <w:rsid w:val="00AA5FC8"/>
    <w:rsid w:val="00AA6774"/>
    <w:rsid w:val="00AC2D9A"/>
    <w:rsid w:val="00AE42C6"/>
    <w:rsid w:val="00AF524A"/>
    <w:rsid w:val="00AF6564"/>
    <w:rsid w:val="00B0403B"/>
    <w:rsid w:val="00B14BF6"/>
    <w:rsid w:val="00B1520E"/>
    <w:rsid w:val="00B24481"/>
    <w:rsid w:val="00B31BA5"/>
    <w:rsid w:val="00B3267A"/>
    <w:rsid w:val="00B34CC5"/>
    <w:rsid w:val="00B41B86"/>
    <w:rsid w:val="00B62764"/>
    <w:rsid w:val="00B8089A"/>
    <w:rsid w:val="00B816E3"/>
    <w:rsid w:val="00B94884"/>
    <w:rsid w:val="00BF1E55"/>
    <w:rsid w:val="00C03A5C"/>
    <w:rsid w:val="00C3603A"/>
    <w:rsid w:val="00C4056D"/>
    <w:rsid w:val="00C57E7D"/>
    <w:rsid w:val="00C62079"/>
    <w:rsid w:val="00C85310"/>
    <w:rsid w:val="00CB04A5"/>
    <w:rsid w:val="00CB5624"/>
    <w:rsid w:val="00CB7979"/>
    <w:rsid w:val="00CC03AE"/>
    <w:rsid w:val="00CC3653"/>
    <w:rsid w:val="00CD5CF5"/>
    <w:rsid w:val="00CE0F34"/>
    <w:rsid w:val="00CE4609"/>
    <w:rsid w:val="00CF3682"/>
    <w:rsid w:val="00D11B5E"/>
    <w:rsid w:val="00D34861"/>
    <w:rsid w:val="00D40365"/>
    <w:rsid w:val="00D42AFA"/>
    <w:rsid w:val="00D51640"/>
    <w:rsid w:val="00D537E5"/>
    <w:rsid w:val="00D55625"/>
    <w:rsid w:val="00D568D0"/>
    <w:rsid w:val="00D76A3D"/>
    <w:rsid w:val="00D8395B"/>
    <w:rsid w:val="00D93637"/>
    <w:rsid w:val="00D95321"/>
    <w:rsid w:val="00D96456"/>
    <w:rsid w:val="00D976EF"/>
    <w:rsid w:val="00D97C77"/>
    <w:rsid w:val="00DA0392"/>
    <w:rsid w:val="00DA481E"/>
    <w:rsid w:val="00DB1A48"/>
    <w:rsid w:val="00DB403C"/>
    <w:rsid w:val="00DD2F4F"/>
    <w:rsid w:val="00DE69B0"/>
    <w:rsid w:val="00DF357B"/>
    <w:rsid w:val="00E03F97"/>
    <w:rsid w:val="00E04019"/>
    <w:rsid w:val="00E152CF"/>
    <w:rsid w:val="00E21DF0"/>
    <w:rsid w:val="00E22439"/>
    <w:rsid w:val="00E2261F"/>
    <w:rsid w:val="00E520FC"/>
    <w:rsid w:val="00E6733E"/>
    <w:rsid w:val="00E75BD0"/>
    <w:rsid w:val="00E803A8"/>
    <w:rsid w:val="00EB006D"/>
    <w:rsid w:val="00EC2DC1"/>
    <w:rsid w:val="00EC6144"/>
    <w:rsid w:val="00ED3F0A"/>
    <w:rsid w:val="00ED430C"/>
    <w:rsid w:val="00EE7DA9"/>
    <w:rsid w:val="00EF1ED0"/>
    <w:rsid w:val="00EF37E1"/>
    <w:rsid w:val="00EF60A1"/>
    <w:rsid w:val="00F06D70"/>
    <w:rsid w:val="00F11D30"/>
    <w:rsid w:val="00F14EDB"/>
    <w:rsid w:val="00F50634"/>
    <w:rsid w:val="00F551CB"/>
    <w:rsid w:val="00F67E6F"/>
    <w:rsid w:val="00F706E9"/>
    <w:rsid w:val="00F83144"/>
    <w:rsid w:val="00F8493C"/>
    <w:rsid w:val="00F94D27"/>
    <w:rsid w:val="00FA0138"/>
    <w:rsid w:val="00FA3665"/>
    <w:rsid w:val="00FB5EB1"/>
    <w:rsid w:val="00FC2C55"/>
    <w:rsid w:val="00FD67D3"/>
    <w:rsid w:val="00FE6011"/>
    <w:rsid w:val="00FF568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docId w15:val="{D12099B2-1166-4B09-9906-4BAF14446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2"/>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rPr>
  </w:style>
  <w:style w:type="paragraph" w:styleId="Heading3">
    <w:name w:val="heading 3"/>
    <w:basedOn w:val="Normal"/>
    <w:next w:val="Normal"/>
    <w:link w:val="Heading3Char"/>
    <w:uiPriority w:val="9"/>
    <w:unhideWhenUsed/>
    <w:qFormat/>
    <w:rsid w:val="00D97C77"/>
    <w:pPr>
      <w:keepNext/>
      <w:keepLines/>
      <w:numPr>
        <w:ilvl w:val="2"/>
        <w:numId w:val="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 w:type="character" w:styleId="UnresolvedMention">
    <w:name w:val="Unresolved Mention"/>
    <w:basedOn w:val="DefaultParagraphFont"/>
    <w:uiPriority w:val="99"/>
    <w:semiHidden/>
    <w:unhideWhenUsed/>
    <w:rsid w:val="00F06D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9095168">
      <w:bodyDiv w:val="1"/>
      <w:marLeft w:val="0"/>
      <w:marRight w:val="0"/>
      <w:marTop w:val="0"/>
      <w:marBottom w:val="0"/>
      <w:divBdr>
        <w:top w:val="none" w:sz="0" w:space="0" w:color="auto"/>
        <w:left w:val="none" w:sz="0" w:space="0" w:color="auto"/>
        <w:bottom w:val="none" w:sz="0" w:space="0" w:color="auto"/>
        <w:right w:val="none" w:sz="0" w:space="0" w:color="auto"/>
      </w:divBdr>
      <w:divsChild>
        <w:div w:id="1272667733">
          <w:marLeft w:val="0"/>
          <w:marRight w:val="0"/>
          <w:marTop w:val="0"/>
          <w:marBottom w:val="0"/>
          <w:divBdr>
            <w:top w:val="none" w:sz="0" w:space="0" w:color="auto"/>
            <w:left w:val="none" w:sz="0" w:space="0" w:color="auto"/>
            <w:bottom w:val="none" w:sz="0" w:space="0" w:color="auto"/>
            <w:right w:val="none" w:sz="0" w:space="0" w:color="auto"/>
          </w:divBdr>
          <w:divsChild>
            <w:div w:id="1370258773">
              <w:marLeft w:val="0"/>
              <w:marRight w:val="0"/>
              <w:marTop w:val="0"/>
              <w:marBottom w:val="0"/>
              <w:divBdr>
                <w:top w:val="none" w:sz="0" w:space="0" w:color="auto"/>
                <w:left w:val="none" w:sz="0" w:space="0" w:color="auto"/>
                <w:bottom w:val="none" w:sz="0" w:space="0" w:color="auto"/>
                <w:right w:val="none" w:sz="0" w:space="0" w:color="auto"/>
              </w:divBdr>
              <w:divsChild>
                <w:div w:id="59791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252255">
      <w:bodyDiv w:val="1"/>
      <w:marLeft w:val="0"/>
      <w:marRight w:val="0"/>
      <w:marTop w:val="0"/>
      <w:marBottom w:val="0"/>
      <w:divBdr>
        <w:top w:val="none" w:sz="0" w:space="0" w:color="auto"/>
        <w:left w:val="none" w:sz="0" w:space="0" w:color="auto"/>
        <w:bottom w:val="none" w:sz="0" w:space="0" w:color="auto"/>
        <w:right w:val="none" w:sz="0" w:space="0" w:color="auto"/>
      </w:divBdr>
      <w:divsChild>
        <w:div w:id="781148230">
          <w:marLeft w:val="0"/>
          <w:marRight w:val="0"/>
          <w:marTop w:val="0"/>
          <w:marBottom w:val="0"/>
          <w:divBdr>
            <w:top w:val="none" w:sz="0" w:space="0" w:color="auto"/>
            <w:left w:val="none" w:sz="0" w:space="0" w:color="auto"/>
            <w:bottom w:val="none" w:sz="0" w:space="0" w:color="auto"/>
            <w:right w:val="none" w:sz="0" w:space="0" w:color="auto"/>
          </w:divBdr>
          <w:divsChild>
            <w:div w:id="1832211173">
              <w:marLeft w:val="0"/>
              <w:marRight w:val="0"/>
              <w:marTop w:val="0"/>
              <w:marBottom w:val="0"/>
              <w:divBdr>
                <w:top w:val="none" w:sz="0" w:space="0" w:color="auto"/>
                <w:left w:val="none" w:sz="0" w:space="0" w:color="auto"/>
                <w:bottom w:val="none" w:sz="0" w:space="0" w:color="auto"/>
                <w:right w:val="none" w:sz="0" w:space="0" w:color="auto"/>
              </w:divBdr>
              <w:divsChild>
                <w:div w:id="8322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5183">
      <w:bodyDiv w:val="1"/>
      <w:marLeft w:val="0"/>
      <w:marRight w:val="0"/>
      <w:marTop w:val="0"/>
      <w:marBottom w:val="0"/>
      <w:divBdr>
        <w:top w:val="none" w:sz="0" w:space="0" w:color="auto"/>
        <w:left w:val="none" w:sz="0" w:space="0" w:color="auto"/>
        <w:bottom w:val="none" w:sz="0" w:space="0" w:color="auto"/>
        <w:right w:val="none" w:sz="0" w:space="0" w:color="auto"/>
      </w:divBdr>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182109">
      <w:bodyDiv w:val="1"/>
      <w:marLeft w:val="0"/>
      <w:marRight w:val="0"/>
      <w:marTop w:val="0"/>
      <w:marBottom w:val="0"/>
      <w:divBdr>
        <w:top w:val="none" w:sz="0" w:space="0" w:color="auto"/>
        <w:left w:val="none" w:sz="0" w:space="0" w:color="auto"/>
        <w:bottom w:val="none" w:sz="0" w:space="0" w:color="auto"/>
        <w:right w:val="none" w:sz="0" w:space="0" w:color="auto"/>
      </w:divBdr>
      <w:divsChild>
        <w:div w:id="1177694808">
          <w:marLeft w:val="0"/>
          <w:marRight w:val="0"/>
          <w:marTop w:val="0"/>
          <w:marBottom w:val="0"/>
          <w:divBdr>
            <w:top w:val="none" w:sz="0" w:space="0" w:color="auto"/>
            <w:left w:val="none" w:sz="0" w:space="0" w:color="auto"/>
            <w:bottom w:val="none" w:sz="0" w:space="0" w:color="auto"/>
            <w:right w:val="none" w:sz="0" w:space="0" w:color="auto"/>
          </w:divBdr>
          <w:divsChild>
            <w:div w:id="1816068563">
              <w:marLeft w:val="0"/>
              <w:marRight w:val="0"/>
              <w:marTop w:val="0"/>
              <w:marBottom w:val="0"/>
              <w:divBdr>
                <w:top w:val="none" w:sz="0" w:space="0" w:color="auto"/>
                <w:left w:val="none" w:sz="0" w:space="0" w:color="auto"/>
                <w:bottom w:val="none" w:sz="0" w:space="0" w:color="auto"/>
                <w:right w:val="none" w:sz="0" w:space="0" w:color="auto"/>
              </w:divBdr>
            </w:div>
            <w:div w:id="21412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getit multivendor ecommerce development plan</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analyst roles and resposibilities</dc:title>
  <dc:subject/>
  <dc:creator>find it. buy it. get it .</dc:creator>
  <cp:keywords/>
  <dc:description/>
  <cp:lastModifiedBy>Mazharul Islam</cp:lastModifiedBy>
  <cp:revision>3</cp:revision>
  <cp:lastPrinted>2024-06-18T08:43:00Z</cp:lastPrinted>
  <dcterms:created xsi:type="dcterms:W3CDTF">2024-08-31T16:37:00Z</dcterms:created>
  <dcterms:modified xsi:type="dcterms:W3CDTF">2024-08-31T16:42:00Z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