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6470" w14:textId="6FA27536" w:rsidR="0075204C" w:rsidRPr="0075204C" w:rsidRDefault="0075204C" w:rsidP="0075204C">
      <w:pPr>
        <w:rPr>
          <w:b/>
        </w:rPr>
      </w:pPr>
      <w:bookmarkStart w:id="0" w:name="_Hlk198713459"/>
      <w:r w:rsidRPr="0075204C">
        <w:rPr>
          <w:b/>
        </w:rPr>
        <w:t xml:space="preserve">Analyze the following data and write a brief Discussion section as part of a research report. Write approx. 150 words.                                                                                                                </w:t>
      </w:r>
    </w:p>
    <w:p w14:paraId="0F360B6F" w14:textId="77777777" w:rsidR="0075204C" w:rsidRPr="0075204C" w:rsidRDefault="0075204C" w:rsidP="0075204C">
      <w:pPr>
        <w:rPr>
          <w:bCs/>
        </w:rPr>
      </w:pPr>
      <w:r w:rsidRPr="0075204C">
        <w:rPr>
          <w:bCs/>
        </w:rPr>
        <w:t>In your discussion, be sure to:</w:t>
      </w:r>
    </w:p>
    <w:p w14:paraId="276166C9" w14:textId="77777777" w:rsidR="0075204C" w:rsidRPr="0075204C" w:rsidRDefault="0075204C" w:rsidP="0075204C">
      <w:pPr>
        <w:numPr>
          <w:ilvl w:val="0"/>
          <w:numId w:val="2"/>
        </w:numPr>
        <w:rPr>
          <w:bCs/>
        </w:rPr>
      </w:pPr>
      <w:r w:rsidRPr="0075204C">
        <w:rPr>
          <w:bCs/>
        </w:rPr>
        <w:t>Interpret the key findings from the data</w:t>
      </w:r>
    </w:p>
    <w:p w14:paraId="5EB0EF1B" w14:textId="77777777" w:rsidR="0075204C" w:rsidRPr="0075204C" w:rsidRDefault="0075204C" w:rsidP="0075204C">
      <w:pPr>
        <w:numPr>
          <w:ilvl w:val="0"/>
          <w:numId w:val="2"/>
        </w:numPr>
        <w:rPr>
          <w:bCs/>
        </w:rPr>
      </w:pPr>
      <w:r w:rsidRPr="0075204C">
        <w:rPr>
          <w:bCs/>
        </w:rPr>
        <w:t>Highlight any surprising or significant patterns</w:t>
      </w:r>
    </w:p>
    <w:p w14:paraId="44D1C097" w14:textId="77777777" w:rsidR="0075204C" w:rsidRPr="0075204C" w:rsidRDefault="0075204C" w:rsidP="0075204C">
      <w:pPr>
        <w:numPr>
          <w:ilvl w:val="0"/>
          <w:numId w:val="2"/>
        </w:numPr>
        <w:rPr>
          <w:bCs/>
        </w:rPr>
      </w:pPr>
      <w:r w:rsidRPr="0075204C">
        <w:rPr>
          <w:bCs/>
        </w:rPr>
        <w:t>Suggest possible implications or applications of the findings (If any)</w:t>
      </w:r>
    </w:p>
    <w:bookmarkEnd w:id="0"/>
    <w:p w14:paraId="728A1F5E" w14:textId="7F851A72" w:rsidR="0075204C" w:rsidRDefault="00757BB0" w:rsidP="00025D53">
      <w:r>
        <w:t>Sample 1:</w:t>
      </w:r>
    </w:p>
    <w:p w14:paraId="5268D972" w14:textId="77777777" w:rsidR="0075204C" w:rsidRDefault="0075204C" w:rsidP="00025D53"/>
    <w:p w14:paraId="6B7BD1D3" w14:textId="77777777" w:rsidR="0075204C" w:rsidRDefault="0075204C" w:rsidP="00025D53"/>
    <w:p w14:paraId="5367243E" w14:textId="36E64194" w:rsidR="0075204C" w:rsidRDefault="0075204C" w:rsidP="00025D53"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drawing>
          <wp:inline distT="0" distB="0" distL="0" distR="0" wp14:anchorId="3A6EA98D" wp14:editId="4F595090">
            <wp:extent cx="5943600" cy="1897055"/>
            <wp:effectExtent l="0" t="0" r="0" b="8255"/>
            <wp:docPr id="31" name="Picture 3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e chart with different colored circles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8"/>
                    <a:stretch/>
                  </pic:blipFill>
                  <pic:spPr bwMode="auto">
                    <a:xfrm>
                      <a:off x="0" y="0"/>
                      <a:ext cx="5943600" cy="189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C4FC" w14:textId="77777777" w:rsidR="00025D53" w:rsidRDefault="00025D53" w:rsidP="00025D53">
      <w:pPr>
        <w:widowControl w:val="0"/>
        <w:autoSpaceDE w:val="0"/>
        <w:autoSpaceDN w:val="0"/>
        <w:spacing w:after="0"/>
        <w:jc w:val="center"/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</w:pPr>
      <w:r w:rsidRPr="009A556B"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>Fig</w:t>
      </w:r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 xml:space="preserve"> </w:t>
      </w:r>
      <w:r w:rsidRPr="009A556B"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>14</w:t>
      </w:r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>:  P</w:t>
      </w:r>
      <w:r w:rsidRPr="009A556B"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>rimary obstacles impeding the widespread embrace of renewable energy</w:t>
      </w:r>
    </w:p>
    <w:p w14:paraId="6843FC0F" w14:textId="77777777" w:rsidR="00025D53" w:rsidRPr="00025D53" w:rsidRDefault="00025D53" w:rsidP="00025D53"/>
    <w:p w14:paraId="59E10ABC" w14:textId="77777777" w:rsidR="00025D53" w:rsidRPr="00025D53" w:rsidRDefault="00025D53" w:rsidP="00025D53">
      <w:commentRangeStart w:id="1"/>
      <w:r w:rsidRPr="00025D53">
        <w:t xml:space="preserve">Figure 14 highlights the key barriers to the widespread adoption of renewable energy, based on participant responses. </w:t>
      </w:r>
      <w:commentRangeEnd w:id="1"/>
      <w:r w:rsidR="00070477">
        <w:rPr>
          <w:rStyle w:val="CommentReference"/>
        </w:rPr>
        <w:commentReference w:id="1"/>
      </w:r>
      <w:commentRangeStart w:id="2"/>
      <w:r w:rsidRPr="00025D53">
        <w:t>The most cited obstacle, identified by 32.4% of respondents, is a lack of awareness about the benefits and available options in renewable energy. This is followed by 25.4% who pointed to insufficient government incentives, indicating a clear demand for stronger policy support. High initial installation costs were highlighted by 19.7%, while 18.3% noted infrastructure limitations such as grid capacity and energy storage issues. A smaller portion, 4%, expressed concerns about the reliability of renewable energy sources.</w:t>
      </w:r>
      <w:commentRangeEnd w:id="2"/>
      <w:r w:rsidR="0075204C">
        <w:rPr>
          <w:rStyle w:val="CommentReference"/>
        </w:rPr>
        <w:commentReference w:id="2"/>
      </w:r>
    </w:p>
    <w:p w14:paraId="2965BB52" w14:textId="77777777" w:rsidR="00025D53" w:rsidRPr="00025D53" w:rsidRDefault="00025D53" w:rsidP="00025D53">
      <w:commentRangeStart w:id="3"/>
      <w:r w:rsidRPr="00025D53">
        <w:t xml:space="preserve">These findings indicate that the challenges are not limited to financial or technical factors but are also deeply rooted in policy and public understanding. The prominence of awareness and incentive-related barriers suggests that effective solutions must go beyond technology alone. To achieve large-scale adoption, efforts must integrate education, government support, and infrastructure development. Addressing these interconnected </w:t>
      </w:r>
      <w:r w:rsidRPr="00025D53">
        <w:lastRenderedPageBreak/>
        <w:t>issues will be critical to making renewable energy a practical and widely accepted part of the global energy mix.</w:t>
      </w:r>
      <w:commentRangeEnd w:id="3"/>
      <w:r w:rsidR="0075204C">
        <w:rPr>
          <w:rStyle w:val="CommentReference"/>
        </w:rPr>
        <w:commentReference w:id="3"/>
      </w:r>
    </w:p>
    <w:p w14:paraId="76AA559A" w14:textId="77777777" w:rsidR="00757BB0" w:rsidRDefault="00757BB0" w:rsidP="00757BB0">
      <w:pPr>
        <w:rPr>
          <w:b/>
          <w:bCs/>
        </w:rPr>
      </w:pPr>
    </w:p>
    <w:p w14:paraId="283954D9" w14:textId="0CDB6C6F" w:rsidR="00757BB0" w:rsidRDefault="00757BB0" w:rsidP="00757BB0">
      <w:pPr>
        <w:rPr>
          <w:b/>
          <w:bCs/>
        </w:rPr>
      </w:pPr>
      <w:bookmarkStart w:id="4" w:name="_Hlk198713380"/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drawing>
          <wp:inline distT="0" distB="0" distL="0" distR="0" wp14:anchorId="58DBA3EE" wp14:editId="7EC8EA90">
            <wp:extent cx="3840480" cy="1463040"/>
            <wp:effectExtent l="0" t="0" r="7620" b="3810"/>
            <wp:docPr id="34" name="Picture 34" descr="A pie chart with numbers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e chart with numbers and a diagram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" t="28304" r="14027" b="-670"/>
                    <a:stretch/>
                  </pic:blipFill>
                  <pic:spPr bwMode="auto">
                    <a:xfrm>
                      <a:off x="0" y="0"/>
                      <a:ext cx="3842875" cy="146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3B262" w14:textId="1C9F1BEA" w:rsidR="00757BB0" w:rsidRDefault="00757BB0" w:rsidP="00757BB0">
      <w:pP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</w:pPr>
      <w:r w:rsidRPr="004F7B64"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 xml:space="preserve">Fig 17: Installing renewable energy systems </w:t>
      </w:r>
    </w:p>
    <w:p w14:paraId="4EAAA0A6" w14:textId="02E1D367" w:rsidR="00757BB0" w:rsidRDefault="00757BB0" w:rsidP="00757BB0">
      <w:pPr>
        <w:rPr>
          <w:b/>
          <w:bCs/>
        </w:rPr>
      </w:pPr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drawing>
          <wp:inline distT="0" distB="0" distL="0" distR="0" wp14:anchorId="2C77DAC1" wp14:editId="3BEBF7B5">
            <wp:extent cx="4471416" cy="1426464"/>
            <wp:effectExtent l="0" t="0" r="5715" b="2540"/>
            <wp:docPr id="35" name="Picture 35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e chart with different colored circles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8"/>
                    <a:stretch/>
                  </pic:blipFill>
                  <pic:spPr bwMode="auto">
                    <a:xfrm>
                      <a:off x="0" y="0"/>
                      <a:ext cx="4471416" cy="14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EA276" w14:textId="627240AA" w:rsidR="00757BB0" w:rsidRDefault="00757BB0" w:rsidP="00757BB0">
      <w:pPr>
        <w:rPr>
          <w:b/>
          <w:bCs/>
        </w:rPr>
      </w:pPr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 xml:space="preserve">Figure 18: </w:t>
      </w:r>
      <w:r w:rsidRPr="00625DD3"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>F</w:t>
      </w:r>
      <w:r w:rsidRPr="00625DD3"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 xml:space="preserve">actors influencing renewable energy </w:t>
      </w:r>
      <w:r>
        <w:rPr>
          <w:rFonts w:ascii="Times New Roman" w:eastAsia="Times New Roman" w:hAnsi="Times New Roman" w:cs="Times New Roman"/>
          <w:bCs/>
          <w:noProof/>
          <w:color w:val="222A35"/>
          <w:sz w:val="20"/>
          <w:szCs w:val="20"/>
        </w:rPr>
        <w:t>adoption</w:t>
      </w:r>
    </w:p>
    <w:bookmarkEnd w:id="4"/>
    <w:p w14:paraId="154DD93D" w14:textId="6FF92AB4" w:rsidR="00757BB0" w:rsidRPr="00757BB0" w:rsidRDefault="00757BB0" w:rsidP="00757BB0">
      <w:pPr>
        <w:jc w:val="both"/>
      </w:pPr>
      <w:r w:rsidRPr="00757BB0">
        <w:t xml:space="preserve">Figures 17 and 18 explore public interest in adopting renewable energy systems and the key factors influencing such decisions. The data shows strong interest levels, with 33.8% of respondents reporting high interest and 14.1% expressing extreme interest in installing renewable systems at home or work. Moderate and slight interest were recorded at 19.7% and 22.5%, respectively, while only 9.9% showed no interest. This indicates a generally positive attitude toward adopting sustainable energy solutions </w:t>
      </w:r>
      <w:r>
        <w:t>personally and professionally</w:t>
      </w:r>
      <w:r w:rsidRPr="00757BB0">
        <w:t>.</w:t>
      </w:r>
    </w:p>
    <w:p w14:paraId="6693C3C9" w14:textId="77777777" w:rsidR="00757BB0" w:rsidRPr="00757BB0" w:rsidRDefault="00757BB0" w:rsidP="00757BB0">
      <w:pPr>
        <w:jc w:val="both"/>
      </w:pPr>
      <w:r w:rsidRPr="00757BB0">
        <w:t xml:space="preserve">When examining the factors influencing these decisions, cost stands out as the most significant, cited by 38.2% of participants. Environmental impact follows closely at 34.2%, highlighting the growing importance of sustainability in energy choices. Reliability was a concern for 18.4% of respondents, while government incentives and community support influenced 5% </w:t>
      </w:r>
      <w:proofErr w:type="gramStart"/>
      <w:r w:rsidRPr="00757BB0">
        <w:t>each</w:t>
      </w:r>
      <w:proofErr w:type="gramEnd"/>
      <w:r w:rsidRPr="00757BB0">
        <w:t>. No other factors were reported.</w:t>
      </w:r>
    </w:p>
    <w:p w14:paraId="1477E018" w14:textId="0CF93FD5" w:rsidR="00025D53" w:rsidRDefault="00757BB0" w:rsidP="00757BB0">
      <w:pPr>
        <w:jc w:val="both"/>
      </w:pPr>
      <w:r>
        <w:t>T</w:t>
      </w:r>
      <w:r w:rsidRPr="00757BB0">
        <w:t xml:space="preserve">he findings suggest that while financial considerations are crucial, environmental awareness also plays a major role in motivating renewable energy adoption. </w:t>
      </w:r>
      <w:r w:rsidR="008D1EE4">
        <w:t>Effective strategies must address cost, ensure system reliability, and enhance public knowledge and incentives to support this growing interest</w:t>
      </w:r>
      <w:r w:rsidRPr="00757BB0">
        <w:t>.</w:t>
      </w:r>
    </w:p>
    <w:sectPr w:rsidR="0002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asnia Tarannum" w:date="2025-05-20T14:06:00Z" w:initials="T">
    <w:p w14:paraId="219F9D3E" w14:textId="77777777" w:rsidR="00070477" w:rsidRDefault="00070477" w:rsidP="00070477">
      <w:pPr>
        <w:pStyle w:val="CommentText"/>
      </w:pPr>
      <w:r>
        <w:rPr>
          <w:rStyle w:val="CommentReference"/>
        </w:rPr>
        <w:annotationRef/>
      </w:r>
      <w:r>
        <w:t>Topic sentence</w:t>
      </w:r>
    </w:p>
  </w:comment>
  <w:comment w:id="2" w:author="Tasnia Tarannum" w:date="2025-05-20T21:28:00Z" w:initials="T">
    <w:p w14:paraId="7FD64489" w14:textId="77777777" w:rsidR="0075204C" w:rsidRDefault="0075204C" w:rsidP="0075204C">
      <w:pPr>
        <w:pStyle w:val="CommentText"/>
      </w:pPr>
      <w:r>
        <w:rPr>
          <w:rStyle w:val="CommentReference"/>
        </w:rPr>
        <w:annotationRef/>
      </w:r>
      <w:r>
        <w:t>Description of Results</w:t>
      </w:r>
    </w:p>
  </w:comment>
  <w:comment w:id="3" w:author="Tasnia Tarannum" w:date="2025-05-20T21:29:00Z" w:initials="T">
    <w:p w14:paraId="1A6FF5F3" w14:textId="77777777" w:rsidR="0075204C" w:rsidRDefault="0075204C" w:rsidP="0075204C">
      <w:pPr>
        <w:pStyle w:val="CommentText"/>
      </w:pPr>
      <w:r>
        <w:rPr>
          <w:rStyle w:val="CommentReference"/>
        </w:rPr>
        <w:annotationRef/>
      </w:r>
      <w:r>
        <w:t>Discussion and Analysis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9F9D3E" w15:done="0"/>
  <w15:commentEx w15:paraId="7FD64489" w15:done="0"/>
  <w15:commentEx w15:paraId="1A6FF5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203597" w16cex:dateUtc="2025-05-20T08:06:00Z"/>
  <w16cex:commentExtensible w16cex:durableId="2CF17562" w16cex:dateUtc="2025-05-20T15:28:00Z"/>
  <w16cex:commentExtensible w16cex:durableId="2EA446AD" w16cex:dateUtc="2025-05-20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9F9D3E" w16cid:durableId="35203597"/>
  <w16cid:commentId w16cid:paraId="7FD64489" w16cid:durableId="2CF17562"/>
  <w16cid:commentId w16cid:paraId="1A6FF5F3" w16cid:durableId="2EA446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BBDE1" w14:textId="77777777" w:rsidR="000A3CE3" w:rsidRDefault="000A3CE3" w:rsidP="0075204C">
      <w:pPr>
        <w:spacing w:after="0" w:line="240" w:lineRule="auto"/>
      </w:pPr>
      <w:r>
        <w:separator/>
      </w:r>
    </w:p>
  </w:endnote>
  <w:endnote w:type="continuationSeparator" w:id="0">
    <w:p w14:paraId="698FA5CC" w14:textId="77777777" w:rsidR="000A3CE3" w:rsidRDefault="000A3CE3" w:rsidP="0075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992CB" w14:textId="77777777" w:rsidR="000A3CE3" w:rsidRDefault="000A3CE3" w:rsidP="0075204C">
      <w:pPr>
        <w:spacing w:after="0" w:line="240" w:lineRule="auto"/>
      </w:pPr>
      <w:r>
        <w:separator/>
      </w:r>
    </w:p>
  </w:footnote>
  <w:footnote w:type="continuationSeparator" w:id="0">
    <w:p w14:paraId="2520F4B6" w14:textId="77777777" w:rsidR="000A3CE3" w:rsidRDefault="000A3CE3" w:rsidP="0075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4337"/>
    <w:multiLevelType w:val="hybridMultilevel"/>
    <w:tmpl w:val="EA8EE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21A7C"/>
    <w:multiLevelType w:val="multilevel"/>
    <w:tmpl w:val="8AD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98531">
    <w:abstractNumId w:val="0"/>
  </w:num>
  <w:num w:numId="2" w16cid:durableId="20187238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snia Tarannum">
    <w15:presenceInfo w15:providerId="AD" w15:userId="S::tarannum@aiub.edu::bd9271fb-9be4-4030-b68c-9a1fff619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53"/>
    <w:rsid w:val="00025D53"/>
    <w:rsid w:val="00034206"/>
    <w:rsid w:val="00070477"/>
    <w:rsid w:val="000A3CE3"/>
    <w:rsid w:val="00192074"/>
    <w:rsid w:val="005D390A"/>
    <w:rsid w:val="00644DB6"/>
    <w:rsid w:val="006D6C77"/>
    <w:rsid w:val="007214F3"/>
    <w:rsid w:val="0075204C"/>
    <w:rsid w:val="00757BB0"/>
    <w:rsid w:val="00872EB2"/>
    <w:rsid w:val="008D1EE4"/>
    <w:rsid w:val="00A354BD"/>
    <w:rsid w:val="00A44E88"/>
    <w:rsid w:val="00BF6A66"/>
    <w:rsid w:val="00EB063B"/>
    <w:rsid w:val="00EE537A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224D3"/>
  <w15:chartTrackingRefBased/>
  <w15:docId w15:val="{6980C5D9-DB84-4CE1-9C23-B1D1DC73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D5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70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47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4C"/>
  </w:style>
  <w:style w:type="paragraph" w:styleId="Footer">
    <w:name w:val="footer"/>
    <w:basedOn w:val="Normal"/>
    <w:link w:val="FooterChar"/>
    <w:uiPriority w:val="99"/>
    <w:unhideWhenUsed/>
    <w:rsid w:val="0075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2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2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4C666-6833-48D3-A744-545565C1FE04}"/>
</file>

<file path=customXml/itemProps2.xml><?xml version="1.0" encoding="utf-8"?>
<ds:datastoreItem xmlns:ds="http://schemas.openxmlformats.org/officeDocument/2006/customXml" ds:itemID="{B62648F1-449B-40DE-9A45-D6F8DCCC198C}"/>
</file>

<file path=customXml/itemProps3.xml><?xml version="1.0" encoding="utf-8"?>
<ds:datastoreItem xmlns:ds="http://schemas.openxmlformats.org/officeDocument/2006/customXml" ds:itemID="{F5E19FAA-15B7-48DB-8FE2-BE2AC521F1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2</Pages>
  <Words>433</Words>
  <Characters>2630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3</cp:revision>
  <dcterms:created xsi:type="dcterms:W3CDTF">2025-05-20T07:12:00Z</dcterms:created>
  <dcterms:modified xsi:type="dcterms:W3CDTF">2025-05-29T09:00:00Z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84bd1446-adeb-4abb-ac65-6cbd36dbaa4c</vt:lpwstr>
  </property>
  <property fmtid="{D5CDD505-2E9C-101B-9397-08002B2CF9AE}" pid="3" name="ContentTypeId">
    <vt:lpwstr>0x0101009CAB7FF7E046024EAD87F53F9D9F284E</vt:lpwstr>
  </property>
</Properties>
</file>