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 Management Plan</w:t>
      </w:r>
    </w:p>
    <w:p>
      <w:pPr>
        <w:pStyle w:val="Heading2"/>
      </w:pPr>
      <w:r>
        <w:t>1. Introduction</w:t>
      </w:r>
    </w:p>
    <w:p>
      <w:r>
        <w:t>This document presents a comprehensive risk management plan tailored for the Bicycle Rent Management System. The purpose of this plan is to identify, evaluate, and mitigate potential risks that could impact the project's successful execution and delivery.</w:t>
      </w:r>
    </w:p>
    <w:p>
      <w:pPr>
        <w:pStyle w:val="Heading2"/>
      </w:pPr>
      <w:r>
        <w:t>2. Risk Identification and Assessment</w:t>
      </w:r>
    </w:p>
    <w:p>
      <w:r>
        <w:t>The risks associated with the Bicycle Rent Management System are identified based on project analysis. The following table highlights key risks, categorized by type, along with their probabilities, impacts, and proposed mitigation strategies.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Risk</w:t>
            </w:r>
          </w:p>
        </w:tc>
        <w:tc>
          <w:tcPr>
            <w:tcW w:type="dxa" w:w="1728"/>
          </w:tcPr>
          <w:p>
            <w:r>
              <w:t>Category</w:t>
            </w:r>
          </w:p>
        </w:tc>
        <w:tc>
          <w:tcPr>
            <w:tcW w:type="dxa" w:w="1728"/>
          </w:tcPr>
          <w:p>
            <w:r>
              <w:t>Probability (%)</w:t>
            </w:r>
          </w:p>
        </w:tc>
        <w:tc>
          <w:tcPr>
            <w:tcW w:type="dxa" w:w="1728"/>
          </w:tcPr>
          <w:p>
            <w:r>
              <w:t>Impact (1-3)</w:t>
            </w:r>
          </w:p>
        </w:tc>
        <w:tc>
          <w:tcPr>
            <w:tcW w:type="dxa" w:w="1728"/>
          </w:tcPr>
          <w:p>
            <w:r>
              <w:t>Risk Mitigation Strategy</w:t>
            </w:r>
          </w:p>
        </w:tc>
      </w:tr>
      <w:tr>
        <w:tc>
          <w:tcPr>
            <w:tcW w:type="dxa" w:w="1728"/>
          </w:tcPr>
          <w:p>
            <w:r>
              <w:t>Low initial adoption rate by users</w:t>
            </w:r>
          </w:p>
        </w:tc>
        <w:tc>
          <w:tcPr>
            <w:tcW w:type="dxa" w:w="1728"/>
          </w:tcPr>
          <w:p>
            <w:r>
              <w:t>Customer</w:t>
            </w:r>
          </w:p>
        </w:tc>
        <w:tc>
          <w:tcPr>
            <w:tcW w:type="dxa" w:w="1728"/>
          </w:tcPr>
          <w:p>
            <w:r>
              <w:t>50%</w:t>
            </w:r>
          </w:p>
        </w:tc>
        <w:tc>
          <w:tcPr>
            <w:tcW w:type="dxa" w:w="1728"/>
          </w:tcPr>
          <w:p>
            <w:r>
              <w:t>3</w:t>
            </w:r>
          </w:p>
        </w:tc>
        <w:tc>
          <w:tcPr>
            <w:tcW w:type="dxa" w:w="1728"/>
          </w:tcPr>
          <w:p>
            <w:r>
              <w:t>Conduct marketing campaigns and provide promotions to encourage early adoption.</w:t>
            </w:r>
          </w:p>
        </w:tc>
      </w:tr>
      <w:tr>
        <w:tc>
          <w:tcPr>
            <w:tcW w:type="dxa" w:w="1728"/>
          </w:tcPr>
          <w:p>
            <w:r>
              <w:t>System downtime or technical glitches during high traffic</w:t>
            </w:r>
          </w:p>
        </w:tc>
        <w:tc>
          <w:tcPr>
            <w:tcW w:type="dxa" w:w="1728"/>
          </w:tcPr>
          <w:p>
            <w:r>
              <w:t>Technology</w:t>
            </w:r>
          </w:p>
        </w:tc>
        <w:tc>
          <w:tcPr>
            <w:tcW w:type="dxa" w:w="1728"/>
          </w:tcPr>
          <w:p>
            <w:r>
              <w:t>60%</w:t>
            </w:r>
          </w:p>
        </w:tc>
        <w:tc>
          <w:tcPr>
            <w:tcW w:type="dxa" w:w="1728"/>
          </w:tcPr>
          <w:p>
            <w:r>
              <w:t>3</w:t>
            </w:r>
          </w:p>
        </w:tc>
        <w:tc>
          <w:tcPr>
            <w:tcW w:type="dxa" w:w="1728"/>
          </w:tcPr>
          <w:p>
            <w:r>
              <w:t>Implement robust load testing and ensure scalable infrastructure with redundancy.</w:t>
            </w:r>
          </w:p>
        </w:tc>
      </w:tr>
      <w:tr>
        <w:tc>
          <w:tcPr>
            <w:tcW w:type="dxa" w:w="1728"/>
          </w:tcPr>
          <w:p>
            <w:r>
              <w:t>Inaccurate GPS tracking of bicycles</w:t>
            </w:r>
          </w:p>
        </w:tc>
        <w:tc>
          <w:tcPr>
            <w:tcW w:type="dxa" w:w="1728"/>
          </w:tcPr>
          <w:p>
            <w:r>
              <w:t>Technology</w:t>
            </w:r>
          </w:p>
        </w:tc>
        <w:tc>
          <w:tcPr>
            <w:tcW w:type="dxa" w:w="1728"/>
          </w:tcPr>
          <w:p>
            <w:r>
              <w:t>40%</w:t>
            </w:r>
          </w:p>
        </w:tc>
        <w:tc>
          <w:tcPr>
            <w:tcW w:type="dxa" w:w="1728"/>
          </w:tcPr>
          <w:p>
            <w:r>
              <w:t>2</w:t>
            </w:r>
          </w:p>
        </w:tc>
        <w:tc>
          <w:tcPr>
            <w:tcW w:type="dxa" w:w="1728"/>
          </w:tcPr>
          <w:p>
            <w:r>
              <w:t>Use advanced GPS modules and regularly test location accuracy.</w:t>
            </w:r>
          </w:p>
        </w:tc>
      </w:tr>
      <w:tr>
        <w:tc>
          <w:tcPr>
            <w:tcW w:type="dxa" w:w="1728"/>
          </w:tcPr>
          <w:p>
            <w:r>
              <w:t>Delayed app development impacting launch</w:t>
            </w:r>
          </w:p>
        </w:tc>
        <w:tc>
          <w:tcPr>
            <w:tcW w:type="dxa" w:w="1728"/>
          </w:tcPr>
          <w:p>
            <w:r>
              <w:t>Project Schedule</w:t>
            </w:r>
          </w:p>
        </w:tc>
        <w:tc>
          <w:tcPr>
            <w:tcW w:type="dxa" w:w="1728"/>
          </w:tcPr>
          <w:p>
            <w:r>
              <w:t>30%</w:t>
            </w:r>
          </w:p>
        </w:tc>
        <w:tc>
          <w:tcPr>
            <w:tcW w:type="dxa" w:w="1728"/>
          </w:tcPr>
          <w:p>
            <w:r>
              <w:t>3</w:t>
            </w:r>
          </w:p>
        </w:tc>
        <w:tc>
          <w:tcPr>
            <w:tcW w:type="dxa" w:w="1728"/>
          </w:tcPr>
          <w:p>
            <w:r>
              <w:t>Ensure clear timelines with frequent progress monitoring and contingency planning.</w:t>
            </w:r>
          </w:p>
        </w:tc>
      </w:tr>
      <w:tr>
        <w:tc>
          <w:tcPr>
            <w:tcW w:type="dxa" w:w="1728"/>
          </w:tcPr>
          <w:p>
            <w:r>
              <w:t>Lack of user trust in digital payment security</w:t>
            </w:r>
          </w:p>
        </w:tc>
        <w:tc>
          <w:tcPr>
            <w:tcW w:type="dxa" w:w="1728"/>
          </w:tcPr>
          <w:p>
            <w:r>
              <w:t>Customer</w:t>
            </w:r>
          </w:p>
        </w:tc>
        <w:tc>
          <w:tcPr>
            <w:tcW w:type="dxa" w:w="1728"/>
          </w:tcPr>
          <w:p>
            <w:r>
              <w:t>50%</w:t>
            </w:r>
          </w:p>
        </w:tc>
        <w:tc>
          <w:tcPr>
            <w:tcW w:type="dxa" w:w="1728"/>
          </w:tcPr>
          <w:p>
            <w:r>
              <w:t>2</w:t>
            </w:r>
          </w:p>
        </w:tc>
        <w:tc>
          <w:tcPr>
            <w:tcW w:type="dxa" w:w="1728"/>
          </w:tcPr>
          <w:p>
            <w:r>
              <w:t>Implement strong encryption and provide clear communication about security measures.</w:t>
            </w:r>
          </w:p>
        </w:tc>
      </w:tr>
      <w:tr>
        <w:tc>
          <w:tcPr>
            <w:tcW w:type="dxa" w:w="1728"/>
          </w:tcPr>
          <w:p>
            <w:r>
              <w:t>Unavailability of bicycles at key locations</w:t>
            </w:r>
          </w:p>
        </w:tc>
        <w:tc>
          <w:tcPr>
            <w:tcW w:type="dxa" w:w="1728"/>
          </w:tcPr>
          <w:p>
            <w:r>
              <w:t>Operations</w:t>
            </w:r>
          </w:p>
        </w:tc>
        <w:tc>
          <w:tcPr>
            <w:tcW w:type="dxa" w:w="1728"/>
          </w:tcPr>
          <w:p>
            <w:r>
              <w:t>70%</w:t>
            </w:r>
          </w:p>
        </w:tc>
        <w:tc>
          <w:tcPr>
            <w:tcW w:type="dxa" w:w="1728"/>
          </w:tcPr>
          <w:p>
            <w:r>
              <w:t>3</w:t>
            </w:r>
          </w:p>
        </w:tc>
        <w:tc>
          <w:tcPr>
            <w:tcW w:type="dxa" w:w="1728"/>
          </w:tcPr>
          <w:p>
            <w:r>
              <w:t>Optimize distribution using demand forecasting and real-time tracking.</w:t>
            </w:r>
          </w:p>
        </w:tc>
      </w:tr>
      <w:tr>
        <w:tc>
          <w:tcPr>
            <w:tcW w:type="dxa" w:w="1728"/>
          </w:tcPr>
          <w:p>
            <w:r>
              <w:t>Insufficient maintenance leading to bike breakdowns</w:t>
            </w:r>
          </w:p>
        </w:tc>
        <w:tc>
          <w:tcPr>
            <w:tcW w:type="dxa" w:w="1728"/>
          </w:tcPr>
          <w:p>
            <w:r>
              <w:t>Operations</w:t>
            </w:r>
          </w:p>
        </w:tc>
        <w:tc>
          <w:tcPr>
            <w:tcW w:type="dxa" w:w="1728"/>
          </w:tcPr>
          <w:p>
            <w:r>
              <w:t>60%</w:t>
            </w:r>
          </w:p>
        </w:tc>
        <w:tc>
          <w:tcPr>
            <w:tcW w:type="dxa" w:w="1728"/>
          </w:tcPr>
          <w:p>
            <w:r>
              <w:t>2</w:t>
            </w:r>
          </w:p>
        </w:tc>
        <w:tc>
          <w:tcPr>
            <w:tcW w:type="dxa" w:w="1728"/>
          </w:tcPr>
          <w:p>
            <w:r>
              <w:t>Implement a predictive maintenance system based on usage data and regular checks.</w:t>
            </w:r>
          </w:p>
        </w:tc>
      </w:tr>
      <w:tr>
        <w:tc>
          <w:tcPr>
            <w:tcW w:type="dxa" w:w="1728"/>
          </w:tcPr>
          <w:p>
            <w:r>
              <w:t>Resistance from local authorities on bike parking policies</w:t>
            </w:r>
          </w:p>
        </w:tc>
        <w:tc>
          <w:tcPr>
            <w:tcW w:type="dxa" w:w="1728"/>
          </w:tcPr>
          <w:p>
            <w:r>
              <w:t>Regulatory</w:t>
            </w:r>
          </w:p>
        </w:tc>
        <w:tc>
          <w:tcPr>
            <w:tcW w:type="dxa" w:w="1728"/>
          </w:tcPr>
          <w:p>
            <w:r>
              <w:t>40%</w:t>
            </w:r>
          </w:p>
        </w:tc>
        <w:tc>
          <w:tcPr>
            <w:tcW w:type="dxa" w:w="1728"/>
          </w:tcPr>
          <w:p>
            <w:r>
              <w:t>3</w:t>
            </w:r>
          </w:p>
        </w:tc>
        <w:tc>
          <w:tcPr>
            <w:tcW w:type="dxa" w:w="1728"/>
          </w:tcPr>
          <w:p>
            <w:r>
              <w:t>Engage with authorities early to secure necessary permissions and compliance.</w:t>
            </w:r>
          </w:p>
        </w:tc>
      </w:tr>
      <w:tr>
        <w:tc>
          <w:tcPr>
            <w:tcW w:type="dxa" w:w="1728"/>
          </w:tcPr>
          <w:p>
            <w:r>
              <w:t>High competition from similar services</w:t>
            </w:r>
          </w:p>
        </w:tc>
        <w:tc>
          <w:tcPr>
            <w:tcW w:type="dxa" w:w="1728"/>
          </w:tcPr>
          <w:p>
            <w:r>
              <w:t>Market</w:t>
            </w:r>
          </w:p>
        </w:tc>
        <w:tc>
          <w:tcPr>
            <w:tcW w:type="dxa" w:w="1728"/>
          </w:tcPr>
          <w:p>
            <w:r>
              <w:t>50%</w:t>
            </w:r>
          </w:p>
        </w:tc>
        <w:tc>
          <w:tcPr>
            <w:tcW w:type="dxa" w:w="1728"/>
          </w:tcPr>
          <w:p>
            <w:r>
              <w:t>2</w:t>
            </w:r>
          </w:p>
        </w:tc>
        <w:tc>
          <w:tcPr>
            <w:tcW w:type="dxa" w:w="1728"/>
          </w:tcPr>
          <w:p>
            <w:r>
              <w:t>Differentiate through unique features, competitive pricing, and superior customer experience.</w:t>
            </w:r>
          </w:p>
        </w:tc>
      </w:tr>
      <w:tr>
        <w:tc>
          <w:tcPr>
            <w:tcW w:type="dxa" w:w="1728"/>
          </w:tcPr>
          <w:p>
            <w:r>
              <w:t>Difficulty in recruiting experienced staff for operations</w:t>
            </w:r>
          </w:p>
        </w:tc>
        <w:tc>
          <w:tcPr>
            <w:tcW w:type="dxa" w:w="1728"/>
          </w:tcPr>
          <w:p>
            <w:r>
              <w:t>Staffing</w:t>
            </w:r>
          </w:p>
        </w:tc>
        <w:tc>
          <w:tcPr>
            <w:tcW w:type="dxa" w:w="1728"/>
          </w:tcPr>
          <w:p>
            <w:r>
              <w:t>30%</w:t>
            </w:r>
          </w:p>
        </w:tc>
        <w:tc>
          <w:tcPr>
            <w:tcW w:type="dxa" w:w="1728"/>
          </w:tcPr>
          <w:p>
            <w:r>
              <w:t>2</w:t>
            </w:r>
          </w:p>
        </w:tc>
        <w:tc>
          <w:tcPr>
            <w:tcW w:type="dxa" w:w="1728"/>
          </w:tcPr>
          <w:p>
            <w:r>
              <w:t>Offer competitive packages and training programs to attract and retain talent.</w:t>
            </w:r>
          </w:p>
        </w:tc>
      </w:tr>
    </w:tbl>
    <w:p>
      <w:pPr>
        <w:pStyle w:val="Heading2"/>
      </w:pPr>
      <w:r>
        <w:t>3. Risk Monitoring and Control</w:t>
      </w:r>
    </w:p>
    <w:p>
      <w:r>
        <w:t>The risk monitoring process involves regular reviews and updates to the risk management plan throughout the project lifecycle. The project team will maintain a risk register, track mitigation efforts, and conduct periodic evaluations to minimize the impact of identified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