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3" w:before="63" w:lineRule="auto"/>
        <w:ind w:right="63"/>
        <w:rPr>
          <w:rFonts w:ascii="Verdana" w:cs="Verdana" w:eastAsia="Verdana" w:hAnsi="Verdana"/>
          <w:b w:val="0"/>
          <w:color w:val="000000"/>
          <w:sz w:val="20"/>
          <w:szCs w:val="20"/>
          <w:vertAlign w:val="baseline"/>
        </w:rPr>
      </w:pPr>
      <w:r w:rsidDel="00000000" w:rsidR="00000000" w:rsidRPr="00000000">
        <w:rPr>
          <w:rFonts w:ascii="Verdana" w:cs="Verdana" w:eastAsia="Verdana" w:hAnsi="Verdana"/>
          <w:b w:val="1"/>
          <w:color w:val="000000"/>
          <w:sz w:val="20"/>
          <w:szCs w:val="20"/>
          <w:vertAlign w:val="baseline"/>
          <w:rtl w:val="0"/>
        </w:rPr>
        <w:t xml:space="preserve">Investment Allowances list</w:t>
      </w:r>
      <w:r w:rsidDel="00000000" w:rsidR="00000000" w:rsidRPr="00000000">
        <w:rPr>
          <w:rtl w:val="0"/>
        </w:rPr>
      </w:r>
    </w:p>
    <w:p w:rsidR="00000000" w:rsidDel="00000000" w:rsidP="00000000" w:rsidRDefault="00000000" w:rsidRPr="00000000" w14:paraId="000000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3" w:before="63" w:line="240" w:lineRule="auto"/>
        <w:ind w:left="720" w:right="63" w:hanging="360"/>
        <w:jc w:val="left"/>
        <w:rPr>
          <w:b w:val="0"/>
          <w:i w:val="0"/>
          <w:smallCaps w:val="0"/>
          <w:strike w:val="0"/>
          <w:color w:val="000000"/>
          <w:sz w:val="27"/>
          <w:szCs w:val="27"/>
          <w:u w:val="none"/>
          <w:shd w:fill="auto" w:val="clear"/>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Life insurance premium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 to 10% of the face value.</w:t>
      </w: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3" w:before="63" w:line="240" w:lineRule="auto"/>
        <w:ind w:left="783" w:right="63" w:hanging="360"/>
        <w:jc w:val="left"/>
        <w:rPr>
          <w:b w:val="0"/>
          <w:i w:val="0"/>
          <w:smallCaps w:val="0"/>
          <w:strike w:val="0"/>
          <w:color w:val="000000"/>
          <w:u w:val="none"/>
          <w:shd w:fill="auto" w:val="clear"/>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Self contribution and employer's contribution to Recognized Provident Fund</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3" w:before="63" w:line="240" w:lineRule="auto"/>
        <w:ind w:left="783" w:right="63" w:hanging="360"/>
        <w:jc w:val="left"/>
        <w:rPr>
          <w:b w:val="0"/>
          <w:i w:val="0"/>
          <w:smallCaps w:val="0"/>
          <w:strike w:val="0"/>
          <w:color w:val="000000"/>
          <w:u w:val="none"/>
          <w:shd w:fill="auto" w:val="clear"/>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Contribution to Super Annulation Fund.</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3" w:before="63" w:line="240" w:lineRule="auto"/>
        <w:ind w:left="783" w:right="63" w:hanging="360"/>
        <w:jc w:val="left"/>
        <w:rPr>
          <w:b w:val="0"/>
          <w:i w:val="0"/>
          <w:smallCaps w:val="0"/>
          <w:strike w:val="0"/>
          <w:color w:val="000000"/>
          <w:u w:val="none"/>
          <w:shd w:fill="auto" w:val="clear"/>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Investment in approved debenture or debenture stock, Stocks or Shares , </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3" w:before="63" w:line="240" w:lineRule="auto"/>
        <w:ind w:left="783" w:right="63" w:hanging="360"/>
        <w:jc w:val="left"/>
        <w:rPr>
          <w:b w:val="0"/>
          <w:i w:val="0"/>
          <w:smallCaps w:val="0"/>
          <w:strike w:val="0"/>
          <w:color w:val="000000"/>
          <w:u w:val="none"/>
          <w:shd w:fill="auto" w:val="clear"/>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Contribution to deposit pension scheme approved by the government upto 120000.</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3" w:before="63" w:line="240" w:lineRule="auto"/>
        <w:ind w:left="783" w:right="63" w:hanging="360"/>
        <w:jc w:val="left"/>
        <w:rPr>
          <w:b w:val="0"/>
          <w:i w:val="0"/>
          <w:smallCaps w:val="0"/>
          <w:strike w:val="0"/>
          <w:color w:val="000000"/>
          <w:u w:val="none"/>
          <w:shd w:fill="auto" w:val="clear"/>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Contribution to Benevolent Fund and Group Insurance premium.</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3" w:before="63" w:line="240" w:lineRule="auto"/>
        <w:ind w:left="783" w:right="63" w:hanging="360"/>
        <w:jc w:val="left"/>
        <w:rPr>
          <w:b w:val="0"/>
          <w:i w:val="0"/>
          <w:smallCaps w:val="0"/>
          <w:strike w:val="0"/>
          <w:color w:val="000000"/>
          <w:u w:val="none"/>
          <w:shd w:fill="auto" w:val="clear"/>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Saving certificate investment</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3" w:before="63" w:line="240" w:lineRule="auto"/>
        <w:ind w:left="783" w:right="63" w:hanging="360"/>
        <w:jc w:val="left"/>
        <w:rPr>
          <w:b w:val="0"/>
          <w:i w:val="0"/>
          <w:smallCaps w:val="0"/>
          <w:strike w:val="0"/>
          <w:color w:val="000000"/>
          <w:u w:val="none"/>
          <w:shd w:fill="auto" w:val="clear"/>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Contribution to Zakat Fund.</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3" w:before="63" w:line="240" w:lineRule="auto"/>
        <w:ind w:left="783" w:right="63" w:hanging="360"/>
        <w:jc w:val="left"/>
        <w:rPr>
          <w:b w:val="0"/>
          <w:i w:val="0"/>
          <w:smallCaps w:val="0"/>
          <w:strike w:val="0"/>
          <w:color w:val="000000"/>
          <w:u w:val="none"/>
          <w:shd w:fill="auto" w:val="clear"/>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Donation to charitable hospital approved by National Board of Revenue ,</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3" w:before="63" w:line="240" w:lineRule="auto"/>
        <w:ind w:left="783" w:right="63" w:hanging="360"/>
        <w:jc w:val="left"/>
        <w:rPr>
          <w:b w:val="0"/>
          <w:i w:val="0"/>
          <w:smallCaps w:val="0"/>
          <w:strike w:val="0"/>
          <w:color w:val="000000"/>
          <w:u w:val="none"/>
          <w:shd w:fill="auto" w:val="clear"/>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Donation to philanthropic or educational institution approved by the Government ,</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3" w:before="63" w:line="240" w:lineRule="auto"/>
        <w:ind w:left="783" w:right="63" w:hanging="360"/>
        <w:jc w:val="left"/>
        <w:rPr>
          <w:b w:val="0"/>
          <w:i w:val="0"/>
          <w:smallCaps w:val="0"/>
          <w:strike w:val="0"/>
          <w:color w:val="000000"/>
          <w:u w:val="none"/>
          <w:shd w:fill="auto" w:val="clear"/>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Donation to socio-economic or cultural development institution established in Bangladesh by Aga Khan Development Network, </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3" w:before="63" w:line="240" w:lineRule="auto"/>
        <w:ind w:left="783" w:right="63" w:hanging="360"/>
        <w:jc w:val="left"/>
        <w:rPr>
          <w:b w:val="0"/>
          <w:i w:val="0"/>
          <w:smallCaps w:val="0"/>
          <w:strike w:val="0"/>
          <w:color w:val="000000"/>
          <w:u w:val="none"/>
          <w:shd w:fill="auto" w:val="clear"/>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Donation to ICDDR, B, Dhaka Community Hospital, </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3" w:before="63" w:line="240" w:lineRule="auto"/>
        <w:ind w:left="783" w:right="63" w:hanging="360"/>
        <w:jc w:val="left"/>
        <w:rPr>
          <w:b w:val="0"/>
          <w:i w:val="0"/>
          <w:smallCaps w:val="0"/>
          <w:strike w:val="0"/>
          <w:color w:val="000000"/>
          <w:u w:val="none"/>
          <w:shd w:fill="auto" w:val="clear"/>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Donation to philanthropic institution- CRP, Savar, Dhaka, </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3" w:before="63" w:line="240" w:lineRule="auto"/>
        <w:ind w:left="783" w:right="63" w:hanging="360"/>
        <w:jc w:val="left"/>
        <w:rPr>
          <w:b w:val="0"/>
          <w:i w:val="0"/>
          <w:smallCaps w:val="0"/>
          <w:strike w:val="0"/>
          <w:color w:val="000000"/>
          <w:u w:val="none"/>
          <w:shd w:fill="auto" w:val="clear"/>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Donation upto five lac to (1) Shishu Swasthya Foundation Hospital Mirpur, Shishu Hospital, Jessore and Hospital for Sick Children, Satkhira run by Shishu Swasthya Foundation, Dhaka, (2) Diganta Memorial Cancer Hospital, Dhaka, (3) The ENT and Head-Neck Cancer Foundation of Bangladesh, Dhaka; and (4) Jatiya Protibandhi Unnayan Foundation, Mirpur, Dhaka; </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3" w:before="63" w:line="240" w:lineRule="auto"/>
        <w:ind w:left="783" w:right="63" w:hanging="360"/>
        <w:jc w:val="left"/>
        <w:rPr>
          <w:b w:val="0"/>
          <w:i w:val="0"/>
          <w:smallCaps w:val="0"/>
          <w:strike w:val="0"/>
          <w:color w:val="000000"/>
          <w:u w:val="none"/>
          <w:shd w:fill="auto" w:val="clear"/>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Asiatic Society of Bangladesh; </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3" w:before="63" w:line="240" w:lineRule="auto"/>
        <w:ind w:left="783" w:right="63" w:hanging="360"/>
        <w:jc w:val="left"/>
        <w:rPr>
          <w:b w:val="0"/>
          <w:i w:val="0"/>
          <w:smallCaps w:val="0"/>
          <w:strike w:val="0"/>
          <w:color w:val="000000"/>
          <w:u w:val="none"/>
          <w:shd w:fill="auto" w:val="clear"/>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Muktijudha Jadughar; </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Assessee: Mr. Mofidul Islam</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Income year: 2022-2023</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Assessment year : 2023-2024</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Total Taxable income</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9576.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28"/>
        <w:gridCol w:w="1739"/>
        <w:gridCol w:w="2451"/>
        <w:gridCol w:w="1458"/>
        <w:tblGridChange w:id="0">
          <w:tblGrid>
            <w:gridCol w:w="3928"/>
            <w:gridCol w:w="1739"/>
            <w:gridCol w:w="2451"/>
            <w:gridCol w:w="1458"/>
          </w:tblGrid>
        </w:tblGridChange>
      </w:tblGrid>
      <w:tr>
        <w:trPr>
          <w:cantSplit w:val="0"/>
          <w:tblHeader w:val="0"/>
        </w:trPr>
        <w:tc>
          <w:tcP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Particulars</w:t>
            </w:r>
          </w:p>
        </w:tc>
        <w:tc>
          <w:tcP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Total income</w:t>
            </w:r>
          </w:p>
        </w:tc>
        <w:tc>
          <w:tcP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Non assessable/Exempted income</w:t>
            </w:r>
          </w:p>
        </w:tc>
        <w:tc>
          <w:tcP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Net taxable income</w:t>
            </w:r>
          </w:p>
        </w:tc>
      </w:tr>
      <w:tr>
        <w:trPr>
          <w:cantSplit w:val="0"/>
          <w:tblHeader w:val="0"/>
        </w:trPr>
        <w:tc>
          <w:tcPr>
            <w:vAlign w:val="top"/>
          </w:tcPr>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3" w:before="63" w:line="240" w:lineRule="auto"/>
              <w:ind w:left="720" w:right="63" w:hanging="360"/>
              <w:jc w:val="left"/>
              <w:rPr>
                <w:rFonts w:ascii="Verdana" w:cs="Verdana" w:eastAsia="Verdana" w:hAnsi="Verdana"/>
                <w:b w:val="0"/>
                <w:i w:val="0"/>
                <w:smallCaps w:val="0"/>
                <w:strike w:val="0"/>
                <w:color w:val="000000"/>
                <w:sz w:val="20"/>
                <w:szCs w:val="20"/>
                <w:u w:val="none"/>
                <w:shd w:fill="auto" w:val="clear"/>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Basic Salary 56500*12</w:t>
            </w:r>
          </w:p>
        </w:tc>
        <w:tc>
          <w:tcP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678000</w:t>
            </w:r>
          </w:p>
        </w:tc>
        <w:tc>
          <w:tcP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tc>
        <w:tc>
          <w:tcP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678000</w:t>
            </w:r>
          </w:p>
        </w:tc>
      </w:tr>
      <w:tr>
        <w:trPr>
          <w:cantSplit w:val="0"/>
          <w:tblHeader w:val="0"/>
        </w:trPr>
        <w:tc>
          <w:tcPr>
            <w:vAlign w:val="top"/>
          </w:tcPr>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3" w:before="63" w:line="240" w:lineRule="auto"/>
              <w:ind w:left="720" w:right="63" w:hanging="360"/>
              <w:jc w:val="left"/>
              <w:rPr>
                <w:rFonts w:ascii="Verdana" w:cs="Verdana" w:eastAsia="Verdana" w:hAnsi="Verdana"/>
                <w:b w:val="0"/>
                <w:i w:val="0"/>
                <w:smallCaps w:val="0"/>
                <w:strike w:val="0"/>
                <w:color w:val="000000"/>
                <w:sz w:val="20"/>
                <w:szCs w:val="20"/>
                <w:u w:val="none"/>
                <w:shd w:fill="auto" w:val="clear"/>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Medical Allowance  1500*12 </w:t>
            </w:r>
          </w:p>
        </w:tc>
        <w:tc>
          <w:tcP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18000</w:t>
            </w:r>
          </w:p>
        </w:tc>
        <w:tc>
          <w:tcP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18000</w:t>
            </w:r>
          </w:p>
        </w:tc>
        <w:tc>
          <w:tcPr>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tc>
      </w:tr>
      <w:tr>
        <w:trPr>
          <w:cantSplit w:val="0"/>
          <w:tblHeader w:val="0"/>
        </w:trPr>
        <w:tc>
          <w:tcPr>
            <w:vAlign w:val="top"/>
          </w:tcPr>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3" w:before="63" w:line="240" w:lineRule="auto"/>
              <w:ind w:left="720" w:right="63" w:hanging="360"/>
              <w:jc w:val="left"/>
              <w:rPr>
                <w:rFonts w:ascii="Verdana" w:cs="Verdana" w:eastAsia="Verdana" w:hAnsi="Verdana"/>
                <w:b w:val="0"/>
                <w:i w:val="0"/>
                <w:smallCaps w:val="0"/>
                <w:strike w:val="0"/>
                <w:color w:val="000000"/>
                <w:sz w:val="20"/>
                <w:szCs w:val="20"/>
                <w:u w:val="none"/>
                <w:shd w:fill="auto" w:val="clear"/>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Festival Bonus </w:t>
            </w:r>
          </w:p>
        </w:tc>
        <w:tc>
          <w:tcPr>
            <w:vAlign w:val="top"/>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113000</w:t>
            </w:r>
          </w:p>
        </w:tc>
        <w:tc>
          <w:tcPr>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tc>
        <w:tc>
          <w:tcPr>
            <w:vAlign w:val="top"/>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113000</w:t>
            </w:r>
          </w:p>
        </w:tc>
      </w:tr>
      <w:tr>
        <w:trPr>
          <w:cantSplit w:val="0"/>
          <w:tblHeader w:val="0"/>
        </w:trPr>
        <w:tc>
          <w:tcPr>
            <w:vAlign w:val="top"/>
          </w:tcPr>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3" w:before="63" w:line="240" w:lineRule="auto"/>
              <w:ind w:left="720" w:right="63" w:hanging="360"/>
              <w:jc w:val="left"/>
              <w:rPr>
                <w:rFonts w:ascii="Verdana" w:cs="Verdana" w:eastAsia="Verdana" w:hAnsi="Verdana"/>
                <w:b w:val="0"/>
                <w:i w:val="0"/>
                <w:smallCaps w:val="0"/>
                <w:strike w:val="0"/>
                <w:color w:val="000000"/>
                <w:sz w:val="20"/>
                <w:szCs w:val="20"/>
                <w:u w:val="none"/>
                <w:shd w:fill="auto" w:val="clear"/>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Boishakhai Bonus</w:t>
            </w:r>
          </w:p>
        </w:tc>
        <w:tc>
          <w:tcPr>
            <w:vAlign w:val="top"/>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11300</w:t>
            </w:r>
          </w:p>
        </w:tc>
        <w:tc>
          <w:tcPr>
            <w:vAlign w:val="top"/>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11300</w:t>
            </w:r>
          </w:p>
        </w:tc>
        <w:tc>
          <w:tcPr>
            <w:vAlign w:val="top"/>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tc>
      </w:tr>
      <w:tr>
        <w:trPr>
          <w:cantSplit w:val="0"/>
          <w:tblHeader w:val="0"/>
        </w:trPr>
        <w:tc>
          <w:tcPr>
            <w:vAlign w:val="top"/>
          </w:tcPr>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3" w:before="63" w:line="240" w:lineRule="auto"/>
              <w:ind w:left="720" w:right="63" w:hanging="360"/>
              <w:jc w:val="left"/>
              <w:rPr>
                <w:rFonts w:ascii="Verdana" w:cs="Verdana" w:eastAsia="Verdana" w:hAnsi="Verdana"/>
                <w:b w:val="0"/>
                <w:i w:val="0"/>
                <w:smallCaps w:val="0"/>
                <w:strike w:val="0"/>
                <w:color w:val="000000"/>
                <w:sz w:val="20"/>
                <w:szCs w:val="20"/>
                <w:u w:val="none"/>
                <w:shd w:fill="auto" w:val="clear"/>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Income from interest on PF</w:t>
            </w:r>
          </w:p>
        </w:tc>
        <w:tc>
          <w:tcPr>
            <w:vAlign w:val="top"/>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108500</w:t>
            </w:r>
          </w:p>
        </w:tc>
        <w:tc>
          <w:tcPr>
            <w:vAlign w:val="top"/>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108500</w:t>
            </w:r>
          </w:p>
        </w:tc>
        <w:tc>
          <w:tcPr>
            <w:vAlign w:val="top"/>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tc>
      </w:tr>
      <w:tr>
        <w:trPr>
          <w:cantSplit w:val="0"/>
          <w:tblHeader w:val="0"/>
        </w:trPr>
        <w:tc>
          <w:tcPr>
            <w:vAlign w:val="top"/>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Total Taxable income</w:t>
            </w:r>
          </w:p>
        </w:tc>
        <w:tc>
          <w:tcPr>
            <w:vAlign w:val="top"/>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center"/>
              <w:rPr>
                <w:rFonts w:ascii="Verdana" w:cs="Verdana" w:eastAsia="Verdana" w:hAnsi="Verdana"/>
                <w:b w:val="0"/>
                <w:i w:val="0"/>
                <w:smallCaps w:val="0"/>
                <w:strike w:val="0"/>
                <w:color w:val="000000"/>
                <w:sz w:val="20"/>
                <w:szCs w:val="20"/>
                <w:u w:val="singl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single"/>
                <w:shd w:fill="auto" w:val="clear"/>
                <w:vertAlign w:val="baseline"/>
                <w:rtl w:val="0"/>
              </w:rPr>
              <w:t xml:space="preserve">791000</w:t>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rP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Assessee: Mr. Mofidul Islam</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Income year: 2022-2023</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Assessment year: 2023-2024</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Investment Allowance/ Tax credit Income</w:t>
      </w:r>
      <w:r w:rsidDel="00000000" w:rsidR="00000000" w:rsidRPr="00000000">
        <w:rPr>
          <w:rtl w:val="0"/>
        </w:rPr>
      </w:r>
    </w:p>
    <w:p w:rsidR="00000000" w:rsidDel="00000000" w:rsidP="00000000" w:rsidRDefault="00000000" w:rsidRPr="00000000" w14:paraId="00000052">
      <w:pPr>
        <w:rPr>
          <w:vertAlign w:val="baseline"/>
        </w:rPr>
      </w:pP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958"/>
        <w:gridCol w:w="1440"/>
        <w:gridCol w:w="2178"/>
        <w:tblGridChange w:id="0">
          <w:tblGrid>
            <w:gridCol w:w="5958"/>
            <w:gridCol w:w="1440"/>
            <w:gridCol w:w="2178"/>
          </w:tblGrid>
        </w:tblGridChange>
      </w:tblGrid>
      <w:tr>
        <w:trPr>
          <w:cantSplit w:val="0"/>
          <w:tblHeader w:val="0"/>
        </w:trPr>
        <w:tc>
          <w:tcPr>
            <w:vAlign w:val="top"/>
          </w:tcPr>
          <w:p w:rsidR="00000000" w:rsidDel="00000000" w:rsidP="00000000" w:rsidRDefault="00000000" w:rsidRPr="00000000" w14:paraId="00000053">
            <w:pPr>
              <w:rPr>
                <w:b w:val="0"/>
                <w:vertAlign w:val="baseline"/>
              </w:rPr>
            </w:pPr>
            <w:r w:rsidDel="00000000" w:rsidR="00000000" w:rsidRPr="00000000">
              <w:rPr>
                <w:b w:val="1"/>
                <w:vertAlign w:val="baseline"/>
                <w:rtl w:val="0"/>
              </w:rPr>
              <w:t xml:space="preserve">Particular</w:t>
            </w:r>
            <w:r w:rsidDel="00000000" w:rsidR="00000000" w:rsidRPr="00000000">
              <w:rPr>
                <w:rtl w:val="0"/>
              </w:rPr>
            </w:r>
          </w:p>
        </w:tc>
        <w:tc>
          <w:tcPr>
            <w:vAlign w:val="top"/>
          </w:tcPr>
          <w:p w:rsidR="00000000" w:rsidDel="00000000" w:rsidP="00000000" w:rsidRDefault="00000000" w:rsidRPr="00000000" w14:paraId="00000054">
            <w:pPr>
              <w:rPr>
                <w:b w:val="0"/>
                <w:vertAlign w:val="baseline"/>
              </w:rPr>
            </w:pPr>
            <w:r w:rsidDel="00000000" w:rsidR="00000000" w:rsidRPr="00000000">
              <w:rPr>
                <w:b w:val="1"/>
                <w:vertAlign w:val="baseline"/>
                <w:rtl w:val="0"/>
              </w:rPr>
              <w:t xml:space="preserve">Amount Tk.</w:t>
            </w:r>
            <w:r w:rsidDel="00000000" w:rsidR="00000000" w:rsidRPr="00000000">
              <w:rPr>
                <w:rtl w:val="0"/>
              </w:rPr>
            </w:r>
          </w:p>
        </w:tc>
        <w:tc>
          <w:tcPr>
            <w:vAlign w:val="top"/>
          </w:tcPr>
          <w:p w:rsidR="00000000" w:rsidDel="00000000" w:rsidP="00000000" w:rsidRDefault="00000000" w:rsidRPr="00000000" w14:paraId="00000055">
            <w:pPr>
              <w:rPr>
                <w:b w:val="0"/>
                <w:vertAlign w:val="baseline"/>
              </w:rPr>
            </w:pPr>
            <w:r w:rsidDel="00000000" w:rsidR="00000000" w:rsidRPr="00000000">
              <w:rPr>
                <w:b w:val="1"/>
                <w:vertAlign w:val="baseline"/>
                <w:rtl w:val="0"/>
              </w:rPr>
              <w:t xml:space="preserve">Amount Tk.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6">
            <w:pPr>
              <w:rPr>
                <w:vertAlign w:val="baseline"/>
              </w:rPr>
            </w:pPr>
            <w:r w:rsidDel="00000000" w:rsidR="00000000" w:rsidRPr="00000000">
              <w:rPr>
                <w:vertAlign w:val="baseline"/>
                <w:rtl w:val="0"/>
              </w:rPr>
              <w:t xml:space="preserve">Contribution to PF (14000*12)</w:t>
            </w:r>
          </w:p>
        </w:tc>
        <w:tc>
          <w:tcPr>
            <w:vAlign w:val="top"/>
          </w:tcPr>
          <w:p w:rsidR="00000000" w:rsidDel="00000000" w:rsidP="00000000" w:rsidRDefault="00000000" w:rsidRPr="00000000" w14:paraId="00000057">
            <w:pPr>
              <w:rPr>
                <w:vertAlign w:val="baseline"/>
              </w:rPr>
            </w:pPr>
            <w:r w:rsidDel="00000000" w:rsidR="00000000" w:rsidRPr="00000000">
              <w:rPr>
                <w:rtl w:val="0"/>
              </w:rPr>
            </w:r>
          </w:p>
        </w:tc>
        <w:tc>
          <w:tcPr>
            <w:vAlign w:val="top"/>
          </w:tcPr>
          <w:p w:rsidR="00000000" w:rsidDel="00000000" w:rsidP="00000000" w:rsidRDefault="00000000" w:rsidRPr="00000000" w14:paraId="00000058">
            <w:pPr>
              <w:jc w:val="center"/>
              <w:rPr>
                <w:vertAlign w:val="baseline"/>
              </w:rPr>
            </w:pPr>
            <w:r w:rsidDel="00000000" w:rsidR="00000000" w:rsidRPr="00000000">
              <w:rPr>
                <w:vertAlign w:val="baseline"/>
                <w:rtl w:val="0"/>
              </w:rPr>
              <w:t xml:space="preserve">168000</w:t>
            </w:r>
          </w:p>
        </w:tc>
      </w:tr>
      <w:tr>
        <w:trPr>
          <w:cantSplit w:val="0"/>
          <w:tblHeader w:val="0"/>
        </w:trPr>
        <w:tc>
          <w:tcPr>
            <w:vAlign w:val="top"/>
          </w:tcPr>
          <w:p w:rsidR="00000000" w:rsidDel="00000000" w:rsidP="00000000" w:rsidRDefault="00000000" w:rsidRPr="00000000" w14:paraId="00000059">
            <w:pPr>
              <w:rPr>
                <w:vertAlign w:val="baseline"/>
              </w:rPr>
            </w:pPr>
            <w:r w:rsidDel="00000000" w:rsidR="00000000" w:rsidRPr="00000000">
              <w:rPr>
                <w:vertAlign w:val="baseline"/>
                <w:rtl w:val="0"/>
              </w:rPr>
              <w:t xml:space="preserve">Employees welfare fund (150*12)</w:t>
            </w:r>
          </w:p>
        </w:tc>
        <w:tc>
          <w:tcPr>
            <w:vAlign w:val="top"/>
          </w:tcPr>
          <w:p w:rsidR="00000000" w:rsidDel="00000000" w:rsidP="00000000" w:rsidRDefault="00000000" w:rsidRPr="00000000" w14:paraId="0000005A">
            <w:pPr>
              <w:rPr>
                <w:vertAlign w:val="baseline"/>
              </w:rPr>
            </w:pPr>
            <w:r w:rsidDel="00000000" w:rsidR="00000000" w:rsidRPr="00000000">
              <w:rPr>
                <w:rtl w:val="0"/>
              </w:rPr>
            </w:r>
          </w:p>
        </w:tc>
        <w:tc>
          <w:tcPr>
            <w:vAlign w:val="top"/>
          </w:tcPr>
          <w:p w:rsidR="00000000" w:rsidDel="00000000" w:rsidP="00000000" w:rsidRDefault="00000000" w:rsidRPr="00000000" w14:paraId="0000005B">
            <w:pPr>
              <w:jc w:val="center"/>
              <w:rPr>
                <w:vertAlign w:val="baseline"/>
              </w:rPr>
            </w:pPr>
            <w:r w:rsidDel="00000000" w:rsidR="00000000" w:rsidRPr="00000000">
              <w:rPr>
                <w:vertAlign w:val="baseline"/>
                <w:rtl w:val="0"/>
              </w:rPr>
              <w:t xml:space="preserve">1800</w:t>
            </w:r>
          </w:p>
        </w:tc>
      </w:tr>
      <w:tr>
        <w:trPr>
          <w:cantSplit w:val="0"/>
          <w:tblHeader w:val="0"/>
        </w:trPr>
        <w:tc>
          <w:tcPr>
            <w:vAlign w:val="top"/>
          </w:tcPr>
          <w:p w:rsidR="00000000" w:rsidDel="00000000" w:rsidP="00000000" w:rsidRDefault="00000000" w:rsidRPr="00000000" w14:paraId="0000005C">
            <w:pPr>
              <w:rPr>
                <w:vertAlign w:val="baseline"/>
              </w:rPr>
            </w:pPr>
            <w:r w:rsidDel="00000000" w:rsidR="00000000" w:rsidRPr="00000000">
              <w:rPr>
                <w:vertAlign w:val="baseline"/>
                <w:rtl w:val="0"/>
              </w:rPr>
              <w:t xml:space="preserve">Group Insurance (100*12)</w:t>
            </w:r>
          </w:p>
        </w:tc>
        <w:tc>
          <w:tcPr>
            <w:vAlign w:val="top"/>
          </w:tcPr>
          <w:p w:rsidR="00000000" w:rsidDel="00000000" w:rsidP="00000000" w:rsidRDefault="00000000" w:rsidRPr="00000000" w14:paraId="0000005D">
            <w:pPr>
              <w:rPr>
                <w:vertAlign w:val="baseline"/>
              </w:rPr>
            </w:pPr>
            <w:r w:rsidDel="00000000" w:rsidR="00000000" w:rsidRPr="00000000">
              <w:rPr>
                <w:rtl w:val="0"/>
              </w:rPr>
            </w:r>
          </w:p>
        </w:tc>
        <w:tc>
          <w:tcPr>
            <w:vAlign w:val="top"/>
          </w:tcPr>
          <w:p w:rsidR="00000000" w:rsidDel="00000000" w:rsidP="00000000" w:rsidRDefault="00000000" w:rsidRPr="00000000" w14:paraId="0000005E">
            <w:pPr>
              <w:jc w:val="center"/>
              <w:rPr>
                <w:vertAlign w:val="baseline"/>
              </w:rPr>
            </w:pPr>
            <w:r w:rsidDel="00000000" w:rsidR="00000000" w:rsidRPr="00000000">
              <w:rPr>
                <w:vertAlign w:val="baseline"/>
                <w:rtl w:val="0"/>
              </w:rPr>
              <w:t xml:space="preserve">1200</w:t>
            </w:r>
          </w:p>
        </w:tc>
      </w:tr>
      <w:tr>
        <w:trPr>
          <w:cantSplit w:val="0"/>
          <w:tblHeader w:val="0"/>
        </w:trPr>
        <w:tc>
          <w:tcPr>
            <w:vAlign w:val="top"/>
          </w:tcPr>
          <w:p w:rsidR="00000000" w:rsidDel="00000000" w:rsidP="00000000" w:rsidRDefault="00000000" w:rsidRPr="00000000" w14:paraId="0000005F">
            <w:pPr>
              <w:rPr>
                <w:vertAlign w:val="baseline"/>
              </w:rPr>
            </w:pPr>
            <w:r w:rsidDel="00000000" w:rsidR="00000000" w:rsidRPr="00000000">
              <w:rPr>
                <w:vertAlign w:val="baseline"/>
                <w:rtl w:val="0"/>
              </w:rPr>
              <w:t xml:space="preserve">Deposit to DPS 5000*12</w:t>
            </w:r>
          </w:p>
        </w:tc>
        <w:tc>
          <w:tcPr>
            <w:vAlign w:val="top"/>
          </w:tcPr>
          <w:p w:rsidR="00000000" w:rsidDel="00000000" w:rsidP="00000000" w:rsidRDefault="00000000" w:rsidRPr="00000000" w14:paraId="00000060">
            <w:pPr>
              <w:rPr>
                <w:vertAlign w:val="baseline"/>
              </w:rPr>
            </w:pPr>
            <w:r w:rsidDel="00000000" w:rsidR="00000000" w:rsidRPr="00000000">
              <w:rPr>
                <w:rtl w:val="0"/>
              </w:rPr>
            </w:r>
          </w:p>
        </w:tc>
        <w:tc>
          <w:tcPr>
            <w:vAlign w:val="top"/>
          </w:tcPr>
          <w:p w:rsidR="00000000" w:rsidDel="00000000" w:rsidP="00000000" w:rsidRDefault="00000000" w:rsidRPr="00000000" w14:paraId="00000061">
            <w:pPr>
              <w:jc w:val="center"/>
              <w:rPr>
                <w:vertAlign w:val="baseline"/>
              </w:rPr>
            </w:pPr>
            <w:r w:rsidDel="00000000" w:rsidR="00000000" w:rsidRPr="00000000">
              <w:rPr>
                <w:vertAlign w:val="baseline"/>
                <w:rtl w:val="0"/>
              </w:rPr>
              <w:t xml:space="preserve">60000</w:t>
            </w:r>
          </w:p>
        </w:tc>
      </w:tr>
      <w:tr>
        <w:trPr>
          <w:cantSplit w:val="0"/>
          <w:tblHeader w:val="0"/>
        </w:trPr>
        <w:tc>
          <w:tcPr>
            <w:vAlign w:val="top"/>
          </w:tcPr>
          <w:p w:rsidR="00000000" w:rsidDel="00000000" w:rsidP="00000000" w:rsidRDefault="00000000" w:rsidRPr="00000000" w14:paraId="00000062">
            <w:pPr>
              <w:rPr>
                <w:b w:val="0"/>
                <w:vertAlign w:val="baseline"/>
              </w:rPr>
            </w:pPr>
            <w:r w:rsidDel="00000000" w:rsidR="00000000" w:rsidRPr="00000000">
              <w:rPr>
                <w:b w:val="1"/>
                <w:vertAlign w:val="baseline"/>
                <w:rtl w:val="0"/>
              </w:rPr>
              <w:t xml:space="preserve">Total Investment</w:t>
            </w:r>
            <w:r w:rsidDel="00000000" w:rsidR="00000000" w:rsidRPr="00000000">
              <w:rPr>
                <w:rtl w:val="0"/>
              </w:rPr>
            </w:r>
          </w:p>
        </w:tc>
        <w:tc>
          <w:tcPr>
            <w:vAlign w:val="top"/>
          </w:tcPr>
          <w:p w:rsidR="00000000" w:rsidDel="00000000" w:rsidP="00000000" w:rsidRDefault="00000000" w:rsidRPr="00000000" w14:paraId="00000063">
            <w:pPr>
              <w:rPr>
                <w:vertAlign w:val="baseline"/>
              </w:rPr>
            </w:pPr>
            <w:r w:rsidDel="00000000" w:rsidR="00000000" w:rsidRPr="00000000">
              <w:rPr>
                <w:rtl w:val="0"/>
              </w:rPr>
            </w:r>
          </w:p>
        </w:tc>
        <w:tc>
          <w:tcPr>
            <w:vAlign w:val="top"/>
          </w:tcPr>
          <w:p w:rsidR="00000000" w:rsidDel="00000000" w:rsidP="00000000" w:rsidRDefault="00000000" w:rsidRPr="00000000" w14:paraId="00000064">
            <w:pPr>
              <w:jc w:val="center"/>
              <w:rPr>
                <w:u w:val="single"/>
                <w:vertAlign w:val="baseline"/>
              </w:rPr>
            </w:pPr>
            <w:r w:rsidDel="00000000" w:rsidR="00000000" w:rsidRPr="00000000">
              <w:rPr>
                <w:u w:val="single"/>
                <w:vertAlign w:val="baseline"/>
                <w:rtl w:val="0"/>
              </w:rPr>
              <w:t xml:space="preserve">231000</w:t>
            </w:r>
          </w:p>
        </w:tc>
      </w:tr>
      <w:tr>
        <w:trPr>
          <w:cantSplit w:val="0"/>
          <w:tblHeader w:val="0"/>
        </w:trPr>
        <w:tc>
          <w:tcPr>
            <w:vAlign w:val="top"/>
          </w:tcPr>
          <w:p w:rsidR="00000000" w:rsidDel="00000000" w:rsidP="00000000" w:rsidRDefault="00000000" w:rsidRPr="00000000" w14:paraId="00000065">
            <w:pPr>
              <w:rPr>
                <w:vertAlign w:val="baseline"/>
              </w:rPr>
            </w:pPr>
            <w:r w:rsidDel="00000000" w:rsidR="00000000" w:rsidRPr="00000000">
              <w:rPr>
                <w:vertAlign w:val="baseline"/>
                <w:rtl w:val="0"/>
              </w:rPr>
              <w:t xml:space="preserve">Rebate: Lower of: </w:t>
            </w:r>
          </w:p>
          <w:p w:rsidR="00000000" w:rsidDel="00000000" w:rsidP="00000000" w:rsidRDefault="00000000" w:rsidRPr="00000000" w14:paraId="00000066">
            <w:pPr>
              <w:rPr>
                <w:vertAlign w:val="baseline"/>
              </w:rPr>
            </w:pPr>
            <w:r w:rsidDel="00000000" w:rsidR="00000000" w:rsidRPr="00000000">
              <w:rPr>
                <w:vertAlign w:val="baseline"/>
                <w:rtl w:val="0"/>
              </w:rPr>
              <w:t xml:space="preserve">                a) 3% on taxable income * 7910000</w:t>
            </w:r>
          </w:p>
          <w:p w:rsidR="00000000" w:rsidDel="00000000" w:rsidP="00000000" w:rsidRDefault="00000000" w:rsidRPr="00000000" w14:paraId="00000067">
            <w:pPr>
              <w:rPr>
                <w:rFonts w:ascii="Verdana" w:cs="Verdana" w:eastAsia="Verdana" w:hAnsi="Verdana"/>
                <w:b w:val="0"/>
                <w:color w:val="000000"/>
                <w:sz w:val="20"/>
                <w:szCs w:val="20"/>
                <w:vertAlign w:val="baseline"/>
              </w:rPr>
            </w:pPr>
            <w:r w:rsidDel="00000000" w:rsidR="00000000" w:rsidRPr="00000000">
              <w:rPr>
                <w:vertAlign w:val="baseline"/>
                <w:rtl w:val="0"/>
              </w:rPr>
              <w:t xml:space="preserve">                b) 15% on </w:t>
            </w:r>
            <w:r w:rsidDel="00000000" w:rsidR="00000000" w:rsidRPr="00000000">
              <w:rPr>
                <w:rFonts w:ascii="Verdana" w:cs="Verdana" w:eastAsia="Verdana" w:hAnsi="Verdana"/>
                <w:b w:val="1"/>
                <w:color w:val="000000"/>
                <w:sz w:val="20"/>
                <w:szCs w:val="20"/>
                <w:vertAlign w:val="baseline"/>
                <w:rtl w:val="0"/>
              </w:rPr>
              <w:t xml:space="preserve">Investment Allowance* 231000</w:t>
            </w:r>
            <w:r w:rsidDel="00000000" w:rsidR="00000000" w:rsidRPr="00000000">
              <w:rPr>
                <w:rtl w:val="0"/>
              </w:rPr>
            </w:r>
          </w:p>
          <w:p w:rsidR="00000000" w:rsidDel="00000000" w:rsidP="00000000" w:rsidRDefault="00000000" w:rsidRPr="00000000" w14:paraId="00000068">
            <w:pPr>
              <w:rPr>
                <w:vertAlign w:val="baseline"/>
              </w:rPr>
            </w:pPr>
            <w:r w:rsidDel="00000000" w:rsidR="00000000" w:rsidRPr="00000000">
              <w:rPr>
                <w:rFonts w:ascii="Verdana" w:cs="Verdana" w:eastAsia="Verdana" w:hAnsi="Verdana"/>
                <w:b w:val="1"/>
                <w:color w:val="000000"/>
                <w:sz w:val="20"/>
                <w:szCs w:val="20"/>
                <w:vertAlign w:val="baseline"/>
                <w:rtl w:val="0"/>
              </w:rPr>
              <w:t xml:space="preserve">            c) Upto Total 100000</w:t>
            </w:r>
            <w:r w:rsidDel="00000000" w:rsidR="00000000" w:rsidRPr="00000000">
              <w:rPr>
                <w:rtl w:val="0"/>
              </w:rPr>
            </w:r>
          </w:p>
        </w:tc>
        <w:tc>
          <w:tcPr>
            <w:vAlign w:val="top"/>
          </w:tcPr>
          <w:p w:rsidR="00000000" w:rsidDel="00000000" w:rsidP="00000000" w:rsidRDefault="00000000" w:rsidRPr="00000000" w14:paraId="00000069">
            <w:pPr>
              <w:jc w:val="center"/>
              <w:rPr>
                <w:vertAlign w:val="baseline"/>
              </w:rPr>
            </w:pPr>
            <w:r w:rsidDel="00000000" w:rsidR="00000000" w:rsidRPr="00000000">
              <w:rPr>
                <w:rtl w:val="0"/>
              </w:rPr>
            </w:r>
          </w:p>
          <w:p w:rsidR="00000000" w:rsidDel="00000000" w:rsidP="00000000" w:rsidRDefault="00000000" w:rsidRPr="00000000" w14:paraId="0000006A">
            <w:pPr>
              <w:jc w:val="center"/>
              <w:rPr>
                <w:vertAlign w:val="baseline"/>
              </w:rPr>
            </w:pPr>
            <w:r w:rsidDel="00000000" w:rsidR="00000000" w:rsidRPr="00000000">
              <w:rPr>
                <w:vertAlign w:val="baseline"/>
                <w:rtl w:val="0"/>
              </w:rPr>
              <w:t xml:space="preserve">23730</w:t>
            </w:r>
          </w:p>
          <w:p w:rsidR="00000000" w:rsidDel="00000000" w:rsidP="00000000" w:rsidRDefault="00000000" w:rsidRPr="00000000" w14:paraId="0000006B">
            <w:pPr>
              <w:jc w:val="center"/>
              <w:rPr>
                <w:vertAlign w:val="baseline"/>
              </w:rPr>
            </w:pPr>
            <w:r w:rsidDel="00000000" w:rsidR="00000000" w:rsidRPr="00000000">
              <w:rPr>
                <w:vertAlign w:val="baseline"/>
                <w:rtl w:val="0"/>
              </w:rPr>
              <w:t xml:space="preserve">34650</w:t>
            </w:r>
          </w:p>
          <w:p w:rsidR="00000000" w:rsidDel="00000000" w:rsidP="00000000" w:rsidRDefault="00000000" w:rsidRPr="00000000" w14:paraId="0000006C">
            <w:pPr>
              <w:jc w:val="center"/>
              <w:rPr>
                <w:vertAlign w:val="baseline"/>
              </w:rPr>
            </w:pPr>
            <w:r w:rsidDel="00000000" w:rsidR="00000000" w:rsidRPr="00000000">
              <w:rPr>
                <w:vertAlign w:val="baseline"/>
                <w:rtl w:val="0"/>
              </w:rPr>
              <w:t xml:space="preserve">100000</w:t>
            </w:r>
          </w:p>
        </w:tc>
        <w:tc>
          <w:tcPr>
            <w:vAlign w:val="top"/>
          </w:tcPr>
          <w:p w:rsidR="00000000" w:rsidDel="00000000" w:rsidP="00000000" w:rsidRDefault="00000000" w:rsidRPr="00000000" w14:paraId="0000006D">
            <w:pPr>
              <w:jc w:val="center"/>
              <w:rPr>
                <w:u w:val="single"/>
                <w:vertAlign w:val="baseline"/>
              </w:rPr>
            </w:pPr>
            <w:r w:rsidDel="00000000" w:rsidR="00000000" w:rsidRPr="00000000">
              <w:rPr>
                <w:u w:val="single"/>
                <w:vertAlign w:val="baseline"/>
                <w:rtl w:val="0"/>
              </w:rPr>
              <w:t xml:space="preserve">23730</w:t>
            </w:r>
          </w:p>
        </w:tc>
      </w:tr>
    </w:tbl>
    <w:p w:rsidR="00000000" w:rsidDel="00000000" w:rsidP="00000000" w:rsidRDefault="00000000" w:rsidRPr="00000000" w14:paraId="0000006E">
      <w:pPr>
        <w:rP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Assessee: Mr. Mofidul Islam</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Income year: 2022-2023</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63" w:before="63" w:line="240" w:lineRule="auto"/>
        <w:ind w:left="0" w:right="63"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Assessment year: 2023-2024</w:t>
      </w:r>
      <w:r w:rsidDel="00000000" w:rsidR="00000000" w:rsidRPr="00000000">
        <w:rPr>
          <w:rtl w:val="0"/>
        </w:rPr>
      </w:r>
    </w:p>
    <w:p w:rsidR="00000000" w:rsidDel="00000000" w:rsidP="00000000" w:rsidRDefault="00000000" w:rsidRPr="00000000" w14:paraId="00000072">
      <w:pPr>
        <w:jc w:val="center"/>
        <w:rPr>
          <w:b w:val="0"/>
          <w:vertAlign w:val="baseline"/>
        </w:rPr>
      </w:pPr>
      <w:r w:rsidDel="00000000" w:rsidR="00000000" w:rsidRPr="00000000">
        <w:rPr>
          <w:b w:val="1"/>
          <w:vertAlign w:val="baseline"/>
          <w:rtl w:val="0"/>
        </w:rPr>
        <w:t xml:space="preserve">Net Tax Payable</w:t>
      </w:r>
      <w:r w:rsidDel="00000000" w:rsidR="00000000" w:rsidRPr="00000000">
        <w:rPr>
          <w:rtl w:val="0"/>
        </w:rPr>
      </w:r>
    </w:p>
    <w:p w:rsidR="00000000" w:rsidDel="00000000" w:rsidP="00000000" w:rsidRDefault="00000000" w:rsidRPr="00000000" w14:paraId="00000073">
      <w:pPr>
        <w:rPr>
          <w:vertAlign w:val="baseline"/>
        </w:rPr>
      </w:pPr>
      <w:r w:rsidDel="00000000" w:rsidR="00000000" w:rsidRPr="00000000">
        <w:rPr>
          <w:rtl w:val="0"/>
        </w:rPr>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38"/>
        <w:gridCol w:w="1146"/>
        <w:gridCol w:w="3192"/>
        <w:tblGridChange w:id="0">
          <w:tblGrid>
            <w:gridCol w:w="5238"/>
            <w:gridCol w:w="1146"/>
            <w:gridCol w:w="3192"/>
          </w:tblGrid>
        </w:tblGridChange>
      </w:tblGrid>
      <w:tr>
        <w:trPr>
          <w:cantSplit w:val="0"/>
          <w:tblHeader w:val="0"/>
        </w:trPr>
        <w:tc>
          <w:tcPr>
            <w:vAlign w:val="top"/>
          </w:tcPr>
          <w:p w:rsidR="00000000" w:rsidDel="00000000" w:rsidP="00000000" w:rsidRDefault="00000000" w:rsidRPr="00000000" w14:paraId="00000074">
            <w:pPr>
              <w:jc w:val="center"/>
              <w:rPr>
                <w:b w:val="0"/>
                <w:vertAlign w:val="baseline"/>
              </w:rPr>
            </w:pPr>
            <w:r w:rsidDel="00000000" w:rsidR="00000000" w:rsidRPr="00000000">
              <w:rPr>
                <w:b w:val="1"/>
                <w:vertAlign w:val="baseline"/>
                <w:rtl w:val="0"/>
              </w:rPr>
              <w:t xml:space="preserve">Particulars</w:t>
            </w:r>
            <w:r w:rsidDel="00000000" w:rsidR="00000000" w:rsidRPr="00000000">
              <w:rPr>
                <w:rtl w:val="0"/>
              </w:rPr>
            </w:r>
          </w:p>
        </w:tc>
        <w:tc>
          <w:tcPr>
            <w:vAlign w:val="top"/>
          </w:tcPr>
          <w:p w:rsidR="00000000" w:rsidDel="00000000" w:rsidP="00000000" w:rsidRDefault="00000000" w:rsidRPr="00000000" w14:paraId="00000075">
            <w:pPr>
              <w:jc w:val="center"/>
              <w:rPr>
                <w:b w:val="0"/>
                <w:vertAlign w:val="baseline"/>
              </w:rPr>
            </w:pPr>
            <w:r w:rsidDel="00000000" w:rsidR="00000000" w:rsidRPr="00000000">
              <w:rPr>
                <w:b w:val="1"/>
                <w:vertAlign w:val="baseline"/>
                <w:rtl w:val="0"/>
              </w:rPr>
              <w:t xml:space="preserve">Rate</w:t>
            </w:r>
            <w:r w:rsidDel="00000000" w:rsidR="00000000" w:rsidRPr="00000000">
              <w:rPr>
                <w:rtl w:val="0"/>
              </w:rPr>
            </w:r>
          </w:p>
        </w:tc>
        <w:tc>
          <w:tcPr>
            <w:vAlign w:val="top"/>
          </w:tcPr>
          <w:p w:rsidR="00000000" w:rsidDel="00000000" w:rsidP="00000000" w:rsidRDefault="00000000" w:rsidRPr="00000000" w14:paraId="00000076">
            <w:pPr>
              <w:jc w:val="center"/>
              <w:rPr>
                <w:b w:val="0"/>
                <w:vertAlign w:val="baseline"/>
              </w:rPr>
            </w:pPr>
            <w:r w:rsidDel="00000000" w:rsidR="00000000" w:rsidRPr="00000000">
              <w:rPr>
                <w:b w:val="1"/>
                <w:vertAlign w:val="baseline"/>
                <w:rtl w:val="0"/>
              </w:rPr>
              <w:t xml:space="preserve">amount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7">
            <w:pPr>
              <w:jc w:val="center"/>
              <w:rPr>
                <w:vertAlign w:val="baseline"/>
              </w:rPr>
            </w:pPr>
            <w:r w:rsidDel="00000000" w:rsidR="00000000" w:rsidRPr="00000000">
              <w:rPr>
                <w:vertAlign w:val="baseline"/>
                <w:rtl w:val="0"/>
              </w:rPr>
              <w:t xml:space="preserve">On first 350000</w:t>
            </w:r>
          </w:p>
        </w:tc>
        <w:tc>
          <w:tcPr>
            <w:vAlign w:val="top"/>
          </w:tcPr>
          <w:p w:rsidR="00000000" w:rsidDel="00000000" w:rsidP="00000000" w:rsidRDefault="00000000" w:rsidRPr="00000000" w14:paraId="00000078">
            <w:pPr>
              <w:jc w:val="center"/>
              <w:rPr>
                <w:vertAlign w:val="baseline"/>
              </w:rPr>
            </w:pPr>
            <w:r w:rsidDel="00000000" w:rsidR="00000000" w:rsidRPr="00000000">
              <w:rPr>
                <w:vertAlign w:val="baseline"/>
                <w:rtl w:val="0"/>
              </w:rPr>
              <w:t xml:space="preserve">0%</w:t>
            </w:r>
          </w:p>
        </w:tc>
        <w:tc>
          <w:tcPr>
            <w:vAlign w:val="top"/>
          </w:tcPr>
          <w:p w:rsidR="00000000" w:rsidDel="00000000" w:rsidP="00000000" w:rsidRDefault="00000000" w:rsidRPr="00000000" w14:paraId="00000079">
            <w:pPr>
              <w:jc w:val="center"/>
              <w:rPr>
                <w:vertAlign w:val="baseline"/>
              </w:rPr>
            </w:pPr>
            <w:r w:rsidDel="00000000" w:rsidR="00000000" w:rsidRPr="00000000">
              <w:rPr>
                <w:vertAlign w:val="baseline"/>
                <w:rtl w:val="0"/>
              </w:rPr>
              <w:t xml:space="preserve">----</w:t>
            </w:r>
          </w:p>
        </w:tc>
      </w:tr>
      <w:tr>
        <w:trPr>
          <w:cantSplit w:val="0"/>
          <w:tblHeader w:val="0"/>
        </w:trPr>
        <w:tc>
          <w:tcPr>
            <w:vAlign w:val="top"/>
          </w:tcPr>
          <w:p w:rsidR="00000000" w:rsidDel="00000000" w:rsidP="00000000" w:rsidRDefault="00000000" w:rsidRPr="00000000" w14:paraId="0000007A">
            <w:pPr>
              <w:jc w:val="center"/>
              <w:rPr>
                <w:vertAlign w:val="baseline"/>
              </w:rPr>
            </w:pPr>
            <w:r w:rsidDel="00000000" w:rsidR="00000000" w:rsidRPr="00000000">
              <w:rPr>
                <w:vertAlign w:val="baseline"/>
                <w:rtl w:val="0"/>
              </w:rPr>
              <w:t xml:space="preserve">On next 100000</w:t>
            </w:r>
          </w:p>
        </w:tc>
        <w:tc>
          <w:tcPr>
            <w:vAlign w:val="top"/>
          </w:tcPr>
          <w:p w:rsidR="00000000" w:rsidDel="00000000" w:rsidP="00000000" w:rsidRDefault="00000000" w:rsidRPr="00000000" w14:paraId="0000007B">
            <w:pPr>
              <w:jc w:val="center"/>
              <w:rPr>
                <w:vertAlign w:val="baseline"/>
              </w:rPr>
            </w:pPr>
            <w:r w:rsidDel="00000000" w:rsidR="00000000" w:rsidRPr="00000000">
              <w:rPr>
                <w:vertAlign w:val="baseline"/>
                <w:rtl w:val="0"/>
              </w:rPr>
              <w:t xml:space="preserve">5%</w:t>
            </w:r>
          </w:p>
        </w:tc>
        <w:tc>
          <w:tcPr>
            <w:vAlign w:val="top"/>
          </w:tcPr>
          <w:p w:rsidR="00000000" w:rsidDel="00000000" w:rsidP="00000000" w:rsidRDefault="00000000" w:rsidRPr="00000000" w14:paraId="0000007C">
            <w:pPr>
              <w:jc w:val="center"/>
              <w:rPr>
                <w:vertAlign w:val="baseline"/>
              </w:rPr>
            </w:pPr>
            <w:r w:rsidDel="00000000" w:rsidR="00000000" w:rsidRPr="00000000">
              <w:rPr>
                <w:vertAlign w:val="baseline"/>
                <w:rtl w:val="0"/>
              </w:rPr>
              <w:t xml:space="preserve">5000</w:t>
            </w:r>
          </w:p>
        </w:tc>
      </w:tr>
      <w:tr>
        <w:trPr>
          <w:cantSplit w:val="0"/>
          <w:tblHeader w:val="0"/>
        </w:trPr>
        <w:tc>
          <w:tcPr>
            <w:vAlign w:val="top"/>
          </w:tcPr>
          <w:p w:rsidR="00000000" w:rsidDel="00000000" w:rsidP="00000000" w:rsidRDefault="00000000" w:rsidRPr="00000000" w14:paraId="0000007D">
            <w:pPr>
              <w:jc w:val="center"/>
              <w:rPr>
                <w:vertAlign w:val="baseline"/>
              </w:rPr>
            </w:pPr>
            <w:r w:rsidDel="00000000" w:rsidR="00000000" w:rsidRPr="00000000">
              <w:rPr>
                <w:vertAlign w:val="baseline"/>
                <w:rtl w:val="0"/>
              </w:rPr>
              <w:t xml:space="preserve">On next 300000</w:t>
            </w:r>
          </w:p>
        </w:tc>
        <w:tc>
          <w:tcPr>
            <w:vAlign w:val="top"/>
          </w:tcPr>
          <w:p w:rsidR="00000000" w:rsidDel="00000000" w:rsidP="00000000" w:rsidRDefault="00000000" w:rsidRPr="00000000" w14:paraId="0000007E">
            <w:pPr>
              <w:jc w:val="center"/>
              <w:rPr>
                <w:vertAlign w:val="baseline"/>
              </w:rPr>
            </w:pPr>
            <w:r w:rsidDel="00000000" w:rsidR="00000000" w:rsidRPr="00000000">
              <w:rPr>
                <w:vertAlign w:val="baseline"/>
                <w:rtl w:val="0"/>
              </w:rPr>
              <w:t xml:space="preserve">10% </w:t>
            </w:r>
          </w:p>
        </w:tc>
        <w:tc>
          <w:tcPr>
            <w:vAlign w:val="top"/>
          </w:tcPr>
          <w:p w:rsidR="00000000" w:rsidDel="00000000" w:rsidP="00000000" w:rsidRDefault="00000000" w:rsidRPr="00000000" w14:paraId="0000007F">
            <w:pPr>
              <w:jc w:val="center"/>
              <w:rPr>
                <w:vertAlign w:val="baseline"/>
              </w:rPr>
            </w:pPr>
            <w:r w:rsidDel="00000000" w:rsidR="00000000" w:rsidRPr="00000000">
              <w:rPr>
                <w:vertAlign w:val="baseline"/>
                <w:rtl w:val="0"/>
              </w:rPr>
              <w:t xml:space="preserve">30000</w:t>
            </w:r>
          </w:p>
        </w:tc>
      </w:tr>
      <w:tr>
        <w:trPr>
          <w:cantSplit w:val="0"/>
          <w:tblHeader w:val="0"/>
        </w:trPr>
        <w:tc>
          <w:tcPr>
            <w:vAlign w:val="top"/>
          </w:tcPr>
          <w:p w:rsidR="00000000" w:rsidDel="00000000" w:rsidP="00000000" w:rsidRDefault="00000000" w:rsidRPr="00000000" w14:paraId="00000080">
            <w:pPr>
              <w:jc w:val="center"/>
              <w:rPr>
                <w:vertAlign w:val="baseline"/>
              </w:rPr>
            </w:pPr>
            <w:r w:rsidDel="00000000" w:rsidR="00000000" w:rsidRPr="00000000">
              <w:rPr>
                <w:vertAlign w:val="baseline"/>
                <w:rtl w:val="0"/>
              </w:rPr>
              <w:t xml:space="preserve">On next 41000</w:t>
            </w:r>
          </w:p>
        </w:tc>
        <w:tc>
          <w:tcPr>
            <w:vAlign w:val="top"/>
          </w:tcPr>
          <w:p w:rsidR="00000000" w:rsidDel="00000000" w:rsidP="00000000" w:rsidRDefault="00000000" w:rsidRPr="00000000" w14:paraId="00000081">
            <w:pPr>
              <w:jc w:val="center"/>
              <w:rPr>
                <w:vertAlign w:val="baseline"/>
              </w:rPr>
            </w:pPr>
            <w:r w:rsidDel="00000000" w:rsidR="00000000" w:rsidRPr="00000000">
              <w:rPr>
                <w:vertAlign w:val="baseline"/>
                <w:rtl w:val="0"/>
              </w:rPr>
              <w:t xml:space="preserve">15% </w:t>
            </w:r>
          </w:p>
        </w:tc>
        <w:tc>
          <w:tcPr>
            <w:vAlign w:val="top"/>
          </w:tcPr>
          <w:p w:rsidR="00000000" w:rsidDel="00000000" w:rsidP="00000000" w:rsidRDefault="00000000" w:rsidRPr="00000000" w14:paraId="00000082">
            <w:pPr>
              <w:jc w:val="center"/>
              <w:rPr>
                <w:vertAlign w:val="baseline"/>
              </w:rPr>
            </w:pPr>
            <w:r w:rsidDel="00000000" w:rsidR="00000000" w:rsidRPr="00000000">
              <w:rPr>
                <w:vertAlign w:val="baseline"/>
                <w:rtl w:val="0"/>
              </w:rPr>
              <w:t xml:space="preserve">6150</w:t>
            </w:r>
          </w:p>
        </w:tc>
      </w:tr>
      <w:tr>
        <w:trPr>
          <w:cantSplit w:val="0"/>
          <w:tblHeader w:val="0"/>
        </w:trPr>
        <w:tc>
          <w:tcPr>
            <w:vAlign w:val="top"/>
          </w:tcPr>
          <w:p w:rsidR="00000000" w:rsidDel="00000000" w:rsidP="00000000" w:rsidRDefault="00000000" w:rsidRPr="00000000" w14:paraId="00000083">
            <w:pPr>
              <w:jc w:val="center"/>
              <w:rPr>
                <w:vertAlign w:val="baseline"/>
              </w:rPr>
            </w:pPr>
            <w:r w:rsidDel="00000000" w:rsidR="00000000" w:rsidRPr="00000000">
              <w:rPr>
                <w:vertAlign w:val="baseline"/>
                <w:rtl w:val="0"/>
              </w:rPr>
              <w:t xml:space="preserve">Total Tax liability </w:t>
            </w:r>
          </w:p>
          <w:p w:rsidR="00000000" w:rsidDel="00000000" w:rsidP="00000000" w:rsidRDefault="00000000" w:rsidRPr="00000000" w14:paraId="00000084">
            <w:pPr>
              <w:jc w:val="center"/>
              <w:rPr>
                <w:vertAlign w:val="baseline"/>
              </w:rPr>
            </w:pPr>
            <w:r w:rsidDel="00000000" w:rsidR="00000000" w:rsidRPr="00000000">
              <w:rPr>
                <w:vertAlign w:val="baseline"/>
                <w:rtl w:val="0"/>
              </w:rPr>
              <w:t xml:space="preserve">Less : rebate </w:t>
            </w:r>
          </w:p>
        </w:tc>
        <w:tc>
          <w:tcPr>
            <w:vAlign w:val="top"/>
          </w:tcPr>
          <w:p w:rsidR="00000000" w:rsidDel="00000000" w:rsidP="00000000" w:rsidRDefault="00000000" w:rsidRPr="00000000" w14:paraId="00000085">
            <w:pPr>
              <w:jc w:val="center"/>
              <w:rPr>
                <w:vertAlign w:val="baseline"/>
              </w:rPr>
            </w:pPr>
            <w:r w:rsidDel="00000000" w:rsidR="00000000" w:rsidRPr="00000000">
              <w:rPr>
                <w:rtl w:val="0"/>
              </w:rPr>
            </w:r>
          </w:p>
        </w:tc>
        <w:tc>
          <w:tcPr>
            <w:vAlign w:val="top"/>
          </w:tcPr>
          <w:p w:rsidR="00000000" w:rsidDel="00000000" w:rsidP="00000000" w:rsidRDefault="00000000" w:rsidRPr="00000000" w14:paraId="00000086">
            <w:pPr>
              <w:jc w:val="center"/>
              <w:rPr>
                <w:vertAlign w:val="baseline"/>
              </w:rPr>
            </w:pPr>
            <w:r w:rsidDel="00000000" w:rsidR="00000000" w:rsidRPr="00000000">
              <w:rPr>
                <w:vertAlign w:val="baseline"/>
                <w:rtl w:val="0"/>
              </w:rPr>
              <w:t xml:space="preserve">41150</w:t>
            </w:r>
          </w:p>
          <w:p w:rsidR="00000000" w:rsidDel="00000000" w:rsidP="00000000" w:rsidRDefault="00000000" w:rsidRPr="00000000" w14:paraId="00000087">
            <w:pPr>
              <w:jc w:val="center"/>
              <w:rPr>
                <w:vertAlign w:val="baseline"/>
              </w:rPr>
            </w:pPr>
            <w:r w:rsidDel="00000000" w:rsidR="00000000" w:rsidRPr="00000000">
              <w:rPr>
                <w:vertAlign w:val="baseline"/>
                <w:rtl w:val="0"/>
              </w:rPr>
              <w:t xml:space="preserve">(23730)</w:t>
            </w:r>
          </w:p>
        </w:tc>
      </w:tr>
      <w:tr>
        <w:trPr>
          <w:cantSplit w:val="0"/>
          <w:tblHeader w:val="0"/>
        </w:trPr>
        <w:tc>
          <w:tcPr>
            <w:vAlign w:val="top"/>
          </w:tcPr>
          <w:p w:rsidR="00000000" w:rsidDel="00000000" w:rsidP="00000000" w:rsidRDefault="00000000" w:rsidRPr="00000000" w14:paraId="00000088">
            <w:pPr>
              <w:jc w:val="center"/>
              <w:rPr>
                <w:vertAlign w:val="baseline"/>
              </w:rPr>
            </w:pPr>
            <w:r w:rsidDel="00000000" w:rsidR="00000000" w:rsidRPr="00000000">
              <w:rPr>
                <w:vertAlign w:val="baseline"/>
                <w:rtl w:val="0"/>
              </w:rPr>
              <w:t xml:space="preserve">Net Payable Tax</w:t>
            </w:r>
          </w:p>
        </w:tc>
        <w:tc>
          <w:tcPr>
            <w:vAlign w:val="top"/>
          </w:tcPr>
          <w:p w:rsidR="00000000" w:rsidDel="00000000" w:rsidP="00000000" w:rsidRDefault="00000000" w:rsidRPr="00000000" w14:paraId="00000089">
            <w:pPr>
              <w:jc w:val="center"/>
              <w:rPr>
                <w:vertAlign w:val="baseline"/>
              </w:rPr>
            </w:pPr>
            <w:r w:rsidDel="00000000" w:rsidR="00000000" w:rsidRPr="00000000">
              <w:rPr>
                <w:rtl w:val="0"/>
              </w:rPr>
            </w:r>
          </w:p>
        </w:tc>
        <w:tc>
          <w:tcPr>
            <w:vAlign w:val="top"/>
          </w:tcPr>
          <w:p w:rsidR="00000000" w:rsidDel="00000000" w:rsidP="00000000" w:rsidRDefault="00000000" w:rsidRPr="00000000" w14:paraId="0000008A">
            <w:pPr>
              <w:jc w:val="center"/>
              <w:rPr>
                <w:u w:val="single"/>
                <w:vertAlign w:val="baseline"/>
              </w:rPr>
            </w:pPr>
            <w:r w:rsidDel="00000000" w:rsidR="00000000" w:rsidRPr="00000000">
              <w:rPr>
                <w:u w:val="single"/>
                <w:vertAlign w:val="baseline"/>
                <w:rtl w:val="0"/>
              </w:rPr>
              <w:t xml:space="preserve">17420</w:t>
            </w:r>
          </w:p>
        </w:tc>
      </w:tr>
    </w:tbl>
    <w:p w:rsidR="00000000" w:rsidDel="00000000" w:rsidP="00000000" w:rsidRDefault="00000000" w:rsidRPr="00000000" w14:paraId="0000008B">
      <w:pPr>
        <w:rPr>
          <w:vertAlign w:val="baseline"/>
        </w:rPr>
      </w:pPr>
      <w:r w:rsidDel="00000000" w:rsidR="00000000" w:rsidRPr="00000000">
        <w:rPr>
          <w:rFonts w:ascii="Verdana" w:cs="Verdana" w:eastAsia="Verdana" w:hAnsi="Verdana"/>
          <w:color w:val="000000"/>
          <w:sz w:val="20"/>
          <w:szCs w:val="20"/>
          <w:vertAlign w:val="baseline"/>
          <w:rtl w:val="0"/>
        </w:rPr>
        <w:t xml:space="preserve">791000-350000= 441000-100000=3410000-300000=41000</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