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7BF" w:rsidRPr="00EA37BF" w:rsidRDefault="00EA37BF" w:rsidP="00EA37B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48"/>
          <w:szCs w:val="24"/>
        </w:rPr>
      </w:pPr>
      <w:r w:rsidRPr="00EA37BF">
        <w:rPr>
          <w:rFonts w:ascii="Times New Roman" w:eastAsia="Times New Roman" w:hAnsi="Times New Roman" w:cs="Times New Roman"/>
          <w:b/>
          <w:bCs/>
          <w:color w:val="FF0000"/>
          <w:sz w:val="48"/>
          <w:szCs w:val="24"/>
        </w:rPr>
        <w:t>Case Study</w:t>
      </w:r>
      <w:r>
        <w:rPr>
          <w:rFonts w:ascii="Times New Roman" w:eastAsia="Times New Roman" w:hAnsi="Times New Roman" w:cs="Times New Roman"/>
          <w:b/>
          <w:bCs/>
          <w:color w:val="FF0000"/>
          <w:sz w:val="48"/>
          <w:szCs w:val="24"/>
        </w:rPr>
        <w:t xml:space="preserve">-1            </w:t>
      </w:r>
    </w:p>
    <w:p w:rsidR="006C6596" w:rsidRPr="00AA677F" w:rsidRDefault="006C6596" w:rsidP="006C65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AA677F">
        <w:rPr>
          <w:rFonts w:ascii="Times New Roman" w:eastAsia="Times New Roman" w:hAnsi="Times New Roman" w:cs="Times New Roman"/>
          <w:b/>
          <w:bCs/>
          <w:color w:val="FF0000"/>
          <w:sz w:val="36"/>
          <w:szCs w:val="24"/>
        </w:rPr>
        <w:t>Scenario</w:t>
      </w:r>
      <w:r w:rsidRPr="00AA677F">
        <w:rPr>
          <w:rFonts w:ascii="Times New Roman" w:eastAsia="Times New Roman" w:hAnsi="Times New Roman" w:cs="Times New Roman"/>
          <w:b/>
          <w:bCs/>
          <w:sz w:val="36"/>
          <w:szCs w:val="24"/>
        </w:rPr>
        <w:t>:</w:t>
      </w:r>
      <w:r w:rsidRPr="00AA677F">
        <w:rPr>
          <w:rFonts w:ascii="Times New Roman" w:eastAsia="Times New Roman" w:hAnsi="Times New Roman" w:cs="Times New Roman"/>
          <w:sz w:val="36"/>
          <w:szCs w:val="24"/>
        </w:rPr>
        <w:t xml:space="preserve"> </w:t>
      </w:r>
      <w:r w:rsidR="00572264" w:rsidRPr="00572264">
        <w:rPr>
          <w:rFonts w:ascii="Times New Roman" w:eastAsia="Times New Roman" w:hAnsi="Times New Roman" w:cs="Times New Roman"/>
          <w:sz w:val="28"/>
          <w:szCs w:val="24"/>
        </w:rPr>
        <w:t xml:space="preserve">XYZ Investments is evaluating two stocks, A and B, for potential inclusion in their portfolio. They are considering factors like </w:t>
      </w:r>
      <w:r w:rsidR="00572264" w:rsidRPr="005112C5">
        <w:rPr>
          <w:rFonts w:ascii="Times New Roman" w:eastAsia="Times New Roman" w:hAnsi="Times New Roman" w:cs="Times New Roman"/>
          <w:color w:val="FF0000"/>
          <w:sz w:val="28"/>
          <w:szCs w:val="24"/>
        </w:rPr>
        <w:t>expected return and risk</w:t>
      </w:r>
      <w:r w:rsidR="00572264" w:rsidRPr="00572264">
        <w:rPr>
          <w:rFonts w:ascii="Times New Roman" w:eastAsia="Times New Roman" w:hAnsi="Times New Roman" w:cs="Times New Roman"/>
          <w:sz w:val="28"/>
          <w:szCs w:val="24"/>
        </w:rPr>
        <w:t xml:space="preserve"> to make a decision. To do this, they are analyzing the historical returns of both stocks over the past five years.</w:t>
      </w:r>
    </w:p>
    <w:tbl>
      <w:tblPr>
        <w:tblW w:w="0" w:type="auto"/>
        <w:tblCellSpacing w:w="15" w:type="dxa"/>
        <w:tblInd w:w="10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3527"/>
        <w:gridCol w:w="3684"/>
      </w:tblGrid>
      <w:tr w:rsidR="00AA677F" w:rsidRPr="00AA677F" w:rsidTr="006C65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6596" w:rsidRPr="00AA677F" w:rsidRDefault="006C6596" w:rsidP="006C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</w:rPr>
            </w:pPr>
            <w:r w:rsidRPr="00AA677F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</w:rPr>
              <w:t xml:space="preserve">Year </w:t>
            </w:r>
          </w:p>
        </w:tc>
        <w:tc>
          <w:tcPr>
            <w:tcW w:w="0" w:type="auto"/>
            <w:vAlign w:val="center"/>
            <w:hideMark/>
          </w:tcPr>
          <w:p w:rsidR="006C6596" w:rsidRPr="00AA677F" w:rsidRDefault="006C6596" w:rsidP="006C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</w:rPr>
            </w:pPr>
            <w:r w:rsidRPr="00AA677F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</w:rPr>
              <w:t xml:space="preserve">         Stock A Return (%)</w:t>
            </w:r>
          </w:p>
        </w:tc>
        <w:tc>
          <w:tcPr>
            <w:tcW w:w="0" w:type="auto"/>
            <w:vAlign w:val="center"/>
            <w:hideMark/>
          </w:tcPr>
          <w:p w:rsidR="006C6596" w:rsidRPr="00AA677F" w:rsidRDefault="006C6596" w:rsidP="006C6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</w:rPr>
            </w:pPr>
            <w:r w:rsidRPr="00AA677F">
              <w:rPr>
                <w:rFonts w:ascii="Times New Roman" w:eastAsia="Times New Roman" w:hAnsi="Times New Roman" w:cs="Times New Roman"/>
                <w:b/>
                <w:bCs/>
                <w:color w:val="0070C0"/>
                <w:sz w:val="32"/>
                <w:szCs w:val="24"/>
              </w:rPr>
              <w:t xml:space="preserve">           Stock B Return (%)</w:t>
            </w:r>
          </w:p>
        </w:tc>
      </w:tr>
      <w:tr w:rsidR="00EA37BF" w:rsidRPr="00EA37BF" w:rsidTr="006C6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596" w:rsidRPr="00EA37BF" w:rsidRDefault="006C6596" w:rsidP="006C65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</w:pPr>
            <w:r w:rsidRPr="00EA37BF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C6596" w:rsidRPr="00EA37BF" w:rsidRDefault="006C6596" w:rsidP="006C65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</w:pPr>
            <w:r w:rsidRPr="00EA37BF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  <w:t xml:space="preserve">                 10%</w:t>
            </w:r>
          </w:p>
        </w:tc>
        <w:tc>
          <w:tcPr>
            <w:tcW w:w="0" w:type="auto"/>
            <w:vAlign w:val="center"/>
            <w:hideMark/>
          </w:tcPr>
          <w:p w:rsidR="006C6596" w:rsidRPr="00EA37BF" w:rsidRDefault="006C6596" w:rsidP="006C65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</w:pPr>
            <w:r w:rsidRPr="00EA37BF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  <w:t xml:space="preserve">                    15%</w:t>
            </w:r>
          </w:p>
        </w:tc>
      </w:tr>
      <w:tr w:rsidR="00EA37BF" w:rsidRPr="00EA37BF" w:rsidTr="006C6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596" w:rsidRPr="00EA37BF" w:rsidRDefault="006C6596" w:rsidP="006C65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</w:pPr>
            <w:r w:rsidRPr="00EA37BF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C6596" w:rsidRPr="00EA37BF" w:rsidRDefault="006C6596" w:rsidP="006C65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</w:pPr>
            <w:r w:rsidRPr="00EA37BF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  <w:t xml:space="preserve">                  12%</w:t>
            </w:r>
          </w:p>
        </w:tc>
        <w:tc>
          <w:tcPr>
            <w:tcW w:w="0" w:type="auto"/>
            <w:vAlign w:val="center"/>
            <w:hideMark/>
          </w:tcPr>
          <w:p w:rsidR="006C6596" w:rsidRPr="00EA37BF" w:rsidRDefault="006C6596" w:rsidP="006C65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</w:pPr>
            <w:r w:rsidRPr="00EA37BF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  <w:t xml:space="preserve">                     8%</w:t>
            </w:r>
          </w:p>
        </w:tc>
      </w:tr>
      <w:tr w:rsidR="00EA37BF" w:rsidRPr="00EA37BF" w:rsidTr="006C6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596" w:rsidRPr="00EA37BF" w:rsidRDefault="006C6596" w:rsidP="006C65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</w:pPr>
            <w:r w:rsidRPr="00EA37BF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  <w:t xml:space="preserve">3             </w:t>
            </w:r>
          </w:p>
        </w:tc>
        <w:tc>
          <w:tcPr>
            <w:tcW w:w="0" w:type="auto"/>
            <w:vAlign w:val="center"/>
            <w:hideMark/>
          </w:tcPr>
          <w:p w:rsidR="006C6596" w:rsidRPr="00EA37BF" w:rsidRDefault="006C6596" w:rsidP="006C65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</w:pPr>
            <w:r w:rsidRPr="00EA37BF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  <w:t xml:space="preserve">                  8%</w:t>
            </w:r>
          </w:p>
        </w:tc>
        <w:tc>
          <w:tcPr>
            <w:tcW w:w="0" w:type="auto"/>
            <w:vAlign w:val="center"/>
            <w:hideMark/>
          </w:tcPr>
          <w:p w:rsidR="006C6596" w:rsidRPr="00EA37BF" w:rsidRDefault="006C6596" w:rsidP="006C65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</w:pPr>
            <w:r w:rsidRPr="00EA37BF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  <w:t xml:space="preserve">                     12%</w:t>
            </w:r>
          </w:p>
        </w:tc>
      </w:tr>
      <w:tr w:rsidR="00EA37BF" w:rsidRPr="00EA37BF" w:rsidTr="006C6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596" w:rsidRPr="00EA37BF" w:rsidRDefault="006C6596" w:rsidP="006C65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</w:pPr>
            <w:r w:rsidRPr="00EA37BF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C6596" w:rsidRPr="00EA37BF" w:rsidRDefault="006C6596" w:rsidP="006C65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</w:pPr>
            <w:r w:rsidRPr="00EA37BF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  <w:t xml:space="preserve">                  15%</w:t>
            </w:r>
          </w:p>
        </w:tc>
        <w:tc>
          <w:tcPr>
            <w:tcW w:w="0" w:type="auto"/>
            <w:vAlign w:val="center"/>
            <w:hideMark/>
          </w:tcPr>
          <w:p w:rsidR="006C6596" w:rsidRPr="00EA37BF" w:rsidRDefault="006C6596" w:rsidP="006C65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</w:pPr>
            <w:r w:rsidRPr="00EA37BF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  <w:t xml:space="preserve">                     18%</w:t>
            </w:r>
          </w:p>
        </w:tc>
      </w:tr>
      <w:tr w:rsidR="00EA37BF" w:rsidRPr="00EA37BF" w:rsidTr="006C65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6596" w:rsidRPr="00EA37BF" w:rsidRDefault="006C6596" w:rsidP="006C65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</w:pPr>
            <w:r w:rsidRPr="00EA37BF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C6596" w:rsidRPr="00EA37BF" w:rsidRDefault="006C6596" w:rsidP="006C65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</w:pPr>
            <w:r w:rsidRPr="00EA37BF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  <w:t xml:space="preserve">                   9%</w:t>
            </w:r>
          </w:p>
        </w:tc>
        <w:tc>
          <w:tcPr>
            <w:tcW w:w="0" w:type="auto"/>
            <w:vAlign w:val="center"/>
            <w:hideMark/>
          </w:tcPr>
          <w:p w:rsidR="006C6596" w:rsidRPr="00EA37BF" w:rsidRDefault="006C6596" w:rsidP="006C65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</w:pPr>
            <w:r w:rsidRPr="00EA37BF">
              <w:rPr>
                <w:rFonts w:ascii="Times New Roman" w:eastAsia="Times New Roman" w:hAnsi="Times New Roman" w:cs="Times New Roman"/>
                <w:b/>
                <w:color w:val="E36C0A" w:themeColor="accent6" w:themeShade="BF"/>
                <w:sz w:val="28"/>
                <w:szCs w:val="24"/>
              </w:rPr>
              <w:t xml:space="preserve">                      5%</w:t>
            </w:r>
          </w:p>
        </w:tc>
      </w:tr>
    </w:tbl>
    <w:p w:rsidR="006C6596" w:rsidRPr="00EA37BF" w:rsidRDefault="006C6596" w:rsidP="006C65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B050"/>
          <w:sz w:val="28"/>
          <w:szCs w:val="24"/>
        </w:rPr>
      </w:pPr>
      <w:r w:rsidRPr="00AA677F">
        <w:rPr>
          <w:rFonts w:ascii="Times New Roman" w:eastAsia="Times New Roman" w:hAnsi="Times New Roman" w:cs="Times New Roman"/>
          <w:sz w:val="28"/>
          <w:szCs w:val="24"/>
        </w:rPr>
        <w:t xml:space="preserve">XYZ Investments has a risk tolerance that allows for moderate risk, but they want to ensure that the stock they choose offers the highest </w:t>
      </w:r>
      <w:r w:rsidRPr="00EA37BF">
        <w:rPr>
          <w:rFonts w:ascii="Times New Roman" w:eastAsia="Times New Roman" w:hAnsi="Times New Roman" w:cs="Times New Roman"/>
          <w:b/>
          <w:bCs/>
          <w:color w:val="00B050"/>
          <w:sz w:val="28"/>
          <w:szCs w:val="24"/>
        </w:rPr>
        <w:t>return-to-risk</w:t>
      </w:r>
      <w:r w:rsidRPr="00EA37BF">
        <w:rPr>
          <w:rFonts w:ascii="Times New Roman" w:eastAsia="Times New Roman" w:hAnsi="Times New Roman" w:cs="Times New Roman"/>
          <w:b/>
          <w:color w:val="00B050"/>
          <w:sz w:val="28"/>
          <w:szCs w:val="24"/>
        </w:rPr>
        <w:t xml:space="preserve"> ratio</w:t>
      </w:r>
      <w:r w:rsidRPr="00AA677F">
        <w:rPr>
          <w:rFonts w:ascii="Times New Roman" w:eastAsia="Times New Roman" w:hAnsi="Times New Roman" w:cs="Times New Roman"/>
          <w:sz w:val="28"/>
          <w:szCs w:val="24"/>
        </w:rPr>
        <w:t xml:space="preserve">. Let's evaluate which stock is the better option based on the </w:t>
      </w:r>
      <w:r w:rsidRPr="00EA37BF">
        <w:rPr>
          <w:rFonts w:ascii="Times New Roman" w:eastAsia="Times New Roman" w:hAnsi="Times New Roman" w:cs="Times New Roman"/>
          <w:b/>
          <w:bCs/>
          <w:color w:val="00B050"/>
          <w:sz w:val="28"/>
          <w:szCs w:val="24"/>
        </w:rPr>
        <w:t>expected return</w:t>
      </w:r>
      <w:r w:rsidRPr="00EA37BF">
        <w:rPr>
          <w:rFonts w:ascii="Times New Roman" w:eastAsia="Times New Roman" w:hAnsi="Times New Roman" w:cs="Times New Roman"/>
          <w:color w:val="00B050"/>
          <w:sz w:val="28"/>
          <w:szCs w:val="24"/>
        </w:rPr>
        <w:t xml:space="preserve"> and </w:t>
      </w:r>
      <w:r w:rsidRPr="00EA37BF">
        <w:rPr>
          <w:rFonts w:ascii="Times New Roman" w:eastAsia="Times New Roman" w:hAnsi="Times New Roman" w:cs="Times New Roman"/>
          <w:b/>
          <w:bCs/>
          <w:color w:val="00B050"/>
          <w:sz w:val="28"/>
          <w:szCs w:val="24"/>
        </w:rPr>
        <w:t>risk</w:t>
      </w:r>
      <w:r w:rsidRPr="00EA37BF">
        <w:rPr>
          <w:rFonts w:ascii="Times New Roman" w:eastAsia="Times New Roman" w:hAnsi="Times New Roman" w:cs="Times New Roman"/>
          <w:color w:val="00B050"/>
          <w:sz w:val="28"/>
          <w:szCs w:val="24"/>
        </w:rPr>
        <w:t xml:space="preserve"> (</w:t>
      </w:r>
      <w:proofErr w:type="gramStart"/>
      <w:r w:rsidRPr="00EA37BF">
        <w:rPr>
          <w:rFonts w:ascii="Times New Roman" w:eastAsia="Times New Roman" w:hAnsi="Times New Roman" w:cs="Times New Roman"/>
          <w:color w:val="00B050"/>
          <w:sz w:val="28"/>
          <w:szCs w:val="24"/>
        </w:rPr>
        <w:t>measured</w:t>
      </w:r>
      <w:proofErr w:type="gramEnd"/>
      <w:r w:rsidRPr="00EA37BF">
        <w:rPr>
          <w:rFonts w:ascii="Times New Roman" w:eastAsia="Times New Roman" w:hAnsi="Times New Roman" w:cs="Times New Roman"/>
          <w:color w:val="00B050"/>
          <w:sz w:val="28"/>
          <w:szCs w:val="24"/>
        </w:rPr>
        <w:t xml:space="preserve"> by </w:t>
      </w:r>
      <w:r w:rsidRPr="00EA37BF">
        <w:rPr>
          <w:rFonts w:ascii="Times New Roman" w:eastAsia="Times New Roman" w:hAnsi="Times New Roman" w:cs="Times New Roman"/>
          <w:b/>
          <w:bCs/>
          <w:color w:val="00B050"/>
          <w:sz w:val="28"/>
          <w:szCs w:val="24"/>
        </w:rPr>
        <w:t>standard deviation</w:t>
      </w:r>
      <w:r w:rsidRPr="00EA37BF">
        <w:rPr>
          <w:rFonts w:ascii="Times New Roman" w:eastAsia="Times New Roman" w:hAnsi="Times New Roman" w:cs="Times New Roman"/>
          <w:color w:val="00B050"/>
          <w:sz w:val="28"/>
          <w:szCs w:val="24"/>
        </w:rPr>
        <w:t>).</w:t>
      </w:r>
    </w:p>
    <w:p w:rsidR="006C6596" w:rsidRPr="00AA677F" w:rsidRDefault="006C6596" w:rsidP="006C6596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27"/>
        </w:rPr>
      </w:pPr>
      <w:r w:rsidRPr="00AA677F">
        <w:rPr>
          <w:rFonts w:ascii="Times New Roman" w:eastAsia="Times New Roman" w:hAnsi="Times New Roman" w:cs="Times New Roman"/>
          <w:b/>
          <w:bCs/>
          <w:color w:val="FF0000"/>
          <w:sz w:val="32"/>
          <w:szCs w:val="27"/>
        </w:rPr>
        <w:t>Explanation of Risk and Return</w:t>
      </w:r>
    </w:p>
    <w:p w:rsidR="006C6596" w:rsidRPr="006C6596" w:rsidRDefault="006C6596" w:rsidP="006C65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C6596">
        <w:rPr>
          <w:rFonts w:ascii="Times New Roman" w:eastAsia="Times New Roman" w:hAnsi="Times New Roman" w:cs="Times New Roman"/>
          <w:sz w:val="24"/>
          <w:szCs w:val="24"/>
        </w:rPr>
        <w:t xml:space="preserve">In finance, </w:t>
      </w:r>
      <w:r w:rsidRPr="006C6596">
        <w:rPr>
          <w:rFonts w:ascii="Times New Roman" w:eastAsia="Times New Roman" w:hAnsi="Times New Roman" w:cs="Times New Roman"/>
          <w:b/>
          <w:bCs/>
          <w:sz w:val="24"/>
          <w:szCs w:val="24"/>
        </w:rPr>
        <w:t>return</w:t>
      </w:r>
      <w:r w:rsidRPr="006C6596">
        <w:rPr>
          <w:rFonts w:ascii="Times New Roman" w:eastAsia="Times New Roman" w:hAnsi="Times New Roman" w:cs="Times New Roman"/>
          <w:sz w:val="24"/>
          <w:szCs w:val="24"/>
        </w:rPr>
        <w:t xml:space="preserve"> refers to the profit or loss made on an investment, while </w:t>
      </w:r>
      <w:r w:rsidRPr="006C6596">
        <w:rPr>
          <w:rFonts w:ascii="Times New Roman" w:eastAsia="Times New Roman" w:hAnsi="Times New Roman" w:cs="Times New Roman"/>
          <w:b/>
          <w:bCs/>
          <w:sz w:val="24"/>
          <w:szCs w:val="24"/>
        </w:rPr>
        <w:t>risk</w:t>
      </w:r>
      <w:r w:rsidRPr="006C6596">
        <w:rPr>
          <w:rFonts w:ascii="Times New Roman" w:eastAsia="Times New Roman" w:hAnsi="Times New Roman" w:cs="Times New Roman"/>
          <w:sz w:val="24"/>
          <w:szCs w:val="24"/>
        </w:rPr>
        <w:t xml:space="preserve"> refers to the uncertainty or volatility of returns. Higher returns are typically associated with higher risks. To make an informed investment decision, it's crucial to analyze both aspects together.</w:t>
      </w:r>
    </w:p>
    <w:p w:rsidR="006C6596" w:rsidRPr="006C6596" w:rsidRDefault="006C6596" w:rsidP="006C659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677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Expected Return</w:t>
      </w:r>
      <w:r w:rsidRPr="00AA677F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r w:rsidRPr="006C6596">
        <w:rPr>
          <w:rFonts w:ascii="Times New Roman" w:eastAsia="Times New Roman" w:hAnsi="Times New Roman" w:cs="Times New Roman"/>
          <w:sz w:val="24"/>
          <w:szCs w:val="24"/>
        </w:rPr>
        <w:t>is the average return an investor anticipates over time.</w:t>
      </w:r>
    </w:p>
    <w:p w:rsidR="006C6596" w:rsidRPr="006C6596" w:rsidRDefault="006C6596" w:rsidP="006C659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677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Risk</w:t>
      </w:r>
      <w:r w:rsidRPr="006C6596">
        <w:rPr>
          <w:rFonts w:ascii="Times New Roman" w:eastAsia="Times New Roman" w:hAnsi="Times New Roman" w:cs="Times New Roman"/>
          <w:sz w:val="24"/>
          <w:szCs w:val="24"/>
        </w:rPr>
        <w:t xml:space="preserve"> is often measured by </w:t>
      </w:r>
      <w:r w:rsidRPr="00AA677F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standard deviation</w:t>
      </w:r>
      <w:r w:rsidRPr="006C6596">
        <w:rPr>
          <w:rFonts w:ascii="Times New Roman" w:eastAsia="Times New Roman" w:hAnsi="Times New Roman" w:cs="Times New Roman"/>
          <w:sz w:val="24"/>
          <w:szCs w:val="24"/>
        </w:rPr>
        <w:t>, which shows how much the returns deviate from the average return (volatility). A higher standard deviation means more risk.</w:t>
      </w:r>
    </w:p>
    <w:p w:rsidR="006C6596" w:rsidRPr="006C6596" w:rsidRDefault="006C6596" w:rsidP="006C6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32"/>
          <w:szCs w:val="27"/>
        </w:rPr>
      </w:pPr>
      <w:r w:rsidRPr="006C6596">
        <w:rPr>
          <w:rFonts w:ascii="Times New Roman" w:eastAsia="Times New Roman" w:hAnsi="Times New Roman" w:cs="Times New Roman"/>
          <w:b/>
          <w:bCs/>
          <w:color w:val="FF0000"/>
          <w:sz w:val="32"/>
          <w:szCs w:val="27"/>
        </w:rPr>
        <w:t>Steps to Solve the Problem:</w:t>
      </w:r>
    </w:p>
    <w:p w:rsidR="006C6596" w:rsidRPr="00AA677F" w:rsidRDefault="006C6596" w:rsidP="006C65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36"/>
          <w:szCs w:val="24"/>
        </w:rPr>
      </w:pPr>
      <w:r w:rsidRPr="00AA677F">
        <w:rPr>
          <w:rFonts w:ascii="Times New Roman" w:eastAsia="Times New Roman" w:hAnsi="Times New Roman" w:cs="Times New Roman"/>
          <w:b/>
          <w:bCs/>
          <w:color w:val="FF0000"/>
          <w:sz w:val="36"/>
          <w:szCs w:val="24"/>
        </w:rPr>
        <w:t>1. Calculate Expected Return:</w:t>
      </w:r>
    </w:p>
    <w:p w:rsidR="00612228" w:rsidRDefault="006C6596" w:rsidP="006C6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77F">
        <w:rPr>
          <w:rFonts w:ascii="Times New Roman" w:eastAsia="Times New Roman" w:hAnsi="Times New Roman" w:cs="Times New Roman"/>
          <w:b/>
          <w:color w:val="4F81BD" w:themeColor="accent1"/>
          <w:sz w:val="28"/>
          <w:szCs w:val="24"/>
        </w:rPr>
        <w:t>The expected return for each stock can be calculated as the average of the historical returns over the 5 years</w:t>
      </w:r>
      <w:r w:rsidRPr="006C6596">
        <w:rPr>
          <w:rFonts w:ascii="Times New Roman" w:eastAsia="Times New Roman" w:hAnsi="Times New Roman" w:cs="Times New Roman"/>
          <w:sz w:val="24"/>
          <w:szCs w:val="24"/>
        </w:rPr>
        <w:t>. The formula is:</w:t>
      </w:r>
    </w:p>
    <w:p w:rsidR="00612228" w:rsidRPr="006C6596" w:rsidRDefault="00612228" w:rsidP="006C6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r w:rsidRPr="00612228">
        <w:rPr>
          <w:rFonts w:ascii="Times New Roman" w:eastAsia="Times New Roman" w:hAnsi="Times New Roman" w:cs="Times New Roman"/>
          <w:sz w:val="24"/>
          <w:szCs w:val="24"/>
        </w:rPr>
        <w:t>Expected Return</w:t>
      </w:r>
      <m:oMath>
        <m:r>
          <w:rPr>
            <w:rFonts w:ascii="Cambria Math" w:eastAsia="Times New Roman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/>
                <w:sz w:val="32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="Times New Roman" w:hAnsi="Cambria Math" w:cs="Times New Roman"/>
                <w:sz w:val="32"/>
                <w:szCs w:val="24"/>
              </w:rPr>
              <m:t>∑Returns in Each Year</m:t>
            </m:r>
          </m:num>
          <m:den>
            <m:r>
              <m:rPr>
                <m:sty m:val="bi"/>
              </m:rPr>
              <w:rPr>
                <w:rFonts w:ascii="Cambria Math" w:eastAsia="Times New Roman" w:hAnsi="Cambria Math" w:cs="Times New Roman"/>
                <w:sz w:val="32"/>
                <w:szCs w:val="24"/>
              </w:rPr>
              <m:t>N</m:t>
            </m:r>
          </m:den>
        </m:f>
      </m:oMath>
    </w:p>
    <w:p w:rsidR="006C6596" w:rsidRPr="006C6596" w:rsidRDefault="006C6596" w:rsidP="006C6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C6596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AA677F" w:rsidRPr="00AA677F" w:rsidRDefault="00612228" w:rsidP="00AA67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</w:t>
      </w:r>
      <w:r w:rsidR="006C6596" w:rsidRPr="006C6596">
        <w:rPr>
          <w:rFonts w:ascii="Times New Roman" w:eastAsia="Times New Roman" w:hAnsi="Times New Roman" w:cs="Times New Roman"/>
          <w:sz w:val="24"/>
          <w:szCs w:val="24"/>
        </w:rPr>
        <w:t xml:space="preserve"> is the number of years.</w:t>
      </w:r>
    </w:p>
    <w:p w:rsidR="00612228" w:rsidRPr="00AA677F" w:rsidRDefault="00612228" w:rsidP="00612228">
      <w:pPr>
        <w:pStyle w:val="Heading4"/>
        <w:rPr>
          <w:color w:val="C00000"/>
          <w:sz w:val="36"/>
        </w:rPr>
      </w:pPr>
      <w:r w:rsidRPr="00AA677F">
        <w:rPr>
          <w:color w:val="C00000"/>
          <w:sz w:val="36"/>
        </w:rPr>
        <w:lastRenderedPageBreak/>
        <w:t xml:space="preserve">2. </w:t>
      </w:r>
      <w:r w:rsidRPr="00AA677F">
        <w:rPr>
          <w:rStyle w:val="Strong"/>
          <w:b/>
          <w:bCs/>
          <w:color w:val="C00000"/>
          <w:sz w:val="36"/>
        </w:rPr>
        <w:t>Calculate Risk (Standard Deviation):</w:t>
      </w:r>
    </w:p>
    <w:p w:rsidR="00612228" w:rsidRDefault="00612228" w:rsidP="00AA677F">
      <w:pPr>
        <w:pStyle w:val="NormalWeb"/>
        <w:rPr>
          <w:rStyle w:val="katex-mathml"/>
        </w:rPr>
      </w:pPr>
      <w:r w:rsidRPr="00AA677F">
        <w:rPr>
          <w:b/>
          <w:color w:val="00B0F0"/>
          <w:sz w:val="28"/>
        </w:rPr>
        <w:t>The standard deviation measures the dispersion of returns from the expected return</w:t>
      </w:r>
      <w:r w:rsidRPr="00AA677F">
        <w:rPr>
          <w:color w:val="C00000"/>
        </w:rPr>
        <w:t xml:space="preserve">. </w:t>
      </w:r>
      <w:r>
        <w:t>The for</w:t>
      </w:r>
      <w:r w:rsidR="00AA677F">
        <w:t>mula for standard deviation is:</w:t>
      </w:r>
    </w:p>
    <w:p w:rsidR="00AA677F" w:rsidRPr="00AA677F" w:rsidRDefault="00AA677F" w:rsidP="00AA677F">
      <w:pPr>
        <w:rPr>
          <w:sz w:val="18"/>
        </w:rPr>
      </w:pPr>
      <w:r w:rsidRPr="00AA677F">
        <w:rPr>
          <w:noProof/>
          <w:sz w:val="36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2CAA3F3" wp14:editId="13007F3E">
                <wp:simplePos x="0" y="0"/>
                <wp:positionH relativeFrom="page">
                  <wp:posOffset>1507641</wp:posOffset>
                </wp:positionH>
                <wp:positionV relativeFrom="paragraph">
                  <wp:posOffset>163906</wp:posOffset>
                </wp:positionV>
                <wp:extent cx="4087550" cy="45719"/>
                <wp:effectExtent l="0" t="0" r="8255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408755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5740" h="13970">
                              <a:moveTo>
                                <a:pt x="1475485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1475485" y="13715"/>
                              </a:lnTo>
                              <a:lnTo>
                                <a:pt x="14754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42" o:spid="_x0000_s1026" style="position:absolute;margin-left:118.7pt;margin-top:12.9pt;width:321.85pt;height:3.6pt;flip:y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147574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" path="m1475485,l,,,13715r1475485,l1475485,xe" fillcolor="black" stroked="f">
                <v:path arrowok="t"/>
                <w10:wrap anchorx="page"/>
              </v:shape>
            </w:pict>
          </mc:Fallback>
        </mc:AlternateContent>
      </w:r>
      <w:r w:rsidRPr="00AA677F">
        <w:rPr>
          <w:noProof/>
          <w:sz w:val="3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490297D" wp14:editId="299457A2">
                <wp:simplePos x="0" y="0"/>
                <wp:positionH relativeFrom="page">
                  <wp:posOffset>3447922</wp:posOffset>
                </wp:positionH>
                <wp:positionV relativeFrom="paragraph">
                  <wp:posOffset>124665</wp:posOffset>
                </wp:positionV>
                <wp:extent cx="66675" cy="12065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7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677F" w:rsidRDefault="00AA677F" w:rsidP="00AA677F">
                            <w:pPr>
                              <w:spacing w:line="190" w:lineRule="exact"/>
                              <w:rPr>
                                <w:rFonts w:ascii="Cambria Math"/>
                                <w:sz w:val="19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3" o:spid="_x0000_s1026" type="#_x0000_t202" style="position:absolute;margin-left:271.5pt;margin-top:9.8pt;width:5.25pt;height:9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" filled="f" stroked="f">
                <v:path arrowok="t"/>
                <v:textbox inset="0,0,0,0">
                  <w:txbxContent>
                    <w:p w:rsidR="00AA677F" w:rsidRDefault="00AA677F" w:rsidP="00AA677F">
                      <w:pPr>
                        <w:spacing w:line="190" w:lineRule="exact"/>
                        <w:rPr>
                          <w:rFonts w:ascii="Cambria Math"/>
                          <w:sz w:val="19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A677F">
        <w:rPr>
          <w:rFonts w:ascii="Cambria Math" w:hAnsi="Cambria Math" w:cs="Cambria Math"/>
          <w:sz w:val="36"/>
        </w:rPr>
        <w:t>𝜎</w:t>
      </w:r>
      <w:r w:rsidRPr="00AA677F">
        <w:rPr>
          <w:sz w:val="36"/>
        </w:rPr>
        <w:t xml:space="preserve">1 </w:t>
      </w:r>
      <w:r w:rsidRPr="00AA677F">
        <w:t xml:space="preserve">= </w:t>
      </w:r>
      <w:r w:rsidRPr="00AA677F">
        <w:rPr>
          <w:sz w:val="72"/>
        </w:rPr>
        <w:t>√</w:t>
      </w:r>
      <w:r w:rsidRPr="00AA677F">
        <w:t xml:space="preserve"> </w:t>
      </w:r>
      <w:proofErr w:type="gramStart"/>
      <w:r w:rsidRPr="00AA677F">
        <w:rPr>
          <w:sz w:val="36"/>
        </w:rPr>
        <w:t>∑(</w:t>
      </w:r>
      <w:proofErr w:type="gramEnd"/>
      <w:r w:rsidRPr="00AA677F">
        <w:rPr>
          <w:sz w:val="36"/>
        </w:rPr>
        <w:t>Return in each year−Expected Return)2</w:t>
      </w:r>
      <w:r>
        <w:rPr>
          <w:sz w:val="36"/>
        </w:rPr>
        <w:t>/</w:t>
      </w:r>
      <w:r w:rsidRPr="00AA677F">
        <w:rPr>
          <w:sz w:val="36"/>
        </w:rPr>
        <w:t>N</w:t>
      </w:r>
    </w:p>
    <w:p w:rsidR="00AA677F" w:rsidRPr="00AA677F" w:rsidRDefault="00AA677F" w:rsidP="00AA67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C00000"/>
          <w:sz w:val="36"/>
          <w:szCs w:val="24"/>
        </w:rPr>
      </w:pPr>
      <w:r w:rsidRPr="00AA677F">
        <w:rPr>
          <w:rFonts w:ascii="Times New Roman" w:eastAsia="Times New Roman" w:hAnsi="Times New Roman" w:cs="Times New Roman"/>
          <w:b/>
          <w:bCs/>
          <w:color w:val="C00000"/>
          <w:sz w:val="36"/>
          <w:szCs w:val="24"/>
        </w:rPr>
        <w:t>3. Compare the Return-to-Risk Ratio (Sharpe Ratio):</w:t>
      </w:r>
    </w:p>
    <w:p w:rsidR="00AA677F" w:rsidRDefault="00AA677F" w:rsidP="00AA677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677F">
        <w:rPr>
          <w:rFonts w:ascii="Times New Roman" w:eastAsia="Times New Roman" w:hAnsi="Times New Roman" w:cs="Times New Roman"/>
          <w:b/>
          <w:color w:val="00B0F0"/>
          <w:sz w:val="28"/>
          <w:szCs w:val="24"/>
        </w:rPr>
        <w:t xml:space="preserve">The </w:t>
      </w:r>
      <w:r w:rsidRPr="00AA677F">
        <w:rPr>
          <w:rFonts w:ascii="Times New Roman" w:eastAsia="Times New Roman" w:hAnsi="Times New Roman" w:cs="Times New Roman"/>
          <w:b/>
          <w:bCs/>
          <w:color w:val="00B0F0"/>
          <w:sz w:val="28"/>
          <w:szCs w:val="24"/>
        </w:rPr>
        <w:t>Sharpe Ratio</w:t>
      </w:r>
      <w:r w:rsidRPr="00AA677F">
        <w:rPr>
          <w:rFonts w:ascii="Times New Roman" w:eastAsia="Times New Roman" w:hAnsi="Times New Roman" w:cs="Times New Roman"/>
          <w:b/>
          <w:color w:val="00B0F0"/>
          <w:sz w:val="28"/>
          <w:szCs w:val="24"/>
        </w:rPr>
        <w:t xml:space="preserve"> is a way to understand how much return an investor is getting for each unit of risk</w:t>
      </w:r>
      <w:r w:rsidRPr="00AA677F">
        <w:rPr>
          <w:rFonts w:ascii="Times New Roman" w:eastAsia="Times New Roman" w:hAnsi="Times New Roman" w:cs="Times New Roman"/>
          <w:sz w:val="24"/>
          <w:szCs w:val="24"/>
        </w:rPr>
        <w:t>. A higher ratio is better, indicating more return for the risk taken.</w:t>
      </w:r>
    </w:p>
    <w:p w:rsidR="00AA677F" w:rsidRPr="00AA677F" w:rsidRDefault="00AA677F" w:rsidP="00AA6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color w:val="4F81BD" w:themeColor="accent1"/>
              <w:sz w:val="28"/>
              <w:szCs w:val="24"/>
            </w:rPr>
            <m:t>Sharpe Ratio</m:t>
          </m:r>
          <m:r>
            <w:rPr>
              <w:rFonts w:ascii="Cambria Math" w:eastAsia="Times New Roman" w:hAnsi="Cambria Math" w:cs="Times New Roman"/>
              <w:sz w:val="28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8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4"/>
                    </w:rPr>
                    <m:t>Expected Return-Risk free rate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4"/>
                </w:rPr>
                <m:t>Standard Deviation</m:t>
              </m:r>
            </m:den>
          </m:f>
        </m:oMath>
      </m:oMathPara>
    </w:p>
    <w:p w:rsidR="00AA677F" w:rsidRPr="00AA677F" w:rsidRDefault="00AA677F" w:rsidP="00AA67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677F">
        <w:rPr>
          <w:rFonts w:ascii="Times New Roman" w:eastAsia="Times New Roman" w:hAnsi="Times New Roman" w:cs="Times New Roman"/>
          <w:sz w:val="24"/>
          <w:szCs w:val="24"/>
        </w:rPr>
        <w:t>For simplicity, we'll assume the risk-free rate is 0%.</w:t>
      </w:r>
    </w:p>
    <w:p w:rsidR="00F21C23" w:rsidRDefault="00F21C23" w:rsidP="00A917B2">
      <w:pPr>
        <w:jc w:val="center"/>
        <w:rPr>
          <w:b/>
          <w:bCs/>
          <w:color w:val="FF0000"/>
          <w:sz w:val="72"/>
        </w:rPr>
      </w:pPr>
    </w:p>
    <w:p w:rsidR="00AA677F" w:rsidRPr="00A917B2" w:rsidRDefault="00AA677F" w:rsidP="00A917B2">
      <w:pPr>
        <w:jc w:val="center"/>
        <w:rPr>
          <w:b/>
          <w:bCs/>
          <w:color w:val="FF0000"/>
          <w:sz w:val="72"/>
        </w:rPr>
      </w:pPr>
      <w:r w:rsidRPr="00A917B2">
        <w:rPr>
          <w:b/>
          <w:bCs/>
          <w:color w:val="FF0000"/>
          <w:sz w:val="72"/>
        </w:rPr>
        <w:t>Solution:</w:t>
      </w:r>
    </w:p>
    <w:p w:rsidR="00AA677F" w:rsidRPr="00A917B2" w:rsidRDefault="00AA677F" w:rsidP="00AA677F">
      <w:pPr>
        <w:rPr>
          <w:b/>
          <w:bCs/>
          <w:color w:val="00B050"/>
          <w:sz w:val="40"/>
        </w:rPr>
      </w:pPr>
      <w:r w:rsidRPr="00A917B2">
        <w:rPr>
          <w:b/>
          <w:bCs/>
          <w:color w:val="00B050"/>
          <w:sz w:val="40"/>
        </w:rPr>
        <w:t>1. Calculate Expected Return for Stock A:</w:t>
      </w:r>
    </w:p>
    <w:p w:rsidR="00AA677F" w:rsidRDefault="00AA677F" w:rsidP="00AA677F">
      <w:pPr>
        <w:rPr>
          <w:rFonts w:eastAsiaTheme="minorEastAsia"/>
          <w:sz w:val="36"/>
        </w:rPr>
      </w:pPr>
      <w:r w:rsidRPr="00AA677F">
        <w:t xml:space="preserve"> </w:t>
      </w:r>
      <w:r w:rsidRPr="00AA677F">
        <w:rPr>
          <w:b/>
          <w:sz w:val="28"/>
        </w:rPr>
        <w:t>Expected Return for Stock A</w:t>
      </w:r>
      <w:r w:rsidRPr="00AA677F">
        <w:t xml:space="preserve">= </w:t>
      </w:r>
      <m:oMath>
        <m:f>
          <m:fPr>
            <m:ctrlPr>
              <w:rPr>
                <w:rFonts w:ascii="Cambria Math" w:hAnsi="Cambria Math"/>
                <w:sz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6"/>
              </w:rPr>
              <m:t>10%+12%+8%+15%+9%</m:t>
            </m:r>
          </m:num>
          <m:den>
            <m:r>
              <w:rPr>
                <w:rFonts w:ascii="Cambria Math" w:hAnsi="Cambria Math"/>
                <w:sz w:val="36"/>
              </w:rPr>
              <m:t>5</m:t>
            </m:r>
          </m:den>
        </m:f>
      </m:oMath>
      <w:r>
        <w:rPr>
          <w:rFonts w:eastAsiaTheme="minorEastAsia"/>
          <w:sz w:val="36"/>
        </w:rPr>
        <w:t>=10.8%</w:t>
      </w:r>
    </w:p>
    <w:p w:rsidR="00AA677F" w:rsidRDefault="00AA677F" w:rsidP="00AA677F">
      <w:pPr>
        <w:rPr>
          <w:rFonts w:eastAsiaTheme="minorEastAsia"/>
          <w:sz w:val="36"/>
        </w:rPr>
      </w:pPr>
      <w:r w:rsidRPr="00AA677F">
        <w:rPr>
          <w:rFonts w:eastAsiaTheme="minorEastAsia"/>
          <w:b/>
          <w:sz w:val="28"/>
        </w:rPr>
        <w:t>Expected Return for Stock B</w:t>
      </w:r>
      <w:r w:rsidRPr="00AA677F">
        <w:rPr>
          <w:rFonts w:eastAsiaTheme="minorEastAsia"/>
          <w:sz w:val="36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sz w:val="3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36"/>
              </w:rPr>
              <m:t>15%+8%+12%+18%+5%</m:t>
            </m:r>
          </m:num>
          <m:den>
            <m:r>
              <w:rPr>
                <w:rFonts w:ascii="Cambria Math" w:eastAsiaTheme="minorEastAsia" w:hAnsi="Cambria Math"/>
                <w:sz w:val="36"/>
              </w:rPr>
              <m:t>5</m:t>
            </m:r>
          </m:den>
        </m:f>
      </m:oMath>
      <w:r w:rsidRPr="00AA677F">
        <w:rPr>
          <w:rFonts w:eastAsiaTheme="minorEastAsia"/>
          <w:sz w:val="36"/>
        </w:rPr>
        <w:t>=</w:t>
      </w:r>
      <w:r w:rsidRPr="00AA677F">
        <w:t xml:space="preserve"> </w:t>
      </w:r>
      <w:r w:rsidRPr="00AA677F">
        <w:rPr>
          <w:rFonts w:eastAsiaTheme="minorEastAsia"/>
          <w:sz w:val="36"/>
        </w:rPr>
        <w:t>11.6%</w:t>
      </w:r>
    </w:p>
    <w:p w:rsidR="00AA677F" w:rsidRDefault="00AA677F" w:rsidP="00AA677F">
      <w:pPr>
        <w:rPr>
          <w:b/>
          <w:bCs/>
          <w:color w:val="00B050"/>
          <w:sz w:val="32"/>
        </w:rPr>
      </w:pPr>
    </w:p>
    <w:p w:rsidR="00AA677F" w:rsidRDefault="00AA677F" w:rsidP="00AA677F">
      <w:pPr>
        <w:rPr>
          <w:b/>
          <w:bCs/>
          <w:color w:val="00B050"/>
          <w:sz w:val="32"/>
        </w:rPr>
      </w:pPr>
    </w:p>
    <w:p w:rsidR="00AA677F" w:rsidRDefault="00AA677F" w:rsidP="00AA677F">
      <w:pPr>
        <w:rPr>
          <w:b/>
          <w:bCs/>
          <w:color w:val="00B050"/>
          <w:sz w:val="32"/>
        </w:rPr>
      </w:pPr>
    </w:p>
    <w:p w:rsidR="00AA677F" w:rsidRDefault="00AA677F" w:rsidP="00AA677F">
      <w:pPr>
        <w:rPr>
          <w:b/>
          <w:bCs/>
          <w:color w:val="00B050"/>
          <w:sz w:val="32"/>
        </w:rPr>
      </w:pPr>
    </w:p>
    <w:p w:rsidR="00AA677F" w:rsidRDefault="00AA677F" w:rsidP="00AA677F">
      <w:pPr>
        <w:rPr>
          <w:b/>
          <w:bCs/>
          <w:color w:val="00B050"/>
          <w:sz w:val="32"/>
        </w:rPr>
      </w:pPr>
    </w:p>
    <w:p w:rsidR="00AA677F" w:rsidRDefault="00AA677F" w:rsidP="00AA677F">
      <w:pPr>
        <w:rPr>
          <w:b/>
          <w:bCs/>
          <w:color w:val="00B050"/>
          <w:sz w:val="32"/>
        </w:rPr>
      </w:pPr>
    </w:p>
    <w:p w:rsidR="00AA677F" w:rsidRPr="00A917B2" w:rsidRDefault="00A917B2" w:rsidP="00AA677F">
      <w:pPr>
        <w:rPr>
          <w:b/>
          <w:bCs/>
          <w:color w:val="00B050"/>
          <w:sz w:val="40"/>
        </w:rPr>
      </w:pPr>
      <w:r w:rsidRPr="00A917B2">
        <w:rPr>
          <w:b/>
          <w:bCs/>
          <w:color w:val="00B050"/>
          <w:sz w:val="40"/>
        </w:rPr>
        <w:t>2</w:t>
      </w:r>
      <w:r w:rsidR="00AA677F" w:rsidRPr="00A917B2">
        <w:rPr>
          <w:b/>
          <w:bCs/>
          <w:color w:val="00B050"/>
          <w:sz w:val="40"/>
        </w:rPr>
        <w:t>. Calculate Standard Deviation (Risk):</w:t>
      </w:r>
    </w:p>
    <w:p w:rsidR="00843495" w:rsidRPr="00843495" w:rsidRDefault="00AA677F" w:rsidP="00AA677F">
      <w:pPr>
        <w:jc w:val="both"/>
        <w:rPr>
          <w:b/>
          <w:color w:val="00B050"/>
          <w:sz w:val="32"/>
        </w:rPr>
      </w:pPr>
      <w:r w:rsidRPr="00843495">
        <w:rPr>
          <w:b/>
          <w:color w:val="00B050"/>
          <w:sz w:val="32"/>
        </w:rPr>
        <w:t>For Stock A,</w:t>
      </w:r>
    </w:p>
    <w:p w:rsidR="00AA677F" w:rsidRPr="00AA677F" w:rsidRDefault="00843495" w:rsidP="00AA677F">
      <w:pPr>
        <w:jc w:val="both"/>
        <w:rPr>
          <w:sz w:val="28"/>
        </w:rPr>
      </w:pPr>
      <w:r>
        <w:rPr>
          <w:sz w:val="28"/>
        </w:rPr>
        <w:t xml:space="preserve"> C</w:t>
      </w:r>
      <w:r w:rsidR="00AA677F" w:rsidRPr="00AA677F">
        <w:rPr>
          <w:sz w:val="28"/>
        </w:rPr>
        <w:t xml:space="preserve">alculate the variance first by subtracting each return from the average (10.8%) and squaring the result, </w:t>
      </w:r>
      <w:proofErr w:type="gramStart"/>
      <w:r w:rsidR="00AA677F" w:rsidRPr="00AA677F">
        <w:rPr>
          <w:sz w:val="28"/>
        </w:rPr>
        <w:t>then</w:t>
      </w:r>
      <w:proofErr w:type="gramEnd"/>
      <w:r w:rsidR="00AA677F" w:rsidRPr="00AA677F">
        <w:rPr>
          <w:sz w:val="28"/>
        </w:rPr>
        <w:t xml:space="preserve"> find the average of those squared deviations:</w:t>
      </w:r>
    </w:p>
    <w:p w:rsidR="00843495" w:rsidRPr="00843495" w:rsidRDefault="00AA677F" w:rsidP="00AA677F">
      <w:r w:rsidRPr="00AA677F">
        <w:rPr>
          <w:noProof/>
          <w:sz w:val="36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FE7F614" wp14:editId="50D819A8">
                <wp:simplePos x="0" y="0"/>
                <wp:positionH relativeFrom="page">
                  <wp:posOffset>3447922</wp:posOffset>
                </wp:positionH>
                <wp:positionV relativeFrom="paragraph">
                  <wp:posOffset>124665</wp:posOffset>
                </wp:positionV>
                <wp:extent cx="66675" cy="120650"/>
                <wp:effectExtent l="0" t="0" r="0" b="0"/>
                <wp:wrapNone/>
                <wp:docPr id="7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75" cy="1206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A677F" w:rsidRDefault="00AA677F" w:rsidP="00AA677F">
                            <w:pPr>
                              <w:spacing w:line="190" w:lineRule="exact"/>
                              <w:rPr>
                                <w:rFonts w:ascii="Cambria Math"/>
                                <w:sz w:val="19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margin-left:271.5pt;margin-top:9.8pt;width:5.25pt;height:9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" filled="f" stroked="f">
                <v:path arrowok="t"/>
                <v:textbox inset="0,0,0,0">
                  <w:txbxContent>
                    <w:p w:rsidR="00AA677F" w:rsidRDefault="00AA677F" w:rsidP="00AA677F">
                      <w:pPr>
                        <w:spacing w:line="190" w:lineRule="exact"/>
                        <w:rPr>
                          <w:rFonts w:ascii="Cambria Math"/>
                          <w:sz w:val="19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m:oMath>
        <m:sSup>
          <m:sSupPr>
            <m:ctrlPr>
              <w:rPr>
                <w:rFonts w:ascii="Cambria Math" w:hAnsi="Cambria Math" w:cs="Cambria Math"/>
                <w:b/>
                <w:sz w:val="4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/>
                <w:sz w:val="44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 w:cs="Cambria Math"/>
                <w:sz w:val="44"/>
              </w:rPr>
              <m:t>2</m:t>
            </m:r>
          </m:sup>
        </m:sSup>
      </m:oMath>
      <w:r w:rsidRPr="00AA677F">
        <w:rPr>
          <w:b/>
          <w:sz w:val="24"/>
        </w:rPr>
        <w:t>A</w:t>
      </w:r>
      <w:r w:rsidRPr="00AA677F">
        <w:rPr>
          <w:sz w:val="44"/>
        </w:rPr>
        <w:t xml:space="preserve"> </w:t>
      </w:r>
      <w:r w:rsidRPr="00AA677F">
        <w:t xml:space="preserve">=  </w:t>
      </w:r>
      <m:oMath>
        <m:f>
          <m:fPr>
            <m:ctrlPr>
              <w:rPr>
                <w:rFonts w:ascii="Cambria Math" w:hAnsi="Cambria Math"/>
                <w:b/>
                <w:sz w:val="4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40"/>
              </w:rPr>
              <m:t>∑(Return in each year-Expected Return)2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40"/>
              </w:rPr>
              <m:t>N</m:t>
            </m:r>
          </m:den>
        </m:f>
      </m:oMath>
      <w:r w:rsidR="00843495" w:rsidRPr="00843495">
        <w:rPr>
          <w:sz w:val="52"/>
        </w:rPr>
        <w:t xml:space="preserve">    </w:t>
      </w:r>
      <w:r w:rsidR="00843495">
        <w:rPr>
          <w:sz w:val="32"/>
        </w:rPr>
        <w:t xml:space="preserve">       </w:t>
      </w:r>
    </w:p>
    <w:p w:rsidR="00AA677F" w:rsidRPr="00AA677F" w:rsidRDefault="00AA677F" w:rsidP="00AA677F">
      <w:r>
        <w:t xml:space="preserve">                  </w:t>
      </w:r>
      <w:r w:rsidRPr="00AA677F">
        <w:t xml:space="preserve">= </w:t>
      </w:r>
      <m:oMath>
        <m:f>
          <m:fPr>
            <m:ctrlPr>
              <w:rPr>
                <w:rFonts w:ascii="Cambria Math" w:hAnsi="Cambria Math"/>
                <w:b/>
                <w:sz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</w:rPr>
                  <m:t>(10-10.8)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3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32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</w:rPr>
                  <m:t>(8-10.8)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3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</w:rPr>
                  <m:t>+(15-10.8)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32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</w:rPr>
                  <m:t>+(9-10.8)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32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</w:rPr>
              <m:t>5</m:t>
            </m:r>
          </m:den>
        </m:f>
      </m:oMath>
    </w:p>
    <w:p w:rsidR="00AA677F" w:rsidRDefault="00AA677F" w:rsidP="00AA677F">
      <w:pPr>
        <w:spacing w:after="0"/>
        <w:rPr>
          <w:b/>
        </w:rPr>
      </w:pPr>
      <w:r>
        <w:rPr>
          <w:rFonts w:eastAsiaTheme="minorEastAsia"/>
          <w:b/>
        </w:rPr>
        <w:t xml:space="preserve">                  =</w:t>
      </w:r>
      <w:r w:rsidRPr="00AA677F">
        <w:rPr>
          <w:rFonts w:eastAsiaTheme="minorEastAsia"/>
          <w:b/>
        </w:rPr>
        <w:t>5.36</w:t>
      </w:r>
    </w:p>
    <w:p w:rsidR="00AA677F" w:rsidRDefault="00AA677F" w:rsidP="00AA677F">
      <w:pPr>
        <w:spacing w:after="0"/>
        <w:rPr>
          <w:b/>
          <w:sz w:val="28"/>
        </w:rPr>
      </w:pPr>
      <w:r w:rsidRPr="00AA677F">
        <w:rPr>
          <w:b/>
          <w:sz w:val="28"/>
        </w:rPr>
        <w:t>The standard deviation for Stock A is:</w:t>
      </w:r>
    </w:p>
    <w:p w:rsidR="00AA677F" w:rsidRDefault="00AA677F" w:rsidP="00AA677F">
      <w:pPr>
        <w:spacing w:after="0"/>
        <w:rPr>
          <w:b/>
          <w:sz w:val="28"/>
        </w:rPr>
      </w:pPr>
    </w:p>
    <w:p w:rsidR="00AA677F" w:rsidRPr="00843495" w:rsidRDefault="00AA677F" w:rsidP="00AA677F">
      <w:pPr>
        <w:spacing w:after="0"/>
        <w:rPr>
          <w:b/>
          <w:sz w:val="32"/>
        </w:rPr>
      </w:pPr>
      <w:r w:rsidRPr="00AA677F">
        <w:rPr>
          <w:b/>
          <w:sz w:val="28"/>
        </w:rPr>
        <w:t>Standard Deviation for Stock </w:t>
      </w:r>
      <w:r w:rsidRPr="00AA677F">
        <w:rPr>
          <w:rFonts w:ascii="Cambria Math" w:hAnsi="Cambria Math"/>
          <w:b/>
          <w:sz w:val="40"/>
        </w:rPr>
        <w:t>𝜎</w:t>
      </w:r>
      <w:r w:rsidRPr="00AA677F">
        <w:rPr>
          <w:rFonts w:ascii="Cambria Math" w:hAnsi="Cambria Math"/>
          <w:b/>
        </w:rPr>
        <w:t>A</w:t>
      </w:r>
      <w:r w:rsidRPr="00843495">
        <w:rPr>
          <w:b/>
          <w:sz w:val="40"/>
        </w:rPr>
        <w:t>=</w:t>
      </w:r>
      <w:r w:rsidRPr="00AA677F">
        <w:rPr>
          <w:rFonts w:ascii="Cambria Math" w:eastAsia="Times New Roman" w:hAnsi="Cambria Math" w:cs="Times New Roman"/>
          <w:spacing w:val="-2"/>
          <w:position w:val="-1"/>
          <w:sz w:val="44"/>
        </w:rPr>
        <w:t>√</w:t>
      </w:r>
      <w:r w:rsidRPr="00843495">
        <w:rPr>
          <w:rFonts w:ascii="Cambria Math" w:eastAsia="Times New Roman" w:hAnsi="Cambria Math" w:cs="Times New Roman"/>
          <w:b/>
          <w:spacing w:val="-2"/>
          <w:sz w:val="28"/>
        </w:rPr>
        <w:t>5.36</w:t>
      </w:r>
    </w:p>
    <w:p w:rsidR="00AA677F" w:rsidRPr="00843495" w:rsidRDefault="00AA677F" w:rsidP="00AA677F">
      <w:pPr>
        <w:spacing w:after="0"/>
        <w:rPr>
          <w:rFonts w:ascii="Cambria Math" w:eastAsia="Times New Roman" w:hAnsi="Cambria Math" w:cs="Times New Roman"/>
          <w:b/>
          <w:spacing w:val="-2"/>
          <w:sz w:val="28"/>
        </w:rPr>
      </w:pPr>
      <w:r w:rsidRPr="00843495">
        <w:rPr>
          <w:rFonts w:ascii="Cambria Math" w:eastAsia="Times New Roman" w:hAnsi="Cambria Math" w:cs="Times New Roman"/>
          <w:b/>
          <w:spacing w:val="-2"/>
          <w:sz w:val="28"/>
        </w:rPr>
        <w:t xml:space="preserve">                                                           </w:t>
      </w:r>
      <w:r w:rsidR="00843495">
        <w:rPr>
          <w:rFonts w:ascii="Cambria Math" w:eastAsia="Times New Roman" w:hAnsi="Cambria Math" w:cs="Times New Roman"/>
          <w:b/>
          <w:spacing w:val="-2"/>
          <w:sz w:val="28"/>
        </w:rPr>
        <w:t xml:space="preserve">      </w:t>
      </w:r>
      <w:r w:rsidRPr="00843495">
        <w:rPr>
          <w:rFonts w:ascii="Cambria Math" w:eastAsia="Times New Roman" w:hAnsi="Cambria Math" w:cs="Times New Roman"/>
          <w:b/>
          <w:spacing w:val="-2"/>
          <w:sz w:val="28"/>
        </w:rPr>
        <w:t>=</w:t>
      </w:r>
      <w:r w:rsidRPr="00843495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 w:rsidRPr="00843495">
        <w:rPr>
          <w:rFonts w:ascii="Cambria Math" w:eastAsia="Times New Roman" w:hAnsi="Cambria Math" w:cs="Times New Roman"/>
          <w:b/>
          <w:spacing w:val="-2"/>
          <w:sz w:val="28"/>
        </w:rPr>
        <w:t>2.32%</w:t>
      </w:r>
    </w:p>
    <w:p w:rsidR="00AA677F" w:rsidRPr="00AA677F" w:rsidRDefault="00AA677F" w:rsidP="00AA677F">
      <w:pPr>
        <w:spacing w:after="0"/>
        <w:rPr>
          <w:b/>
          <w:color w:val="00B050"/>
          <w:sz w:val="36"/>
        </w:rPr>
      </w:pPr>
      <w:r w:rsidRPr="00AA677F">
        <w:rPr>
          <w:b/>
          <w:color w:val="00B050"/>
          <w:sz w:val="36"/>
        </w:rPr>
        <w:t>For Stock B:</w:t>
      </w:r>
    </w:p>
    <w:p w:rsidR="00AA677F" w:rsidRDefault="00AA677F" w:rsidP="00AA677F">
      <w:pPr>
        <w:rPr>
          <w:rFonts w:eastAsiaTheme="minorEastAsia"/>
          <w:sz w:val="32"/>
        </w:rPr>
      </w:pPr>
      <w:r w:rsidRPr="00AA677F">
        <w:rPr>
          <w:sz w:val="32"/>
        </w:rPr>
        <w:t>Variance for Stock B</w:t>
      </w:r>
      <w:r>
        <w:rPr>
          <w:sz w:val="32"/>
        </w:rPr>
        <w:t xml:space="preserve"> </w:t>
      </w:r>
      <w:r w:rsidRPr="00AA677F">
        <w:rPr>
          <w:sz w:val="32"/>
        </w:rPr>
        <w:t>=</w:t>
      </w:r>
      <m:oMath>
        <m:f>
          <m:fPr>
            <m:ctrlPr>
              <w:rPr>
                <w:rFonts w:ascii="Cambria Math" w:hAnsi="Cambria Math"/>
                <w:sz w:val="3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</w:rPr>
                  <m:t>(15-11.6)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3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32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</w:rPr>
                  <m:t>(8-11.6)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3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32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</w:rPr>
                  <m:t>(12-11.6)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3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32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</w:rPr>
                  <m:t>(18-11.6)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3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32"/>
              </w:rPr>
              <m:t>+</m:t>
            </m:r>
            <m:sSup>
              <m:sSupPr>
                <m:ctrlPr>
                  <w:rPr>
                    <w:rFonts w:ascii="Cambria Math" w:hAnsi="Cambria Math"/>
                    <w:b/>
                    <w:bCs/>
                    <w:i/>
                    <w:sz w:val="3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32"/>
                  </w:rPr>
                  <m:t>(5-11.6)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32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32"/>
              </w:rPr>
              <m:t>​</m:t>
            </m:r>
          </m:num>
          <m:den>
            <m:r>
              <w:rPr>
                <w:rFonts w:ascii="Cambria Math" w:hAnsi="Cambria Math"/>
                <w:sz w:val="32"/>
              </w:rPr>
              <m:t>5</m:t>
            </m:r>
          </m:den>
        </m:f>
      </m:oMath>
    </w:p>
    <w:p w:rsidR="00AA677F" w:rsidRPr="00AA677F" w:rsidRDefault="00AA677F" w:rsidP="00AA677F">
      <w:pPr>
        <w:rPr>
          <w:rFonts w:eastAsiaTheme="minorEastAsia"/>
          <w:sz w:val="32"/>
        </w:rPr>
      </w:pPr>
      <w:r w:rsidRPr="00AA677F">
        <w:rPr>
          <w:rFonts w:eastAsiaTheme="minorEastAsia"/>
          <w:sz w:val="32"/>
        </w:rPr>
        <w:t>The standard deviation for Stock B is:</w:t>
      </w:r>
      <w:r>
        <w:rPr>
          <w:rFonts w:eastAsiaTheme="minorEastAsia"/>
          <w:sz w:val="32"/>
        </w:rPr>
        <w:t xml:space="preserve">                              </w:t>
      </w:r>
    </w:p>
    <w:p w:rsidR="00AA677F" w:rsidRDefault="00AA677F" w:rsidP="00AA677F">
      <w:pPr>
        <w:rPr>
          <w:rFonts w:eastAsiaTheme="minorEastAsia"/>
          <w:sz w:val="32"/>
        </w:rPr>
      </w:pPr>
      <w:r w:rsidRPr="00AA677F">
        <w:rPr>
          <w:rFonts w:ascii="Times New Roman" w:eastAsia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37BFDF6E" wp14:editId="56EB47DD">
                <wp:simplePos x="0" y="0"/>
                <wp:positionH relativeFrom="page">
                  <wp:posOffset>4131945</wp:posOffset>
                </wp:positionH>
                <wp:positionV relativeFrom="paragraph">
                  <wp:posOffset>311785</wp:posOffset>
                </wp:positionV>
                <wp:extent cx="368935" cy="13970"/>
                <wp:effectExtent l="0" t="0" r="0" b="508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93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935" h="13970">
                              <a:moveTo>
                                <a:pt x="368808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368808" y="13716"/>
                              </a:lnTo>
                              <a:lnTo>
                                <a:pt x="3688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Graphic 48" o:spid="_x0000_s1026" style="position:absolute;margin-left:325.35pt;margin-top:24.55pt;width:29.05pt;height:1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36893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" path="m368808,l,,,13716r368808,l368808,xe" fillcolor="black" stroked="f">
                <v:path arrowok="t"/>
                <w10:wrap type="topAndBottom" anchorx="page"/>
              </v:shape>
            </w:pict>
          </mc:Fallback>
        </mc:AlternateContent>
      </w:r>
      <w:r w:rsidRPr="00AA677F">
        <w:rPr>
          <w:rFonts w:eastAsiaTheme="minorEastAsia"/>
          <w:sz w:val="32"/>
        </w:rPr>
        <w:t>Standard Deviation for Stock B</w:t>
      </w:r>
      <w:r>
        <w:rPr>
          <w:rFonts w:eastAsiaTheme="minorEastAsia"/>
          <w:sz w:val="32"/>
        </w:rPr>
        <w:t>=</w:t>
      </w:r>
      <w:r w:rsidRPr="00AA677F">
        <w:rPr>
          <w:rFonts w:ascii="Cambria Math" w:hAnsi="Cambria Math"/>
          <w:b/>
          <w:sz w:val="40"/>
        </w:rPr>
        <w:t xml:space="preserve"> </w:t>
      </w:r>
      <w:r w:rsidRPr="00AA677F">
        <w:rPr>
          <w:rFonts w:ascii="Cambria Math" w:eastAsiaTheme="minorEastAsia" w:hAnsi="Cambria Math" w:cs="Cambria Math"/>
          <w:b/>
          <w:sz w:val="44"/>
        </w:rPr>
        <w:t>𝜎</w:t>
      </w:r>
      <w:r w:rsidRPr="00AA677F">
        <w:rPr>
          <w:rFonts w:eastAsiaTheme="minorEastAsia"/>
          <w:b/>
          <w:sz w:val="24"/>
        </w:rPr>
        <w:t>B</w:t>
      </w:r>
      <w:r w:rsidRPr="00AA677F">
        <w:rPr>
          <w:rFonts w:eastAsiaTheme="minorEastAsia"/>
          <w:b/>
          <w:sz w:val="32"/>
        </w:rPr>
        <w:t>=</w:t>
      </w:r>
      <w:r w:rsidRPr="00AA677F">
        <w:rPr>
          <w:rFonts w:eastAsiaTheme="minorEastAsia"/>
          <w:sz w:val="56"/>
        </w:rPr>
        <w:t>√</w:t>
      </w:r>
      <w:r>
        <w:rPr>
          <w:rFonts w:eastAsiaTheme="minorEastAsia"/>
          <w:sz w:val="32"/>
        </w:rPr>
        <w:t>19.04</w:t>
      </w:r>
    </w:p>
    <w:p w:rsidR="00AA677F" w:rsidRPr="00AA677F" w:rsidRDefault="00AA677F" w:rsidP="00AA677F">
      <w:pPr>
        <w:rPr>
          <w:rFonts w:eastAsiaTheme="minorEastAsia"/>
          <w:sz w:val="32"/>
        </w:rPr>
      </w:pPr>
      <w:r>
        <w:rPr>
          <w:rFonts w:eastAsiaTheme="minorEastAsia"/>
          <w:sz w:val="32"/>
        </w:rPr>
        <w:t xml:space="preserve">                                                                =4.36%</w:t>
      </w:r>
    </w:p>
    <w:p w:rsidR="00A917B2" w:rsidRDefault="00A917B2" w:rsidP="00AA677F">
      <w:pPr>
        <w:rPr>
          <w:rFonts w:eastAsiaTheme="minorEastAsia"/>
          <w:color w:val="FF0000"/>
          <w:sz w:val="36"/>
        </w:rPr>
      </w:pPr>
    </w:p>
    <w:p w:rsidR="00A917B2" w:rsidRDefault="00A917B2" w:rsidP="00AA677F">
      <w:pPr>
        <w:rPr>
          <w:rFonts w:eastAsiaTheme="minorEastAsia"/>
          <w:color w:val="FF0000"/>
          <w:sz w:val="36"/>
        </w:rPr>
      </w:pPr>
    </w:p>
    <w:p w:rsidR="00A917B2" w:rsidRDefault="00A917B2" w:rsidP="00AA677F">
      <w:pPr>
        <w:rPr>
          <w:rFonts w:eastAsiaTheme="minorEastAsia"/>
          <w:color w:val="FF0000"/>
          <w:sz w:val="36"/>
        </w:rPr>
      </w:pPr>
    </w:p>
    <w:p w:rsidR="00F21C23" w:rsidRDefault="00AA677F" w:rsidP="00AA677F">
      <w:pPr>
        <w:rPr>
          <w:rFonts w:eastAsiaTheme="minorEastAsia"/>
          <w:color w:val="FF0000"/>
          <w:sz w:val="36"/>
        </w:rPr>
      </w:pPr>
      <w:r w:rsidRPr="00AA677F">
        <w:rPr>
          <w:rFonts w:eastAsiaTheme="minorEastAsia"/>
          <w:color w:val="FF0000"/>
          <w:sz w:val="36"/>
        </w:rPr>
        <w:lastRenderedPageBreak/>
        <w:t xml:space="preserve"> </w:t>
      </w:r>
    </w:p>
    <w:p w:rsidR="00F21C23" w:rsidRDefault="00F21C23" w:rsidP="00AA677F">
      <w:pPr>
        <w:rPr>
          <w:rFonts w:eastAsiaTheme="minorEastAsia"/>
          <w:color w:val="FF0000"/>
          <w:sz w:val="36"/>
        </w:rPr>
      </w:pPr>
    </w:p>
    <w:p w:rsidR="00AA677F" w:rsidRPr="00AA677F" w:rsidRDefault="00A917B2" w:rsidP="00AA677F">
      <w:pPr>
        <w:rPr>
          <w:rFonts w:eastAsiaTheme="minorEastAsia"/>
          <w:b/>
          <w:bCs/>
          <w:color w:val="FF0000"/>
          <w:sz w:val="36"/>
        </w:rPr>
      </w:pPr>
      <w:r>
        <w:rPr>
          <w:rFonts w:eastAsiaTheme="minorEastAsia"/>
          <w:b/>
          <w:bCs/>
          <w:color w:val="FF0000"/>
          <w:sz w:val="36"/>
        </w:rPr>
        <w:t>3</w:t>
      </w:r>
      <w:r w:rsidR="00AA677F" w:rsidRPr="00AA677F">
        <w:rPr>
          <w:rFonts w:eastAsiaTheme="minorEastAsia"/>
          <w:b/>
          <w:bCs/>
          <w:color w:val="FF0000"/>
          <w:sz w:val="36"/>
        </w:rPr>
        <w:t>. Calculate Sharpe Ratios:</w:t>
      </w:r>
    </w:p>
    <w:p w:rsidR="00AA677F" w:rsidRPr="00AA677F" w:rsidRDefault="00AA677F" w:rsidP="00AA677F">
      <w:pPr>
        <w:spacing w:after="0"/>
        <w:rPr>
          <w:rFonts w:eastAsiaTheme="minorEastAsia"/>
          <w:sz w:val="32"/>
        </w:rPr>
      </w:pPr>
      <w:r w:rsidRPr="00AA677F">
        <w:rPr>
          <w:rFonts w:eastAsiaTheme="minorEastAsia"/>
          <w:sz w:val="32"/>
        </w:rPr>
        <w:t>Since the risk-free rate is assumed to be 0%, the Sharpe Ratio for each stock is:</w:t>
      </w:r>
    </w:p>
    <w:p w:rsidR="00AA677F" w:rsidRPr="00AA677F" w:rsidRDefault="00AA677F" w:rsidP="00AA677F">
      <w:pPr>
        <w:spacing w:after="0"/>
        <w:rPr>
          <w:rFonts w:eastAsiaTheme="minorEastAsia"/>
          <w:b/>
          <w:sz w:val="32"/>
        </w:rPr>
      </w:pPr>
      <w:r>
        <w:rPr>
          <w:rFonts w:eastAsiaTheme="minorEastAsia"/>
          <w:sz w:val="32"/>
        </w:rPr>
        <w:t xml:space="preserve">   </w:t>
      </w:r>
      <w:r w:rsidRPr="00AA677F">
        <w:rPr>
          <w:rFonts w:eastAsiaTheme="minorEastAsia"/>
          <w:b/>
          <w:color w:val="FF0000"/>
          <w:sz w:val="32"/>
        </w:rPr>
        <w:t>For Stock A:</w:t>
      </w:r>
    </w:p>
    <w:p w:rsidR="00AA677F" w:rsidRDefault="00AA677F" w:rsidP="00AA677F">
      <w:pPr>
        <w:spacing w:after="0"/>
        <w:rPr>
          <w:rFonts w:eastAsiaTheme="minorEastAsia"/>
          <w:sz w:val="36"/>
        </w:rPr>
      </w:pPr>
      <w:r>
        <w:rPr>
          <w:b/>
          <w:color w:val="0070C0"/>
          <w:sz w:val="28"/>
        </w:rPr>
        <w:t xml:space="preserve">  </w:t>
      </w:r>
      <w:r w:rsidRPr="00AA677F">
        <w:rPr>
          <w:b/>
          <w:color w:val="0070C0"/>
          <w:sz w:val="28"/>
        </w:rPr>
        <w:t>Sharpe Ratio for Stock A</w:t>
      </w:r>
      <w:r w:rsidR="00843495">
        <w:rPr>
          <w:b/>
          <w:color w:val="0070C0"/>
          <w:sz w:val="28"/>
        </w:rPr>
        <w:t xml:space="preserve"> </w:t>
      </w:r>
      <w:r w:rsidR="00EA37BF">
        <w:rPr>
          <w:b/>
          <w:color w:val="0070C0"/>
          <w:sz w:val="28"/>
        </w:rPr>
        <w:t xml:space="preserve">  </w:t>
      </w:r>
      <w:r w:rsidRPr="00AA677F">
        <w:rPr>
          <w:sz w:val="44"/>
        </w:rPr>
        <w:t>=</w:t>
      </w:r>
      <m:oMath>
        <m:f>
          <m:fPr>
            <m:ctrlPr>
              <w:rPr>
                <w:rFonts w:ascii="Cambria Math" w:hAnsi="Cambria Math"/>
                <w:sz w:val="4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44"/>
              </w:rPr>
              <m:t>10.8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44"/>
              </w:rPr>
              <m:t>2.32</m:t>
            </m:r>
          </m:den>
        </m:f>
      </m:oMath>
    </w:p>
    <w:p w:rsidR="00AA677F" w:rsidRDefault="00AA677F" w:rsidP="00612228">
      <w:pPr>
        <w:rPr>
          <w:rFonts w:eastAsiaTheme="minorEastAsia"/>
          <w:sz w:val="36"/>
        </w:rPr>
      </w:pPr>
      <w:r>
        <w:rPr>
          <w:rFonts w:eastAsiaTheme="minorEastAsia"/>
          <w:sz w:val="36"/>
        </w:rPr>
        <w:t xml:space="preserve">                                   </w:t>
      </w:r>
      <w:r w:rsidR="00843495">
        <w:rPr>
          <w:rFonts w:eastAsiaTheme="minorEastAsia"/>
          <w:sz w:val="36"/>
        </w:rPr>
        <w:t xml:space="preserve">  </w:t>
      </w:r>
      <w:r w:rsidR="00EA37BF">
        <w:rPr>
          <w:rFonts w:eastAsiaTheme="minorEastAsia"/>
          <w:sz w:val="36"/>
        </w:rPr>
        <w:t xml:space="preserve">  </w:t>
      </w:r>
      <w:r>
        <w:rPr>
          <w:rFonts w:eastAsiaTheme="minorEastAsia"/>
          <w:sz w:val="36"/>
        </w:rPr>
        <w:t>=4.66</w:t>
      </w:r>
    </w:p>
    <w:p w:rsidR="00AA677F" w:rsidRPr="00AA677F" w:rsidRDefault="00AA677F" w:rsidP="00612228">
      <w:pPr>
        <w:rPr>
          <w:rFonts w:eastAsiaTheme="minorEastAsia"/>
          <w:b/>
          <w:color w:val="FF0000"/>
          <w:sz w:val="36"/>
        </w:rPr>
      </w:pPr>
      <w:r w:rsidRPr="00AA677F">
        <w:rPr>
          <w:rFonts w:eastAsiaTheme="minorEastAsia"/>
          <w:b/>
          <w:color w:val="FF0000"/>
          <w:sz w:val="36"/>
        </w:rPr>
        <w:t>For Stock B:</w:t>
      </w:r>
    </w:p>
    <w:p w:rsidR="00AA677F" w:rsidRDefault="00AA677F" w:rsidP="00AA677F">
      <w:pPr>
        <w:rPr>
          <w:rFonts w:eastAsiaTheme="minorEastAsia"/>
          <w:sz w:val="44"/>
        </w:rPr>
      </w:pPr>
      <w:r w:rsidRPr="00AA677F">
        <w:rPr>
          <w:b/>
          <w:color w:val="0070C0"/>
          <w:sz w:val="32"/>
        </w:rPr>
        <w:t>Sharpe Ratio for Stock B</w:t>
      </w:r>
      <w:r w:rsidR="000E0F92">
        <w:rPr>
          <w:b/>
          <w:color w:val="0070C0"/>
          <w:sz w:val="32"/>
        </w:rPr>
        <w:t xml:space="preserve">   </w:t>
      </w:r>
      <w:r w:rsidRPr="00AA677F">
        <w:rPr>
          <w:sz w:val="48"/>
        </w:rPr>
        <w:t>=</w:t>
      </w:r>
      <m:oMath>
        <m:f>
          <m:fPr>
            <m:ctrlPr>
              <w:rPr>
                <w:rFonts w:ascii="Cambria Math" w:hAnsi="Cambria Math"/>
                <w:sz w:val="4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44"/>
              </w:rPr>
              <m:t>11.6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44"/>
              </w:rPr>
              <m:t>4.36</m:t>
            </m:r>
          </m:den>
        </m:f>
      </m:oMath>
    </w:p>
    <w:p w:rsidR="00AA677F" w:rsidRPr="00AA677F" w:rsidRDefault="00AA677F" w:rsidP="00AA677F">
      <w:r>
        <w:rPr>
          <w:rFonts w:eastAsiaTheme="minorEastAsia"/>
          <w:sz w:val="44"/>
        </w:rPr>
        <w:t xml:space="preserve">                                  </w:t>
      </w:r>
      <w:r w:rsidRPr="00AA677F">
        <w:rPr>
          <w:rFonts w:eastAsiaTheme="minorEastAsia"/>
          <w:sz w:val="40"/>
        </w:rPr>
        <w:t>=2.66</w:t>
      </w:r>
    </w:p>
    <w:p w:rsidR="00AA677F" w:rsidRPr="00AA677F" w:rsidRDefault="00AA677F" w:rsidP="00A917B2">
      <w:pPr>
        <w:spacing w:after="0"/>
        <w:jc w:val="both"/>
        <w:rPr>
          <w:b/>
          <w:bCs/>
          <w:color w:val="FF0000"/>
          <w:sz w:val="32"/>
        </w:rPr>
      </w:pPr>
      <w:r w:rsidRPr="00AA677F">
        <w:rPr>
          <w:b/>
          <w:bCs/>
          <w:color w:val="FF0000"/>
          <w:sz w:val="32"/>
        </w:rPr>
        <w:t>Conclusion:</w:t>
      </w:r>
    </w:p>
    <w:p w:rsidR="00AA677F" w:rsidRPr="009373A8" w:rsidRDefault="00AA677F" w:rsidP="00572264">
      <w:pPr>
        <w:spacing w:after="0"/>
        <w:jc w:val="both"/>
        <w:rPr>
          <w:color w:val="00B050"/>
          <w:sz w:val="32"/>
        </w:rPr>
      </w:pPr>
      <w:r w:rsidRPr="009373A8">
        <w:rPr>
          <w:color w:val="00B050"/>
          <w:sz w:val="32"/>
        </w:rPr>
        <w:t xml:space="preserve">Based on the Sharpe Ratios, </w:t>
      </w:r>
      <w:r w:rsidRPr="009373A8">
        <w:rPr>
          <w:b/>
          <w:bCs/>
          <w:color w:val="00B050"/>
          <w:sz w:val="32"/>
        </w:rPr>
        <w:t>Stock A</w:t>
      </w:r>
      <w:r w:rsidRPr="009373A8">
        <w:rPr>
          <w:color w:val="00B050"/>
          <w:sz w:val="32"/>
        </w:rPr>
        <w:t xml:space="preserve"> has a higher ratio (4.66) compared to </w:t>
      </w:r>
      <w:r w:rsidRPr="009373A8">
        <w:rPr>
          <w:b/>
          <w:bCs/>
          <w:color w:val="00B050"/>
          <w:sz w:val="32"/>
        </w:rPr>
        <w:t>Stock B</w:t>
      </w:r>
      <w:r w:rsidRPr="009373A8">
        <w:rPr>
          <w:color w:val="00B050"/>
          <w:sz w:val="32"/>
        </w:rPr>
        <w:t xml:space="preserve"> (2.66). This means that for every unit of risk taken, Stock A offers a better return.</w:t>
      </w:r>
    </w:p>
    <w:p w:rsidR="00AA677F" w:rsidRPr="009373A8" w:rsidRDefault="00AA677F" w:rsidP="00572264">
      <w:pPr>
        <w:spacing w:after="0"/>
        <w:jc w:val="both"/>
        <w:rPr>
          <w:color w:val="00B050"/>
          <w:sz w:val="32"/>
        </w:rPr>
      </w:pPr>
      <w:r w:rsidRPr="009373A8">
        <w:rPr>
          <w:color w:val="00B050"/>
          <w:sz w:val="32"/>
        </w:rPr>
        <w:t>While Stock B has a higher expected return (11.6% vs. 10.8%), it also has significantly higher risk, as indicated by its higher standard deviation (4.36% vs. 2.32%)</w:t>
      </w:r>
      <w:bookmarkStart w:id="0" w:name="_GoBack"/>
      <w:bookmarkEnd w:id="0"/>
      <w:r w:rsidRPr="009373A8">
        <w:rPr>
          <w:color w:val="00B050"/>
          <w:sz w:val="32"/>
        </w:rPr>
        <w:t xml:space="preserve">. Therefore, for XYZ Investments, </w:t>
      </w:r>
      <w:r w:rsidRPr="009373A8">
        <w:rPr>
          <w:b/>
          <w:bCs/>
          <w:color w:val="00B050"/>
          <w:sz w:val="32"/>
        </w:rPr>
        <w:t>Stock A</w:t>
      </w:r>
      <w:r w:rsidRPr="009373A8">
        <w:rPr>
          <w:color w:val="00B050"/>
          <w:sz w:val="32"/>
        </w:rPr>
        <w:t xml:space="preserve"> would be the better option, especially if they want to maximize returns while keeping risk under control.</w:t>
      </w:r>
    </w:p>
    <w:p w:rsidR="00AA677F" w:rsidRPr="00AA677F" w:rsidRDefault="00AA677F" w:rsidP="00A917B2">
      <w:pPr>
        <w:spacing w:after="0"/>
        <w:rPr>
          <w:b/>
          <w:bCs/>
          <w:color w:val="FF0000"/>
          <w:sz w:val="36"/>
        </w:rPr>
      </w:pPr>
      <w:r w:rsidRPr="00AA677F">
        <w:rPr>
          <w:b/>
          <w:bCs/>
          <w:color w:val="FF0000"/>
          <w:sz w:val="36"/>
        </w:rPr>
        <w:t>Key Takeaways:</w:t>
      </w:r>
    </w:p>
    <w:p w:rsidR="00AA677F" w:rsidRPr="00AA677F" w:rsidRDefault="00AA677F" w:rsidP="00A917B2">
      <w:pPr>
        <w:numPr>
          <w:ilvl w:val="0"/>
          <w:numId w:val="3"/>
        </w:numPr>
        <w:spacing w:after="0"/>
        <w:jc w:val="both"/>
        <w:rPr>
          <w:sz w:val="24"/>
        </w:rPr>
      </w:pPr>
      <w:r w:rsidRPr="00AA677F">
        <w:rPr>
          <w:b/>
          <w:bCs/>
          <w:color w:val="0070C0"/>
          <w:sz w:val="32"/>
        </w:rPr>
        <w:t>Risk and Return</w:t>
      </w:r>
      <w:r w:rsidRPr="00AA677F">
        <w:rPr>
          <w:color w:val="0070C0"/>
          <w:sz w:val="32"/>
        </w:rPr>
        <w:t xml:space="preserve"> </w:t>
      </w:r>
      <w:r w:rsidRPr="00AA677F">
        <w:rPr>
          <w:sz w:val="24"/>
        </w:rPr>
        <w:t>are inherently linked in finance: higher potential returns come with higher risk.</w:t>
      </w:r>
    </w:p>
    <w:p w:rsidR="00AA677F" w:rsidRPr="00AA677F" w:rsidRDefault="00AA677F" w:rsidP="00A917B2">
      <w:pPr>
        <w:numPr>
          <w:ilvl w:val="0"/>
          <w:numId w:val="3"/>
        </w:numPr>
        <w:spacing w:after="0"/>
        <w:jc w:val="both"/>
        <w:rPr>
          <w:sz w:val="24"/>
        </w:rPr>
      </w:pPr>
      <w:r w:rsidRPr="00AA677F">
        <w:rPr>
          <w:b/>
          <w:bCs/>
          <w:color w:val="0070C0"/>
          <w:sz w:val="32"/>
        </w:rPr>
        <w:t>Expected Return</w:t>
      </w:r>
      <w:r w:rsidRPr="00AA677F">
        <w:rPr>
          <w:color w:val="0070C0"/>
          <w:sz w:val="32"/>
        </w:rPr>
        <w:t xml:space="preserve"> </w:t>
      </w:r>
      <w:r w:rsidRPr="00AA677F">
        <w:rPr>
          <w:sz w:val="24"/>
        </w:rPr>
        <w:t xml:space="preserve">gives an idea of future earnings, while </w:t>
      </w:r>
      <w:r w:rsidRPr="00AA677F">
        <w:rPr>
          <w:b/>
          <w:bCs/>
          <w:sz w:val="24"/>
        </w:rPr>
        <w:t>Standard Deviation</w:t>
      </w:r>
      <w:r w:rsidRPr="00AA677F">
        <w:rPr>
          <w:sz w:val="24"/>
        </w:rPr>
        <w:t xml:space="preserve"> measures risk.</w:t>
      </w:r>
    </w:p>
    <w:p w:rsidR="00AA677F" w:rsidRPr="00AA677F" w:rsidRDefault="00AA677F" w:rsidP="00A917B2">
      <w:pPr>
        <w:numPr>
          <w:ilvl w:val="0"/>
          <w:numId w:val="3"/>
        </w:numPr>
        <w:spacing w:after="0"/>
        <w:jc w:val="both"/>
        <w:rPr>
          <w:sz w:val="24"/>
        </w:rPr>
      </w:pPr>
      <w:r w:rsidRPr="00AA677F">
        <w:rPr>
          <w:color w:val="0070C0"/>
          <w:sz w:val="32"/>
        </w:rPr>
        <w:lastRenderedPageBreak/>
        <w:t xml:space="preserve">The </w:t>
      </w:r>
      <w:r w:rsidRPr="00AA677F">
        <w:rPr>
          <w:b/>
          <w:bCs/>
          <w:color w:val="0070C0"/>
          <w:sz w:val="32"/>
        </w:rPr>
        <w:t>Sharpe Ratio</w:t>
      </w:r>
      <w:r w:rsidRPr="00AA677F">
        <w:rPr>
          <w:color w:val="0070C0"/>
          <w:sz w:val="32"/>
        </w:rPr>
        <w:t xml:space="preserve"> </w:t>
      </w:r>
      <w:r w:rsidRPr="00AA677F">
        <w:rPr>
          <w:sz w:val="24"/>
        </w:rPr>
        <w:t>is an effective tool for comparing different investment options, helping investors understand how much return they’re getting for each unit of risk.</w:t>
      </w:r>
    </w:p>
    <w:p w:rsidR="00AA677F" w:rsidRPr="00F21C23" w:rsidRDefault="00AA677F" w:rsidP="00F21C23">
      <w:pPr>
        <w:spacing w:after="0"/>
        <w:jc w:val="both"/>
        <w:rPr>
          <w:b/>
          <w:color w:val="00B050"/>
          <w:sz w:val="24"/>
        </w:rPr>
      </w:pPr>
      <w:r w:rsidRPr="003D1C88">
        <w:rPr>
          <w:b/>
          <w:color w:val="00B050"/>
          <w:sz w:val="24"/>
        </w:rPr>
        <w:t>This case study highlights the importance of considering both risk and return when making investment decisions, rather than focusing solely on potential gains.</w:t>
      </w:r>
    </w:p>
    <w:sectPr w:rsidR="00AA677F" w:rsidRPr="00F21C23" w:rsidSect="00EA37BF">
      <w:pgSz w:w="12240" w:h="15840"/>
      <w:pgMar w:top="72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110BB5"/>
    <w:multiLevelType w:val="multilevel"/>
    <w:tmpl w:val="A882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1E2657"/>
    <w:multiLevelType w:val="multilevel"/>
    <w:tmpl w:val="2DFA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7C36CA"/>
    <w:multiLevelType w:val="multilevel"/>
    <w:tmpl w:val="375E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A45"/>
    <w:rsid w:val="000E0F92"/>
    <w:rsid w:val="00294CDF"/>
    <w:rsid w:val="003D1C88"/>
    <w:rsid w:val="005112C5"/>
    <w:rsid w:val="00572264"/>
    <w:rsid w:val="00612228"/>
    <w:rsid w:val="00646A45"/>
    <w:rsid w:val="006C6596"/>
    <w:rsid w:val="007017A1"/>
    <w:rsid w:val="00843495"/>
    <w:rsid w:val="009373A8"/>
    <w:rsid w:val="00A0680D"/>
    <w:rsid w:val="00A917B2"/>
    <w:rsid w:val="00AA677F"/>
    <w:rsid w:val="00E73480"/>
    <w:rsid w:val="00EA37BF"/>
    <w:rsid w:val="00F2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65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C65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659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C659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C6596"/>
    <w:rPr>
      <w:b/>
      <w:bCs/>
    </w:rPr>
  </w:style>
  <w:style w:type="paragraph" w:styleId="NormalWeb">
    <w:name w:val="Normal (Web)"/>
    <w:basedOn w:val="Normal"/>
    <w:uiPriority w:val="99"/>
    <w:unhideWhenUsed/>
    <w:rsid w:val="006C6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6C6596"/>
  </w:style>
  <w:style w:type="character" w:customStyle="1" w:styleId="mord">
    <w:name w:val="mord"/>
    <w:basedOn w:val="DefaultParagraphFont"/>
    <w:rsid w:val="006C6596"/>
  </w:style>
  <w:style w:type="character" w:customStyle="1" w:styleId="mrel">
    <w:name w:val="mrel"/>
    <w:basedOn w:val="DefaultParagraphFont"/>
    <w:rsid w:val="006C6596"/>
  </w:style>
  <w:style w:type="character" w:customStyle="1" w:styleId="mop">
    <w:name w:val="mop"/>
    <w:basedOn w:val="DefaultParagraphFont"/>
    <w:rsid w:val="006C6596"/>
  </w:style>
  <w:style w:type="character" w:customStyle="1" w:styleId="vlist-s">
    <w:name w:val="vlist-s"/>
    <w:basedOn w:val="DefaultParagraphFont"/>
    <w:rsid w:val="006C6596"/>
  </w:style>
  <w:style w:type="paragraph" w:styleId="BalloonText">
    <w:name w:val="Balloon Text"/>
    <w:basedOn w:val="Normal"/>
    <w:link w:val="BalloonTextChar"/>
    <w:uiPriority w:val="99"/>
    <w:semiHidden/>
    <w:unhideWhenUsed/>
    <w:rsid w:val="006122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228"/>
    <w:rPr>
      <w:rFonts w:ascii="Tahoma" w:hAnsi="Tahoma" w:cs="Tahoma"/>
      <w:sz w:val="16"/>
      <w:szCs w:val="16"/>
    </w:rPr>
  </w:style>
  <w:style w:type="character" w:customStyle="1" w:styleId="mopen">
    <w:name w:val="mopen"/>
    <w:basedOn w:val="DefaultParagraphFont"/>
    <w:rsid w:val="00612228"/>
  </w:style>
  <w:style w:type="character" w:customStyle="1" w:styleId="mbin">
    <w:name w:val="mbin"/>
    <w:basedOn w:val="DefaultParagraphFont"/>
    <w:rsid w:val="00612228"/>
  </w:style>
  <w:style w:type="character" w:customStyle="1" w:styleId="mclose">
    <w:name w:val="mclose"/>
    <w:basedOn w:val="DefaultParagraphFont"/>
    <w:rsid w:val="00612228"/>
  </w:style>
  <w:style w:type="character" w:styleId="PlaceholderText">
    <w:name w:val="Placeholder Text"/>
    <w:basedOn w:val="DefaultParagraphFont"/>
    <w:uiPriority w:val="99"/>
    <w:semiHidden/>
    <w:rsid w:val="00612228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C65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6C65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C659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6C659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C6596"/>
    <w:rPr>
      <w:b/>
      <w:bCs/>
    </w:rPr>
  </w:style>
  <w:style w:type="paragraph" w:styleId="NormalWeb">
    <w:name w:val="Normal (Web)"/>
    <w:basedOn w:val="Normal"/>
    <w:uiPriority w:val="99"/>
    <w:unhideWhenUsed/>
    <w:rsid w:val="006C65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6C6596"/>
  </w:style>
  <w:style w:type="character" w:customStyle="1" w:styleId="mord">
    <w:name w:val="mord"/>
    <w:basedOn w:val="DefaultParagraphFont"/>
    <w:rsid w:val="006C6596"/>
  </w:style>
  <w:style w:type="character" w:customStyle="1" w:styleId="mrel">
    <w:name w:val="mrel"/>
    <w:basedOn w:val="DefaultParagraphFont"/>
    <w:rsid w:val="006C6596"/>
  </w:style>
  <w:style w:type="character" w:customStyle="1" w:styleId="mop">
    <w:name w:val="mop"/>
    <w:basedOn w:val="DefaultParagraphFont"/>
    <w:rsid w:val="006C6596"/>
  </w:style>
  <w:style w:type="character" w:customStyle="1" w:styleId="vlist-s">
    <w:name w:val="vlist-s"/>
    <w:basedOn w:val="DefaultParagraphFont"/>
    <w:rsid w:val="006C6596"/>
  </w:style>
  <w:style w:type="paragraph" w:styleId="BalloonText">
    <w:name w:val="Balloon Text"/>
    <w:basedOn w:val="Normal"/>
    <w:link w:val="BalloonTextChar"/>
    <w:uiPriority w:val="99"/>
    <w:semiHidden/>
    <w:unhideWhenUsed/>
    <w:rsid w:val="006122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228"/>
    <w:rPr>
      <w:rFonts w:ascii="Tahoma" w:hAnsi="Tahoma" w:cs="Tahoma"/>
      <w:sz w:val="16"/>
      <w:szCs w:val="16"/>
    </w:rPr>
  </w:style>
  <w:style w:type="character" w:customStyle="1" w:styleId="mopen">
    <w:name w:val="mopen"/>
    <w:basedOn w:val="DefaultParagraphFont"/>
    <w:rsid w:val="00612228"/>
  </w:style>
  <w:style w:type="character" w:customStyle="1" w:styleId="mbin">
    <w:name w:val="mbin"/>
    <w:basedOn w:val="DefaultParagraphFont"/>
    <w:rsid w:val="00612228"/>
  </w:style>
  <w:style w:type="character" w:customStyle="1" w:styleId="mclose">
    <w:name w:val="mclose"/>
    <w:basedOn w:val="DefaultParagraphFont"/>
    <w:rsid w:val="00612228"/>
  </w:style>
  <w:style w:type="character" w:styleId="PlaceholderText">
    <w:name w:val="Placeholder Text"/>
    <w:basedOn w:val="DefaultParagraphFont"/>
    <w:uiPriority w:val="99"/>
    <w:semiHidden/>
    <w:rsid w:val="006122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9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9BB16-60FA-4EE1-8594-09CB8DDFB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2024-09-17T15:50:00Z</dcterms:created>
  <dcterms:modified xsi:type="dcterms:W3CDTF">2024-10-06T05:35:00Z</dcterms:modified>
</cp:coreProperties>
</file>