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05B" w:rsidRDefault="00EB305B" w:rsidP="00EB305B">
      <w:pPr>
        <w:spacing w:after="100" w:afterAutospacing="1" w:line="240" w:lineRule="auto"/>
        <w:outlineLvl w:val="0"/>
        <w:rPr>
          <w:rFonts w:ascii="Segoe UI" w:eastAsia="Times New Roman" w:hAnsi="Segoe UI" w:cs="Segoe UI"/>
          <w:color w:val="000000"/>
          <w:kern w:val="36"/>
          <w:sz w:val="66"/>
          <w:szCs w:val="66"/>
        </w:rPr>
      </w:pPr>
      <w:r w:rsidRPr="00EB305B">
        <w:rPr>
          <w:rFonts w:ascii="Segoe UI" w:eastAsia="Times New Roman" w:hAnsi="Segoe UI" w:cs="Segoe UI"/>
          <w:color w:val="000000"/>
          <w:kern w:val="36"/>
          <w:sz w:val="66"/>
          <w:szCs w:val="66"/>
        </w:rPr>
        <w:t>Encrypting Configuration Information Using Protected Configuration</w:t>
      </w:r>
    </w:p>
    <w:p w:rsidR="00EB305B" w:rsidRPr="00EB305B" w:rsidRDefault="00EB305B" w:rsidP="00EB305B">
      <w:pPr>
        <w:spacing w:after="100" w:afterAutospacing="1" w:line="240" w:lineRule="auto"/>
        <w:outlineLvl w:val="0"/>
        <w:rPr>
          <w:rFonts w:ascii="Segoe UI" w:eastAsia="Times New Roman" w:hAnsi="Segoe UI" w:cs="Segoe UI"/>
          <w:color w:val="000000"/>
          <w:kern w:val="36"/>
          <w:sz w:val="66"/>
          <w:szCs w:val="66"/>
        </w:rPr>
      </w:pPr>
      <w:hyperlink r:id="rId4" w:history="1">
        <w:r>
          <w:rPr>
            <w:rStyle w:val="Hyperlink"/>
          </w:rPr>
          <w:t>http://msdn.microsoft.com/en-us/library/53tyfkaw(v=vs.100).aspx</w:t>
        </w:r>
      </w:hyperlink>
    </w:p>
    <w:p w:rsidR="00EB305B" w:rsidRPr="00EB305B" w:rsidRDefault="00EB305B" w:rsidP="00EB305B">
      <w:pPr>
        <w:spacing w:after="0" w:line="100" w:lineRule="atLeast"/>
        <w:rPr>
          <w:rFonts w:ascii="Segoe UI" w:eastAsia="Times New Roman" w:hAnsi="Segoe UI" w:cs="Segoe UI"/>
          <w:color w:val="5D5D5D"/>
          <w:sz w:val="12"/>
          <w:szCs w:val="12"/>
        </w:rPr>
      </w:pPr>
      <w:r w:rsidRPr="00EB305B">
        <w:rPr>
          <w:rFonts w:ascii="Segoe UI" w:eastAsia="Times New Roman" w:hAnsi="Segoe UI" w:cs="Segoe UI"/>
          <w:b/>
          <w:bCs/>
          <w:color w:val="5D5D5D"/>
          <w:sz w:val="12"/>
        </w:rPr>
        <w:t>.NET Framework 4</w:t>
      </w:r>
    </w:p>
    <w:p w:rsidR="00EB305B" w:rsidRPr="00EB305B" w:rsidRDefault="00EB305B" w:rsidP="00EB305B">
      <w:pPr>
        <w:spacing w:after="0" w:line="100" w:lineRule="atLeast"/>
        <w:rPr>
          <w:rFonts w:ascii="Segoe UI" w:eastAsia="Times New Roman" w:hAnsi="Segoe UI" w:cs="Segoe UI"/>
          <w:color w:val="000000"/>
          <w:sz w:val="12"/>
          <w:szCs w:val="12"/>
        </w:rPr>
      </w:pPr>
      <w:hyperlink r:id="rId5" w:history="1">
        <w:r w:rsidRPr="00EB305B">
          <w:rPr>
            <w:rFonts w:ascii="Segoe UI" w:eastAsia="Times New Roman" w:hAnsi="Segoe UI" w:cs="Segoe UI"/>
            <w:color w:val="03697A"/>
            <w:sz w:val="12"/>
          </w:rPr>
          <w:t>Other Versions</w:t>
        </w:r>
      </w:hyperlink>
    </w:p>
    <w:p w:rsidR="00EB305B" w:rsidRPr="00EB305B" w:rsidRDefault="00EB305B" w:rsidP="00EB305B">
      <w:pPr>
        <w:spacing w:after="0" w:line="100" w:lineRule="atLeast"/>
        <w:rPr>
          <w:rFonts w:ascii="Segoe UI" w:eastAsia="Times New Roman" w:hAnsi="Segoe UI" w:cs="Segoe UI"/>
          <w:color w:val="000000"/>
          <w:sz w:val="12"/>
          <w:szCs w:val="12"/>
        </w:rPr>
      </w:pPr>
    </w:p>
    <w:p w:rsidR="00EB305B" w:rsidRPr="00EB305B" w:rsidRDefault="00EB305B" w:rsidP="00EB305B">
      <w:pPr>
        <w:spacing w:line="100" w:lineRule="atLeast"/>
        <w:rPr>
          <w:rFonts w:ascii="Segoe UI" w:eastAsia="Times New Roman" w:hAnsi="Segoe UI" w:cs="Segoe UI"/>
          <w:color w:val="000000"/>
          <w:sz w:val="12"/>
          <w:szCs w:val="12"/>
        </w:rPr>
      </w:pPr>
      <w:r w:rsidRPr="00EB305B">
        <w:rPr>
          <w:rFonts w:ascii="Segoe UI" w:eastAsia="Times New Roman" w:hAnsi="Segoe UI" w:cs="Segoe UI"/>
          <w:color w:val="5D5D5D"/>
          <w:sz w:val="12"/>
        </w:rPr>
        <w:t>1 out of 3 rated this helpful - </w:t>
      </w:r>
      <w:hyperlink r:id="rId6" w:anchor="feedback" w:tooltip="Rate this topic" w:history="1">
        <w:r w:rsidRPr="00EB305B">
          <w:rPr>
            <w:rFonts w:ascii="Segoe UI" w:eastAsia="Times New Roman" w:hAnsi="Segoe UI" w:cs="Segoe UI"/>
            <w:color w:val="03697A"/>
            <w:sz w:val="12"/>
          </w:rPr>
          <w:t>Rate this topic</w:t>
        </w:r>
      </w:hyperlink>
    </w:p>
    <w:p w:rsidR="00EB305B" w:rsidRPr="00EB305B" w:rsidRDefault="00EB305B" w:rsidP="00EB305B">
      <w:pPr>
        <w:spacing w:after="0" w:line="159" w:lineRule="atLeast"/>
        <w:rPr>
          <w:rFonts w:ascii="Segoe UI" w:eastAsia="Times New Roman" w:hAnsi="Segoe UI" w:cs="Segoe UI"/>
          <w:color w:val="2A2A2A"/>
          <w:sz w:val="12"/>
          <w:szCs w:val="12"/>
        </w:rPr>
      </w:pPr>
      <w:r w:rsidRPr="00EB305B">
        <w:rPr>
          <w:rFonts w:ascii="Segoe UI" w:eastAsia="Times New Roman" w:hAnsi="Segoe UI" w:cs="Segoe UI"/>
          <w:color w:val="2A2A2A"/>
          <w:sz w:val="12"/>
          <w:szCs w:val="12"/>
        </w:rPr>
        <w:t>Part of securing an application involves ensuring that highly sensitive information is not stored in a readable or easily decodable format. Examples of sensitive information include user names, passwords, connection strings, and encryption keys. Storing sensitive information in a non-readable format improves the security of your application by making it difficult for an attacker to gain access to the sensitive information, even if an attacker gains access to the file, database, or other storage location.</w:t>
      </w:r>
    </w:p>
    <w:p w:rsidR="00EB305B" w:rsidRPr="00EB305B" w:rsidRDefault="00EB305B" w:rsidP="00EB305B">
      <w:pPr>
        <w:spacing w:after="0" w:line="159" w:lineRule="atLeast"/>
        <w:rPr>
          <w:rFonts w:ascii="Segoe UI" w:eastAsia="Times New Roman" w:hAnsi="Segoe UI" w:cs="Segoe UI"/>
          <w:color w:val="2A2A2A"/>
          <w:sz w:val="12"/>
          <w:szCs w:val="12"/>
        </w:rPr>
      </w:pPr>
      <w:r w:rsidRPr="00EB305B">
        <w:rPr>
          <w:rFonts w:ascii="Segoe UI" w:eastAsia="Times New Roman" w:hAnsi="Segoe UI" w:cs="Segoe UI"/>
          <w:color w:val="2A2A2A"/>
          <w:sz w:val="12"/>
          <w:szCs w:val="12"/>
        </w:rPr>
        <w:t xml:space="preserve">One of the primary places that sensitive information is stored in an ASP.NET application is the </w:t>
      </w:r>
      <w:proofErr w:type="spellStart"/>
      <w:r w:rsidRPr="00EB305B">
        <w:rPr>
          <w:rFonts w:ascii="Segoe UI" w:eastAsia="Times New Roman" w:hAnsi="Segoe UI" w:cs="Segoe UI"/>
          <w:color w:val="2A2A2A"/>
          <w:sz w:val="12"/>
          <w:szCs w:val="12"/>
        </w:rPr>
        <w:t>Web.config</w:t>
      </w:r>
      <w:proofErr w:type="spellEnd"/>
      <w:r w:rsidRPr="00EB305B">
        <w:rPr>
          <w:rFonts w:ascii="Segoe UI" w:eastAsia="Times New Roman" w:hAnsi="Segoe UI" w:cs="Segoe UI"/>
          <w:color w:val="2A2A2A"/>
          <w:sz w:val="12"/>
          <w:szCs w:val="12"/>
        </w:rPr>
        <w:t xml:space="preserve"> file. To help secure information in configuration files, ASP.NET provides a feature called protected configuration, which enables you to encrypt sensitive information in a configuration file.</w:t>
      </w:r>
    </w:p>
    <w:p w:rsidR="00EB305B" w:rsidRPr="00EB305B" w:rsidRDefault="00EB305B" w:rsidP="00EB305B">
      <w:pPr>
        <w:spacing w:after="0" w:line="100" w:lineRule="atLeast"/>
        <w:rPr>
          <w:rFonts w:ascii="Segoe UI" w:eastAsia="Times New Roman" w:hAnsi="Segoe UI" w:cs="Segoe UI"/>
          <w:color w:val="000000"/>
          <w:sz w:val="12"/>
          <w:szCs w:val="12"/>
        </w:rPr>
      </w:pPr>
      <w:hyperlink r:id="rId7" w:tooltip="Collapse" w:history="1">
        <w:r w:rsidRPr="00EB305B">
          <w:rPr>
            <w:rFonts w:ascii="Segoe UI" w:eastAsia="Times New Roman" w:hAnsi="Segoe UI" w:cs="Segoe UI"/>
            <w:color w:val="000000"/>
            <w:sz w:val="21"/>
          </w:rPr>
          <w:t>In This Section</w:t>
        </w:r>
      </w:hyperlink>
    </w:p>
    <w:p w:rsidR="00EB305B" w:rsidRPr="00EB305B" w:rsidRDefault="00EB305B" w:rsidP="00EB305B">
      <w:pPr>
        <w:spacing w:after="168" w:line="100" w:lineRule="atLeast"/>
        <w:rPr>
          <w:rFonts w:ascii="Segoe UI" w:eastAsia="Times New Roman" w:hAnsi="Segoe UI" w:cs="Segoe UI"/>
          <w:color w:val="000000"/>
          <w:sz w:val="12"/>
          <w:szCs w:val="12"/>
        </w:rPr>
      </w:pPr>
      <w:r w:rsidRPr="00EB305B">
        <w:rPr>
          <w:rFonts w:ascii="Segoe UI" w:eastAsia="Times New Roman" w:hAnsi="Segoe UI" w:cs="Segoe UI"/>
          <w:color w:val="000000"/>
          <w:sz w:val="12"/>
          <w:szCs w:val="12"/>
        </w:rPr>
        <w:pict>
          <v:rect id="_x0000_i1025" style="width:0;height:1.5pt" o:hralign="center" o:hrstd="t" o:hrnoshade="t" o:hr="t" fillcolor="#e5e5e5" stroked="f"/>
        </w:pict>
      </w:r>
    </w:p>
    <w:p w:rsidR="00EB305B" w:rsidRPr="00EB305B" w:rsidRDefault="00EB305B" w:rsidP="00EB305B">
      <w:pPr>
        <w:spacing w:after="0" w:line="100" w:lineRule="atLeast"/>
        <w:rPr>
          <w:rFonts w:ascii="Segoe UI" w:eastAsia="Times New Roman" w:hAnsi="Segoe UI" w:cs="Segoe UI"/>
          <w:color w:val="000000"/>
          <w:sz w:val="12"/>
          <w:szCs w:val="12"/>
        </w:rPr>
      </w:pPr>
      <w:hyperlink r:id="rId8" w:history="1">
        <w:r w:rsidRPr="00EB305B">
          <w:rPr>
            <w:rFonts w:ascii="Segoe UI" w:eastAsia="Times New Roman" w:hAnsi="Segoe UI" w:cs="Segoe UI"/>
            <w:color w:val="03697A"/>
            <w:sz w:val="12"/>
          </w:rPr>
          <w:t>Overview of Protected Configuration</w:t>
        </w:r>
      </w:hyperlink>
    </w:p>
    <w:p w:rsidR="00EB305B" w:rsidRPr="00EB305B" w:rsidRDefault="00EB305B" w:rsidP="00EB305B">
      <w:pPr>
        <w:spacing w:after="0" w:line="100" w:lineRule="atLeast"/>
        <w:rPr>
          <w:rFonts w:ascii="Segoe UI" w:eastAsia="Times New Roman" w:hAnsi="Segoe UI" w:cs="Segoe UI"/>
          <w:color w:val="000000"/>
          <w:sz w:val="12"/>
          <w:szCs w:val="12"/>
        </w:rPr>
      </w:pPr>
      <w:hyperlink r:id="rId9" w:history="1">
        <w:r w:rsidRPr="00EB305B">
          <w:rPr>
            <w:rFonts w:ascii="Segoe UI" w:eastAsia="Times New Roman" w:hAnsi="Segoe UI" w:cs="Segoe UI"/>
            <w:color w:val="03697A"/>
            <w:sz w:val="12"/>
          </w:rPr>
          <w:t>Specifying a Protected Configuration Provider</w:t>
        </w:r>
      </w:hyperlink>
    </w:p>
    <w:p w:rsidR="00EB305B" w:rsidRPr="00EB305B" w:rsidRDefault="00EB305B" w:rsidP="00EB305B">
      <w:pPr>
        <w:spacing w:after="0" w:line="100" w:lineRule="atLeast"/>
        <w:rPr>
          <w:rFonts w:ascii="Segoe UI" w:eastAsia="Times New Roman" w:hAnsi="Segoe UI" w:cs="Segoe UI"/>
          <w:color w:val="000000"/>
          <w:sz w:val="12"/>
          <w:szCs w:val="12"/>
        </w:rPr>
      </w:pPr>
      <w:hyperlink r:id="rId10" w:history="1">
        <w:r w:rsidRPr="00EB305B">
          <w:rPr>
            <w:rFonts w:ascii="Segoe UI" w:eastAsia="Times New Roman" w:hAnsi="Segoe UI" w:cs="Segoe UI"/>
            <w:color w:val="03697A"/>
            <w:sz w:val="12"/>
          </w:rPr>
          <w:t>Encrypting and Decrypting Configuration Sections</w:t>
        </w:r>
      </w:hyperlink>
    </w:p>
    <w:p w:rsidR="00EB305B" w:rsidRPr="00EB305B" w:rsidRDefault="00EB305B" w:rsidP="00EB305B">
      <w:pPr>
        <w:spacing w:after="0" w:line="100" w:lineRule="atLeast"/>
        <w:rPr>
          <w:rFonts w:ascii="Segoe UI" w:eastAsia="Times New Roman" w:hAnsi="Segoe UI" w:cs="Segoe UI"/>
          <w:color w:val="000000"/>
          <w:sz w:val="12"/>
          <w:szCs w:val="12"/>
        </w:rPr>
      </w:pPr>
      <w:hyperlink r:id="rId11" w:history="1">
        <w:r w:rsidRPr="00EB305B">
          <w:rPr>
            <w:rFonts w:ascii="Segoe UI" w:eastAsia="Times New Roman" w:hAnsi="Segoe UI" w:cs="Segoe UI"/>
            <w:color w:val="03697A"/>
            <w:sz w:val="12"/>
          </w:rPr>
          <w:t>Importing and Exporting Protected Configuration RSA Key Containers</w:t>
        </w:r>
      </w:hyperlink>
    </w:p>
    <w:p w:rsidR="00EB305B" w:rsidRPr="00EB305B" w:rsidRDefault="00EB305B" w:rsidP="00EB305B">
      <w:pPr>
        <w:spacing w:after="0" w:line="100" w:lineRule="atLeast"/>
        <w:rPr>
          <w:rFonts w:ascii="Segoe UI" w:eastAsia="Times New Roman" w:hAnsi="Segoe UI" w:cs="Segoe UI"/>
          <w:color w:val="000000"/>
          <w:sz w:val="12"/>
          <w:szCs w:val="12"/>
        </w:rPr>
      </w:pPr>
      <w:hyperlink r:id="rId12" w:history="1">
        <w:r w:rsidRPr="00EB305B">
          <w:rPr>
            <w:rFonts w:ascii="Segoe UI" w:eastAsia="Times New Roman" w:hAnsi="Segoe UI" w:cs="Segoe UI"/>
            <w:color w:val="3390B1"/>
            <w:sz w:val="12"/>
          </w:rPr>
          <w:t>Understanding Machine-Level and User-Level RSA Key Containers</w:t>
        </w:r>
      </w:hyperlink>
    </w:p>
    <w:p w:rsidR="00EB305B" w:rsidRPr="00EB305B" w:rsidRDefault="00EB305B" w:rsidP="00EB305B">
      <w:pPr>
        <w:spacing w:after="0" w:line="100" w:lineRule="atLeast"/>
        <w:rPr>
          <w:rFonts w:ascii="Segoe UI" w:eastAsia="Times New Roman" w:hAnsi="Segoe UI" w:cs="Segoe UI"/>
          <w:color w:val="000000"/>
          <w:sz w:val="12"/>
          <w:szCs w:val="12"/>
        </w:rPr>
      </w:pPr>
      <w:hyperlink r:id="rId13" w:history="1">
        <w:r w:rsidRPr="00EB305B">
          <w:rPr>
            <w:rFonts w:ascii="Segoe UI" w:eastAsia="Times New Roman" w:hAnsi="Segoe UI" w:cs="Segoe UI"/>
            <w:color w:val="03697A"/>
            <w:sz w:val="12"/>
          </w:rPr>
          <w:t>Walkthrough: Encrypting Configuration Information Using Protected Configuration</w:t>
        </w:r>
      </w:hyperlink>
    </w:p>
    <w:p w:rsidR="00EB305B" w:rsidRPr="00EB305B" w:rsidRDefault="00EB305B" w:rsidP="00EB305B">
      <w:pPr>
        <w:spacing w:after="0" w:line="100" w:lineRule="atLeast"/>
        <w:rPr>
          <w:rFonts w:ascii="Segoe UI" w:eastAsia="Times New Roman" w:hAnsi="Segoe UI" w:cs="Segoe UI"/>
          <w:color w:val="000000"/>
          <w:sz w:val="12"/>
          <w:szCs w:val="12"/>
        </w:rPr>
      </w:pPr>
      <w:hyperlink r:id="rId14" w:history="1">
        <w:r w:rsidRPr="00EB305B">
          <w:rPr>
            <w:rFonts w:ascii="Segoe UI" w:eastAsia="Times New Roman" w:hAnsi="Segoe UI" w:cs="Segoe UI"/>
            <w:color w:val="03697A"/>
            <w:sz w:val="12"/>
          </w:rPr>
          <w:t>Walkthrough: Creating and Exporting an RSA Key Container</w:t>
        </w:r>
      </w:hyperlink>
    </w:p>
    <w:p w:rsidR="00EB305B" w:rsidRPr="00EB305B" w:rsidRDefault="00EB305B" w:rsidP="00EB305B">
      <w:pPr>
        <w:spacing w:after="0" w:line="100" w:lineRule="atLeast"/>
        <w:rPr>
          <w:rFonts w:ascii="Segoe UI" w:eastAsia="Times New Roman" w:hAnsi="Segoe UI" w:cs="Segoe UI"/>
          <w:color w:val="000000"/>
          <w:sz w:val="12"/>
          <w:szCs w:val="12"/>
        </w:rPr>
      </w:pPr>
      <w:hyperlink r:id="rId15" w:history="1">
        <w:r w:rsidRPr="00EB305B">
          <w:rPr>
            <w:rFonts w:ascii="Segoe UI" w:eastAsia="Times New Roman" w:hAnsi="Segoe UI" w:cs="Segoe UI"/>
            <w:color w:val="03697A"/>
            <w:sz w:val="12"/>
          </w:rPr>
          <w:t>Implementing a Protected Configuration Provider</w:t>
        </w:r>
      </w:hyperlink>
    </w:p>
    <w:p w:rsidR="00940CDF" w:rsidRDefault="00940CDF"/>
    <w:sectPr w:rsidR="00940CDF" w:rsidSect="00940C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B305B"/>
    <w:rsid w:val="00940CDF"/>
    <w:rsid w:val="00EB30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CDF"/>
  </w:style>
  <w:style w:type="paragraph" w:styleId="Heading1">
    <w:name w:val="heading 1"/>
    <w:basedOn w:val="Normal"/>
    <w:link w:val="Heading1Char"/>
    <w:uiPriority w:val="9"/>
    <w:qFormat/>
    <w:rsid w:val="00EB3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B305B"/>
    <w:rPr>
      <w:b/>
      <w:bCs/>
    </w:rPr>
  </w:style>
  <w:style w:type="character" w:styleId="Hyperlink">
    <w:name w:val="Hyperlink"/>
    <w:basedOn w:val="DefaultParagraphFont"/>
    <w:uiPriority w:val="99"/>
    <w:semiHidden/>
    <w:unhideWhenUsed/>
    <w:rsid w:val="00EB305B"/>
    <w:rPr>
      <w:color w:val="0000FF"/>
      <w:u w:val="single"/>
    </w:rPr>
  </w:style>
  <w:style w:type="character" w:customStyle="1" w:styleId="ratingtext">
    <w:name w:val="ratingtext"/>
    <w:basedOn w:val="DefaultParagraphFont"/>
    <w:rsid w:val="00EB305B"/>
  </w:style>
  <w:style w:type="character" w:customStyle="1" w:styleId="apple-converted-space">
    <w:name w:val="apple-converted-space"/>
    <w:basedOn w:val="DefaultParagraphFont"/>
    <w:rsid w:val="00EB305B"/>
  </w:style>
  <w:style w:type="paragraph" w:styleId="NormalWeb">
    <w:name w:val="Normal (Web)"/>
    <w:basedOn w:val="Normal"/>
    <w:uiPriority w:val="99"/>
    <w:semiHidden/>
    <w:unhideWhenUsed/>
    <w:rsid w:val="00EB3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EB305B"/>
  </w:style>
  <w:style w:type="paragraph" w:styleId="BalloonText">
    <w:name w:val="Balloon Text"/>
    <w:basedOn w:val="Normal"/>
    <w:link w:val="BalloonTextChar"/>
    <w:uiPriority w:val="99"/>
    <w:semiHidden/>
    <w:unhideWhenUsed/>
    <w:rsid w:val="00EB3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0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585157">
      <w:bodyDiv w:val="1"/>
      <w:marLeft w:val="0"/>
      <w:marRight w:val="0"/>
      <w:marTop w:val="0"/>
      <w:marBottom w:val="0"/>
      <w:divBdr>
        <w:top w:val="none" w:sz="0" w:space="0" w:color="auto"/>
        <w:left w:val="none" w:sz="0" w:space="0" w:color="auto"/>
        <w:bottom w:val="none" w:sz="0" w:space="0" w:color="auto"/>
        <w:right w:val="none" w:sz="0" w:space="0" w:color="auto"/>
      </w:divBdr>
      <w:divsChild>
        <w:div w:id="188299813">
          <w:marLeft w:val="0"/>
          <w:marRight w:val="0"/>
          <w:marTop w:val="0"/>
          <w:marBottom w:val="309"/>
          <w:divBdr>
            <w:top w:val="none" w:sz="0" w:space="0" w:color="auto"/>
            <w:left w:val="none" w:sz="0" w:space="0" w:color="auto"/>
            <w:bottom w:val="none" w:sz="0" w:space="0" w:color="auto"/>
            <w:right w:val="none" w:sz="0" w:space="0" w:color="auto"/>
          </w:divBdr>
          <w:divsChild>
            <w:div w:id="1049107160">
              <w:marLeft w:val="0"/>
              <w:marRight w:val="0"/>
              <w:marTop w:val="0"/>
              <w:marBottom w:val="0"/>
              <w:divBdr>
                <w:top w:val="none" w:sz="0" w:space="0" w:color="auto"/>
                <w:left w:val="none" w:sz="0" w:space="0" w:color="auto"/>
                <w:bottom w:val="none" w:sz="0" w:space="0" w:color="auto"/>
                <w:right w:val="none" w:sz="0" w:space="0" w:color="auto"/>
              </w:divBdr>
            </w:div>
            <w:div w:id="186870832">
              <w:marLeft w:val="0"/>
              <w:marRight w:val="0"/>
              <w:marTop w:val="0"/>
              <w:marBottom w:val="0"/>
              <w:divBdr>
                <w:top w:val="none" w:sz="0" w:space="0" w:color="auto"/>
                <w:left w:val="none" w:sz="0" w:space="0" w:color="auto"/>
                <w:bottom w:val="none" w:sz="0" w:space="0" w:color="auto"/>
                <w:right w:val="none" w:sz="0" w:space="0" w:color="auto"/>
              </w:divBdr>
              <w:divsChild>
                <w:div w:id="352086">
                  <w:marLeft w:val="0"/>
                  <w:marRight w:val="0"/>
                  <w:marTop w:val="0"/>
                  <w:marBottom w:val="0"/>
                  <w:divBdr>
                    <w:top w:val="none" w:sz="0" w:space="0" w:color="auto"/>
                    <w:left w:val="none" w:sz="0" w:space="0" w:color="auto"/>
                    <w:bottom w:val="none" w:sz="0" w:space="0" w:color="auto"/>
                    <w:right w:val="none" w:sz="0" w:space="0" w:color="auto"/>
                  </w:divBdr>
                  <w:divsChild>
                    <w:div w:id="1926186137">
                      <w:marLeft w:val="0"/>
                      <w:marRight w:val="0"/>
                      <w:marTop w:val="0"/>
                      <w:marBottom w:val="0"/>
                      <w:divBdr>
                        <w:top w:val="none" w:sz="0" w:space="0" w:color="auto"/>
                        <w:left w:val="none" w:sz="0" w:space="0" w:color="auto"/>
                        <w:bottom w:val="none" w:sz="0" w:space="0" w:color="auto"/>
                        <w:right w:val="none" w:sz="0" w:space="0" w:color="auto"/>
                      </w:divBdr>
                    </w:div>
                    <w:div w:id="1036851465">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325791801">
              <w:marLeft w:val="115"/>
              <w:marRight w:val="0"/>
              <w:marTop w:val="0"/>
              <w:marBottom w:val="0"/>
              <w:divBdr>
                <w:top w:val="none" w:sz="0" w:space="0" w:color="auto"/>
                <w:left w:val="none" w:sz="0" w:space="0" w:color="auto"/>
                <w:bottom w:val="none" w:sz="0" w:space="0" w:color="auto"/>
                <w:right w:val="none" w:sz="0" w:space="0" w:color="auto"/>
              </w:divBdr>
            </w:div>
          </w:divsChild>
        </w:div>
        <w:div w:id="901596045">
          <w:marLeft w:val="0"/>
          <w:marRight w:val="0"/>
          <w:marTop w:val="0"/>
          <w:marBottom w:val="0"/>
          <w:divBdr>
            <w:top w:val="none" w:sz="0" w:space="0" w:color="auto"/>
            <w:left w:val="none" w:sz="0" w:space="0" w:color="auto"/>
            <w:bottom w:val="none" w:sz="0" w:space="0" w:color="auto"/>
            <w:right w:val="none" w:sz="0" w:space="0" w:color="auto"/>
          </w:divBdr>
          <w:divsChild>
            <w:div w:id="1979146125">
              <w:marLeft w:val="0"/>
              <w:marRight w:val="0"/>
              <w:marTop w:val="0"/>
              <w:marBottom w:val="0"/>
              <w:divBdr>
                <w:top w:val="none" w:sz="0" w:space="0" w:color="auto"/>
                <w:left w:val="none" w:sz="0" w:space="0" w:color="auto"/>
                <w:bottom w:val="none" w:sz="0" w:space="0" w:color="auto"/>
                <w:right w:val="none" w:sz="0" w:space="0" w:color="auto"/>
              </w:divBdr>
              <w:divsChild>
                <w:div w:id="1131170160">
                  <w:marLeft w:val="0"/>
                  <w:marRight w:val="0"/>
                  <w:marTop w:val="0"/>
                  <w:marBottom w:val="0"/>
                  <w:divBdr>
                    <w:top w:val="none" w:sz="0" w:space="0" w:color="auto"/>
                    <w:left w:val="none" w:sz="0" w:space="0" w:color="auto"/>
                    <w:bottom w:val="none" w:sz="0" w:space="0" w:color="auto"/>
                    <w:right w:val="none" w:sz="0" w:space="0" w:color="auto"/>
                  </w:divBdr>
                </w:div>
                <w:div w:id="530999727">
                  <w:marLeft w:val="0"/>
                  <w:marRight w:val="0"/>
                  <w:marTop w:val="0"/>
                  <w:marBottom w:val="0"/>
                  <w:divBdr>
                    <w:top w:val="none" w:sz="0" w:space="0" w:color="auto"/>
                    <w:left w:val="none" w:sz="0" w:space="0" w:color="auto"/>
                    <w:bottom w:val="none" w:sz="0" w:space="0" w:color="auto"/>
                    <w:right w:val="none" w:sz="0" w:space="0" w:color="auto"/>
                  </w:divBdr>
                  <w:divsChild>
                    <w:div w:id="1891376590">
                      <w:marLeft w:val="0"/>
                      <w:marRight w:val="0"/>
                      <w:marTop w:val="80"/>
                      <w:marBottom w:val="168"/>
                      <w:divBdr>
                        <w:top w:val="none" w:sz="0" w:space="0" w:color="auto"/>
                        <w:left w:val="none" w:sz="0" w:space="0" w:color="auto"/>
                        <w:bottom w:val="none" w:sz="0" w:space="0" w:color="auto"/>
                        <w:right w:val="none" w:sz="0" w:space="0" w:color="auto"/>
                      </w:divBdr>
                      <w:divsChild>
                        <w:div w:id="1748647570">
                          <w:marLeft w:val="0"/>
                          <w:marRight w:val="0"/>
                          <w:marTop w:val="0"/>
                          <w:marBottom w:val="0"/>
                          <w:divBdr>
                            <w:top w:val="none" w:sz="0" w:space="0" w:color="auto"/>
                            <w:left w:val="none" w:sz="0" w:space="0" w:color="auto"/>
                            <w:bottom w:val="none" w:sz="0" w:space="0" w:color="auto"/>
                            <w:right w:val="none" w:sz="0" w:space="0" w:color="auto"/>
                          </w:divBdr>
                          <w:divsChild>
                            <w:div w:id="16584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h8x3tas(v=vs.100).aspx" TargetMode="External"/><Relationship Id="rId13" Type="http://schemas.openxmlformats.org/officeDocument/2006/relationships/hyperlink" Target="http://msdn.microsoft.com/en-us/library/dtkwfdky(v=vs.100).aspx"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http://msdn.microsoft.com/en-us/library/f5cs0acs(v=vs.100).asp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library/53tyfkaw(v=vs.100).aspx" TargetMode="External"/><Relationship Id="rId11" Type="http://schemas.openxmlformats.org/officeDocument/2006/relationships/hyperlink" Target="http://msdn.microsoft.com/en-us/library/yxw286t2(v=vs.100).aspx" TargetMode="External"/><Relationship Id="rId5" Type="http://schemas.openxmlformats.org/officeDocument/2006/relationships/hyperlink" Target="javascript:;" TargetMode="External"/><Relationship Id="rId15" Type="http://schemas.openxmlformats.org/officeDocument/2006/relationships/hyperlink" Target="http://msdn.microsoft.com/en-us/library/wfc2t3az(v=vs.100).aspx" TargetMode="External"/><Relationship Id="rId10" Type="http://schemas.openxmlformats.org/officeDocument/2006/relationships/hyperlink" Target="http://msdn.microsoft.com/en-us/library/zhhddkxy(v=vs.100).aspx" TargetMode="External"/><Relationship Id="rId4" Type="http://schemas.openxmlformats.org/officeDocument/2006/relationships/hyperlink" Target="http://msdn.microsoft.com/en-us/library/53tyfkaw(v=vs.100).aspx" TargetMode="External"/><Relationship Id="rId9" Type="http://schemas.openxmlformats.org/officeDocument/2006/relationships/hyperlink" Target="http://msdn.microsoft.com/en-us/library/68ze1hb2(v=vs.100).aspx" TargetMode="External"/><Relationship Id="rId14" Type="http://schemas.openxmlformats.org/officeDocument/2006/relationships/hyperlink" Target="http://msdn.microsoft.com/en-us/library/2w117ede(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2041</Characters>
  <Application>Microsoft Office Word</Application>
  <DocSecurity>0</DocSecurity>
  <Lines>17</Lines>
  <Paragraphs>4</Paragraphs>
  <ScaleCrop>false</ScaleCrop>
  <Company>ushasoft</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2013-05-23T09:44:00Z</dcterms:created>
  <dcterms:modified xsi:type="dcterms:W3CDTF">2013-05-23T09:45:00Z</dcterms:modified>
</cp:coreProperties>
</file>