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77E02" w:rsidRDefault="00877E02">
      <w:pPr>
        <w:rPr>
          <w:sz w:val="28"/>
          <w:szCs w:val="28"/>
        </w:rPr>
      </w:pPr>
    </w:p>
    <w:p w:rsidR="00280ABE" w:rsidRPr="00877E02" w:rsidRDefault="00280ABE" w:rsidP="00280ABE">
      <w:pPr>
        <w:pStyle w:val="ListParagraph"/>
        <w:numPr>
          <w:ilvl w:val="0"/>
          <w:numId w:val="1"/>
        </w:numPr>
        <w:rPr>
          <w:sz w:val="28"/>
          <w:szCs w:val="28"/>
        </w:rPr>
      </w:pPr>
      <w:r w:rsidRPr="00877E02">
        <w:rPr>
          <w:sz w:val="28"/>
          <w:szCs w:val="28"/>
        </w:rPr>
        <w:t>Problems Happen</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Dirty reads</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Unrepeatable read</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Phantom rows</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Lost updates</w:t>
      </w:r>
    </w:p>
    <w:p w:rsidR="00280ABE" w:rsidRPr="00877E02" w:rsidRDefault="00280ABE" w:rsidP="00280ABE">
      <w:pPr>
        <w:pStyle w:val="ListParagraph"/>
        <w:numPr>
          <w:ilvl w:val="0"/>
          <w:numId w:val="1"/>
        </w:numPr>
        <w:rPr>
          <w:sz w:val="28"/>
          <w:szCs w:val="28"/>
        </w:rPr>
      </w:pPr>
      <w:r w:rsidRPr="00877E02">
        <w:rPr>
          <w:sz w:val="28"/>
          <w:szCs w:val="28"/>
        </w:rPr>
        <w:t>Type of Lock</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Shared lock</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Exclusive</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Update lock</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Intent Lock</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Schema locks</w:t>
      </w:r>
    </w:p>
    <w:p w:rsidR="00280ABE" w:rsidRPr="00877E02" w:rsidRDefault="00280ABE" w:rsidP="00280ABE">
      <w:pPr>
        <w:pStyle w:val="ListParagraph"/>
        <w:numPr>
          <w:ilvl w:val="1"/>
          <w:numId w:val="1"/>
        </w:numPr>
        <w:rPr>
          <w:sz w:val="28"/>
          <w:szCs w:val="28"/>
        </w:rPr>
      </w:pPr>
      <w:r w:rsidRPr="00877E02">
        <w:rPr>
          <w:rFonts w:ascii="Segoe UI" w:hAnsi="Segoe UI" w:cs="Segoe UI"/>
          <w:color w:val="333333"/>
          <w:sz w:val="28"/>
          <w:szCs w:val="28"/>
          <w:shd w:val="clear" w:color="auto" w:fill="C0C0C0"/>
        </w:rPr>
        <w:t>Bulk update locks</w:t>
      </w:r>
    </w:p>
    <w:p w:rsidR="00280ABE" w:rsidRPr="00877E02" w:rsidRDefault="00A41F35" w:rsidP="00280ABE">
      <w:pPr>
        <w:pStyle w:val="ListParagraph"/>
        <w:numPr>
          <w:ilvl w:val="0"/>
          <w:numId w:val="1"/>
        </w:numPr>
        <w:rPr>
          <w:sz w:val="28"/>
          <w:szCs w:val="28"/>
        </w:rPr>
      </w:pPr>
      <w:r w:rsidRPr="00877E02">
        <w:rPr>
          <w:sz w:val="28"/>
          <w:szCs w:val="28"/>
        </w:rPr>
        <w:t>transaction isolation level</w:t>
      </w:r>
    </w:p>
    <w:p w:rsidR="00A41F35" w:rsidRPr="00877E02" w:rsidRDefault="00A41F35" w:rsidP="00A41F35">
      <w:pPr>
        <w:pStyle w:val="ListParagraph"/>
        <w:numPr>
          <w:ilvl w:val="1"/>
          <w:numId w:val="1"/>
        </w:numPr>
        <w:rPr>
          <w:sz w:val="28"/>
          <w:szCs w:val="28"/>
        </w:rPr>
      </w:pPr>
      <w:r w:rsidRPr="00877E02">
        <w:rPr>
          <w:rFonts w:ascii="Segoe UI" w:hAnsi="Segoe UI" w:cs="Segoe UI"/>
          <w:color w:val="333333"/>
          <w:sz w:val="28"/>
          <w:szCs w:val="28"/>
          <w:shd w:val="clear" w:color="auto" w:fill="C0C0C0"/>
        </w:rPr>
        <w:t>Read Uncommitted</w:t>
      </w:r>
    </w:p>
    <w:p w:rsidR="00A41F35" w:rsidRPr="00877E02" w:rsidRDefault="00A41F35" w:rsidP="00A41F35">
      <w:pPr>
        <w:pStyle w:val="ListParagraph"/>
        <w:numPr>
          <w:ilvl w:val="1"/>
          <w:numId w:val="1"/>
        </w:numPr>
        <w:rPr>
          <w:sz w:val="28"/>
          <w:szCs w:val="28"/>
        </w:rPr>
      </w:pPr>
      <w:r w:rsidRPr="00877E02">
        <w:rPr>
          <w:rFonts w:ascii="Segoe UI" w:hAnsi="Segoe UI" w:cs="Segoe UI"/>
          <w:color w:val="333333"/>
          <w:sz w:val="28"/>
          <w:szCs w:val="28"/>
          <w:shd w:val="clear" w:color="auto" w:fill="C0C0C0"/>
        </w:rPr>
        <w:t xml:space="preserve">Read Committed (Default ) </w:t>
      </w:r>
    </w:p>
    <w:p w:rsidR="00A41F35" w:rsidRPr="00877E02" w:rsidRDefault="00A41F35" w:rsidP="00A41F35">
      <w:pPr>
        <w:pStyle w:val="ListParagraph"/>
        <w:numPr>
          <w:ilvl w:val="1"/>
          <w:numId w:val="1"/>
        </w:numPr>
        <w:rPr>
          <w:sz w:val="28"/>
          <w:szCs w:val="28"/>
        </w:rPr>
      </w:pPr>
      <w:r w:rsidRPr="00877E02">
        <w:rPr>
          <w:rFonts w:ascii="Segoe UI" w:hAnsi="Segoe UI" w:cs="Segoe UI"/>
          <w:color w:val="333333"/>
          <w:sz w:val="28"/>
          <w:szCs w:val="28"/>
          <w:shd w:val="clear" w:color="auto" w:fill="C0C0C0"/>
        </w:rPr>
        <w:t>Repeatable Read</w:t>
      </w:r>
    </w:p>
    <w:p w:rsidR="00A41F35" w:rsidRPr="00877E02" w:rsidRDefault="00A41F35" w:rsidP="00A41F35">
      <w:pPr>
        <w:pStyle w:val="ListParagraph"/>
        <w:numPr>
          <w:ilvl w:val="1"/>
          <w:numId w:val="1"/>
        </w:numPr>
        <w:rPr>
          <w:sz w:val="28"/>
          <w:szCs w:val="28"/>
        </w:rPr>
      </w:pPr>
      <w:proofErr w:type="spellStart"/>
      <w:r w:rsidRPr="00877E02">
        <w:rPr>
          <w:rFonts w:ascii="Segoe UI" w:hAnsi="Segoe UI" w:cs="Segoe UI"/>
          <w:color w:val="333333"/>
          <w:sz w:val="28"/>
          <w:szCs w:val="28"/>
          <w:shd w:val="clear" w:color="auto" w:fill="C0C0C0"/>
        </w:rPr>
        <w:t>Serializable</w:t>
      </w:r>
      <w:proofErr w:type="spellEnd"/>
    </w:p>
    <w:p w:rsidR="00280ABE" w:rsidRPr="00877E02" w:rsidRDefault="00F2285B" w:rsidP="00280ABE">
      <w:pPr>
        <w:pStyle w:val="ListParagraph"/>
        <w:numPr>
          <w:ilvl w:val="0"/>
          <w:numId w:val="1"/>
        </w:numPr>
        <w:rPr>
          <w:sz w:val="28"/>
          <w:szCs w:val="28"/>
        </w:rPr>
      </w:pPr>
      <w:r w:rsidRPr="00877E02">
        <w:rPr>
          <w:sz w:val="28"/>
          <w:szCs w:val="28"/>
        </w:rPr>
        <w:t>Locking Hints</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HOLDLOCK</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NOLOCK</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PAGLOCK</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READCOMMITTED</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READPAST</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READUNCOMMITTED</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REPEATABLEREAD</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ROWLOCK</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SERIALIZABLE</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TABLOCK</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TABLOCKX</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lastRenderedPageBreak/>
        <w:t>UPDLOCK</w:t>
      </w:r>
    </w:p>
    <w:p w:rsidR="00F2285B" w:rsidRPr="00877E02" w:rsidRDefault="00F2285B" w:rsidP="00F2285B">
      <w:pPr>
        <w:pStyle w:val="ListParagraph"/>
        <w:numPr>
          <w:ilvl w:val="1"/>
          <w:numId w:val="1"/>
        </w:numPr>
        <w:rPr>
          <w:sz w:val="28"/>
          <w:szCs w:val="28"/>
        </w:rPr>
      </w:pPr>
      <w:r w:rsidRPr="00877E02">
        <w:rPr>
          <w:rFonts w:ascii="Segoe UI" w:hAnsi="Segoe UI" w:cs="Segoe UI"/>
          <w:color w:val="2A2A2A"/>
          <w:sz w:val="28"/>
          <w:szCs w:val="28"/>
        </w:rPr>
        <w:t>XLOCK</w:t>
      </w:r>
    </w:p>
    <w:p w:rsidR="00280ABE" w:rsidRPr="00877E02" w:rsidRDefault="009B7766" w:rsidP="00280ABE">
      <w:pPr>
        <w:pStyle w:val="ListParagraph"/>
        <w:numPr>
          <w:ilvl w:val="0"/>
          <w:numId w:val="1"/>
        </w:numPr>
        <w:rPr>
          <w:sz w:val="28"/>
          <w:szCs w:val="28"/>
        </w:rPr>
      </w:pPr>
      <w:r w:rsidRPr="00877E02">
        <w:rPr>
          <w:sz w:val="28"/>
          <w:szCs w:val="28"/>
        </w:rPr>
        <w:t>T</w:t>
      </w:r>
    </w:p>
    <w:p w:rsidR="009B7766" w:rsidRPr="00877E02" w:rsidRDefault="009B7766" w:rsidP="00280ABE">
      <w:pPr>
        <w:pStyle w:val="ListParagraph"/>
        <w:numPr>
          <w:ilvl w:val="0"/>
          <w:numId w:val="1"/>
        </w:numPr>
        <w:rPr>
          <w:sz w:val="28"/>
          <w:szCs w:val="28"/>
        </w:rPr>
      </w:pPr>
      <w:r w:rsidRPr="00877E02">
        <w:rPr>
          <w:sz w:val="28"/>
          <w:szCs w:val="28"/>
        </w:rPr>
        <w:t>T</w:t>
      </w:r>
    </w:p>
    <w:p w:rsidR="009B7766" w:rsidRPr="00877E02" w:rsidRDefault="009B7766" w:rsidP="009B7766">
      <w:pPr>
        <w:rPr>
          <w:sz w:val="28"/>
          <w:szCs w:val="28"/>
        </w:rPr>
      </w:pPr>
    </w:p>
    <w:p w:rsidR="009B7766" w:rsidRPr="00877E02" w:rsidRDefault="009B7766" w:rsidP="009B7766">
      <w:pPr>
        <w:rPr>
          <w:sz w:val="28"/>
          <w:szCs w:val="28"/>
        </w:rPr>
      </w:pPr>
    </w:p>
    <w:p w:rsidR="009B7766" w:rsidRPr="00877E02" w:rsidRDefault="009B7766" w:rsidP="009B7766">
      <w:pPr>
        <w:rPr>
          <w:sz w:val="28"/>
          <w:szCs w:val="28"/>
        </w:rPr>
      </w:pPr>
    </w:p>
    <w:p w:rsidR="00877E02" w:rsidRPr="00877E02" w:rsidRDefault="00877E02" w:rsidP="00877E02">
      <w:pPr>
        <w:spacing w:after="0" w:line="240" w:lineRule="auto"/>
        <w:rPr>
          <w:rFonts w:ascii="Times New Roman" w:eastAsia="Times New Roman" w:hAnsi="Times New Roman" w:cs="Times New Roman"/>
          <w:sz w:val="28"/>
          <w:szCs w:val="28"/>
        </w:rPr>
      </w:pPr>
      <w:r w:rsidRPr="00877E02">
        <w:rPr>
          <w:rFonts w:ascii="Segoe UI" w:eastAsia="Times New Roman" w:hAnsi="Segoe UI" w:cs="Segoe UI"/>
          <w:color w:val="333333"/>
          <w:sz w:val="28"/>
          <w:szCs w:val="28"/>
          <w:shd w:val="clear" w:color="auto" w:fill="FFFFFF"/>
        </w:rPr>
        <w:t>There are 4 kinds of major problems caused because of concurrency, below table shows the details of the same.</w:t>
      </w:r>
      <w:r w:rsidRPr="00877E02">
        <w:rPr>
          <w:rFonts w:ascii="Segoe UI" w:eastAsia="Times New Roman" w:hAnsi="Segoe UI" w:cs="Segoe UI"/>
          <w:color w:val="333333"/>
          <w:sz w:val="28"/>
          <w:szCs w:val="28"/>
        </w:rPr>
        <w:br/>
      </w:r>
      <w:r w:rsidRPr="00877E02">
        <w:rPr>
          <w:rFonts w:ascii="Segoe UI" w:eastAsia="Times New Roman" w:hAnsi="Segoe UI" w:cs="Segoe UI"/>
          <w:color w:val="333333"/>
          <w:sz w:val="28"/>
          <w:szCs w:val="28"/>
          <w:shd w:val="clear" w:color="auto" w:fill="FFFFFF"/>
        </w:rPr>
        <w:t> </w:t>
      </w:r>
    </w:p>
    <w:tbl>
      <w:tblPr>
        <w:tblW w:w="5327" w:type="pct"/>
        <w:tblBorders>
          <w:top w:val="outset" w:sz="6" w:space="0" w:color="FFFFFF"/>
          <w:left w:val="outset" w:sz="6" w:space="0" w:color="FFFFFF"/>
          <w:bottom w:val="outset" w:sz="6" w:space="0" w:color="FFFFFF"/>
          <w:right w:val="outset" w:sz="6" w:space="0" w:color="FFFFFF"/>
        </w:tblBorders>
        <w:shd w:val="clear" w:color="auto" w:fill="C0C0C0"/>
        <w:tblCellMar>
          <w:top w:w="15" w:type="dxa"/>
          <w:left w:w="15" w:type="dxa"/>
          <w:bottom w:w="15" w:type="dxa"/>
          <w:right w:w="15" w:type="dxa"/>
        </w:tblCellMar>
        <w:tblLook w:val="04A0"/>
      </w:tblPr>
      <w:tblGrid>
        <w:gridCol w:w="1722"/>
        <w:gridCol w:w="2821"/>
        <w:gridCol w:w="5461"/>
      </w:tblGrid>
      <w:tr w:rsidR="00877E02" w:rsidRPr="00877E02" w:rsidTr="00877E02">
        <w:tc>
          <w:tcPr>
            <w:tcW w:w="1722"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Problems</w:t>
            </w:r>
          </w:p>
        </w:tc>
        <w:tc>
          <w:tcPr>
            <w:tcW w:w="2821"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Short description</w:t>
            </w:r>
          </w:p>
        </w:tc>
        <w:tc>
          <w:tcPr>
            <w:tcW w:w="5462"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Explanation</w:t>
            </w:r>
          </w:p>
        </w:tc>
      </w:tr>
      <w:tr w:rsidR="00877E02" w:rsidRPr="00877E02" w:rsidTr="00877E02">
        <w:tc>
          <w:tcPr>
            <w:tcW w:w="1722"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Dirty reads</w:t>
            </w:r>
          </w:p>
        </w:tc>
        <w:tc>
          <w:tcPr>
            <w:tcW w:w="2821"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"Dirty Read" occurs when one transaction is reading a record, which is part of a half, finished work of other transaction.</w:t>
            </w:r>
          </w:p>
        </w:tc>
        <w:tc>
          <w:tcPr>
            <w:tcW w:w="5462"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numPr>
                <w:ilvl w:val="0"/>
                <w:numId w:val="2"/>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A and user B are seeing value as "5".</w:t>
            </w:r>
          </w:p>
          <w:p w:rsidR="00877E02" w:rsidRPr="00877E02" w:rsidRDefault="00877E02" w:rsidP="00877E02">
            <w:pPr>
              <w:numPr>
                <w:ilvl w:val="0"/>
                <w:numId w:val="2"/>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B changes the value "5" to "2".</w:t>
            </w:r>
          </w:p>
          <w:p w:rsidR="00877E02" w:rsidRPr="00877E02" w:rsidRDefault="00877E02" w:rsidP="00877E02">
            <w:pPr>
              <w:numPr>
                <w:ilvl w:val="0"/>
                <w:numId w:val="2"/>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A is still seeing the value as "5"....Dirty read has happened.</w:t>
            </w:r>
          </w:p>
        </w:tc>
      </w:tr>
      <w:tr w:rsidR="00877E02" w:rsidRPr="00877E02" w:rsidTr="00877E02">
        <w:tc>
          <w:tcPr>
            <w:tcW w:w="1722"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Unrepeatable read</w:t>
            </w:r>
          </w:p>
        </w:tc>
        <w:tc>
          <w:tcPr>
            <w:tcW w:w="2821"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In every data read if you get different values then it's an "Unrepeatable Read" problem.</w:t>
            </w:r>
          </w:p>
        </w:tc>
        <w:tc>
          <w:tcPr>
            <w:tcW w:w="5462"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numPr>
                <w:ilvl w:val="0"/>
                <w:numId w:val="3"/>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A is seeing value as "5".</w:t>
            </w:r>
          </w:p>
          <w:p w:rsidR="00877E02" w:rsidRPr="00877E02" w:rsidRDefault="00877E02" w:rsidP="00877E02">
            <w:pPr>
              <w:numPr>
                <w:ilvl w:val="0"/>
                <w:numId w:val="3"/>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B changes the value"5" to "2".</w:t>
            </w:r>
          </w:p>
          <w:p w:rsidR="00877E02" w:rsidRPr="00877E02" w:rsidRDefault="00877E02" w:rsidP="00877E02">
            <w:pPr>
              <w:numPr>
                <w:ilvl w:val="0"/>
                <w:numId w:val="3"/>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A refreshes see values "5", he is surprised....unrepeatable read has happened.</w:t>
            </w:r>
          </w:p>
        </w:tc>
      </w:tr>
      <w:tr w:rsidR="00877E02" w:rsidRPr="00877E02" w:rsidTr="00877E02">
        <w:tc>
          <w:tcPr>
            <w:tcW w:w="1722"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Phantom rows</w:t>
            </w:r>
          </w:p>
        </w:tc>
        <w:tc>
          <w:tcPr>
            <w:tcW w:w="2821"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If "UPDATE" and "DELETE" SQL statements does not affect the data then it can be "Phantom Rows" problem.</w:t>
            </w:r>
          </w:p>
        </w:tc>
        <w:tc>
          <w:tcPr>
            <w:tcW w:w="5462"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numPr>
                <w:ilvl w:val="0"/>
                <w:numId w:val="4"/>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A updates all value "5' to "2".</w:t>
            </w:r>
          </w:p>
          <w:p w:rsidR="00877E02" w:rsidRPr="00877E02" w:rsidRDefault="00877E02" w:rsidP="00877E02">
            <w:pPr>
              <w:numPr>
                <w:ilvl w:val="0"/>
                <w:numId w:val="4"/>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B inserts a new record with value "2".</w:t>
            </w:r>
          </w:p>
          <w:p w:rsidR="00877E02" w:rsidRPr="00877E02" w:rsidRDefault="00877E02" w:rsidP="00877E02">
            <w:pPr>
              <w:numPr>
                <w:ilvl w:val="0"/>
                <w:numId w:val="4"/>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A selects all record with value "2' if all the values have changed, he is surprised to still find value "2" records.....Phantom rows have been inserted.</w:t>
            </w:r>
          </w:p>
        </w:tc>
      </w:tr>
      <w:tr w:rsidR="00877E02" w:rsidRPr="00877E02" w:rsidTr="00877E02">
        <w:tc>
          <w:tcPr>
            <w:tcW w:w="1722"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lastRenderedPageBreak/>
              <w:t>Lost updates</w:t>
            </w:r>
          </w:p>
        </w:tc>
        <w:tc>
          <w:tcPr>
            <w:tcW w:w="2821"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"Lost Updates" are scenario where one updates which is successfully written to database is overwritten with other updates of other transaction.</w:t>
            </w:r>
          </w:p>
        </w:tc>
        <w:tc>
          <w:tcPr>
            <w:tcW w:w="5462"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877E02" w:rsidRPr="00877E02" w:rsidRDefault="00877E02" w:rsidP="00877E02">
            <w:pPr>
              <w:numPr>
                <w:ilvl w:val="0"/>
                <w:numId w:val="5"/>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A updates all value form "5" to "2".</w:t>
            </w:r>
          </w:p>
          <w:p w:rsidR="00877E02" w:rsidRPr="00877E02" w:rsidRDefault="00877E02" w:rsidP="00877E02">
            <w:pPr>
              <w:numPr>
                <w:ilvl w:val="0"/>
                <w:numId w:val="5"/>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B comes and updates all "2" values to "5".</w:t>
            </w:r>
          </w:p>
          <w:p w:rsidR="00877E02" w:rsidRPr="00877E02" w:rsidRDefault="00877E02" w:rsidP="00877E02">
            <w:pPr>
              <w:numPr>
                <w:ilvl w:val="0"/>
                <w:numId w:val="5"/>
              </w:num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User A has lost all his updates.</w:t>
            </w:r>
          </w:p>
        </w:tc>
      </w:tr>
    </w:tbl>
    <w:p w:rsidR="00877E02" w:rsidRPr="00877E02" w:rsidRDefault="00877E02" w:rsidP="009B7766">
      <w:pPr>
        <w:rPr>
          <w:sz w:val="28"/>
          <w:szCs w:val="28"/>
        </w:rPr>
      </w:pPr>
    </w:p>
    <w:p w:rsidR="00877E02" w:rsidRPr="00877E02" w:rsidRDefault="00877E02" w:rsidP="009B7766">
      <w:pPr>
        <w:rPr>
          <w:sz w:val="28"/>
          <w:szCs w:val="28"/>
        </w:rPr>
      </w:pPr>
    </w:p>
    <w:p w:rsidR="00877E02" w:rsidRPr="00877E02" w:rsidRDefault="00877E02" w:rsidP="009B7766">
      <w:pPr>
        <w:rPr>
          <w:sz w:val="28"/>
          <w:szCs w:val="28"/>
        </w:rPr>
      </w:pPr>
    </w:p>
    <w:p w:rsidR="009B7766" w:rsidRPr="009B7766" w:rsidRDefault="009B7766" w:rsidP="009B7766">
      <w:pPr>
        <w:spacing w:after="0" w:line="240" w:lineRule="auto"/>
        <w:rPr>
          <w:rFonts w:ascii="Times New Roman" w:eastAsia="Times New Roman" w:hAnsi="Times New Roman" w:cs="Times New Roman"/>
          <w:sz w:val="28"/>
          <w:szCs w:val="28"/>
        </w:rPr>
      </w:pPr>
      <w:r w:rsidRPr="009B7766">
        <w:rPr>
          <w:rFonts w:ascii="Segoe UI" w:eastAsia="Times New Roman" w:hAnsi="Segoe UI" w:cs="Segoe UI"/>
          <w:color w:val="333333"/>
          <w:sz w:val="28"/>
          <w:szCs w:val="28"/>
          <w:shd w:val="clear" w:color="auto" w:fill="FFFFFF"/>
        </w:rPr>
        <w:t>Below is a chart which shows which transaction isolation level solves which problems of concurrency.</w:t>
      </w:r>
      <w:r w:rsidRPr="009B7766">
        <w:rPr>
          <w:rFonts w:ascii="Segoe UI" w:eastAsia="Times New Roman" w:hAnsi="Segoe UI" w:cs="Segoe UI"/>
          <w:color w:val="333333"/>
          <w:sz w:val="28"/>
          <w:szCs w:val="28"/>
        </w:rPr>
        <w:br/>
      </w:r>
      <w:r w:rsidRPr="009B7766">
        <w:rPr>
          <w:rFonts w:ascii="Segoe UI" w:eastAsia="Times New Roman" w:hAnsi="Segoe UI" w:cs="Segoe UI"/>
          <w:color w:val="333333"/>
          <w:sz w:val="28"/>
          <w:szCs w:val="28"/>
          <w:shd w:val="clear" w:color="auto" w:fill="FFFFFF"/>
        </w:rPr>
        <w:t> </w:t>
      </w:r>
    </w:p>
    <w:tbl>
      <w:tblPr>
        <w:tblW w:w="3350" w:type="pct"/>
        <w:tblBorders>
          <w:top w:val="outset" w:sz="6" w:space="0" w:color="FFFFFF"/>
          <w:left w:val="outset" w:sz="6" w:space="0" w:color="FFFFFF"/>
          <w:bottom w:val="outset" w:sz="6" w:space="0" w:color="FFFFFF"/>
          <w:right w:val="outset" w:sz="6" w:space="0" w:color="FFFFFF"/>
        </w:tblBorders>
        <w:shd w:val="clear" w:color="auto" w:fill="C0C0C0"/>
        <w:tblCellMar>
          <w:top w:w="15" w:type="dxa"/>
          <w:left w:w="15" w:type="dxa"/>
          <w:bottom w:w="15" w:type="dxa"/>
          <w:right w:w="15" w:type="dxa"/>
        </w:tblCellMar>
        <w:tblLook w:val="04A0"/>
      </w:tblPr>
      <w:tblGrid>
        <w:gridCol w:w="1344"/>
        <w:gridCol w:w="1835"/>
        <w:gridCol w:w="1505"/>
        <w:gridCol w:w="1761"/>
        <w:gridCol w:w="1843"/>
      </w:tblGrid>
      <w:tr w:rsidR="009B7766" w:rsidRPr="009B7766" w:rsidTr="009B7766">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9B7766">
              <w:rPr>
                <w:rFonts w:ascii="Segoe UI" w:eastAsia="Times New Roman" w:hAnsi="Segoe UI" w:cs="Segoe UI"/>
                <w:b/>
                <w:bCs/>
                <w:color w:val="FFFFFF"/>
                <w:sz w:val="28"/>
                <w:szCs w:val="28"/>
              </w:rPr>
              <w:t> </w:t>
            </w:r>
          </w:p>
        </w:tc>
        <w:tc>
          <w:tcPr>
            <w:tcW w:w="178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Read committed(S)</w:t>
            </w:r>
          </w:p>
        </w:tc>
        <w:tc>
          <w:tcPr>
            <w:tcW w:w="1830"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Repeatable read(I)</w:t>
            </w:r>
          </w:p>
        </w:tc>
        <w:tc>
          <w:tcPr>
            <w:tcW w:w="154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 xml:space="preserve">   </w:t>
            </w:r>
            <w:proofErr w:type="spellStart"/>
            <w:r w:rsidRPr="00877E02">
              <w:rPr>
                <w:rFonts w:ascii="Segoe UI" w:eastAsia="Times New Roman" w:hAnsi="Segoe UI" w:cs="Segoe UI"/>
                <w:b/>
                <w:bCs/>
                <w:color w:val="FFFFFF"/>
                <w:sz w:val="28"/>
                <w:szCs w:val="28"/>
              </w:rPr>
              <w:t>Serializable</w:t>
            </w:r>
            <w:proofErr w:type="spellEnd"/>
          </w:p>
        </w:tc>
        <w:tc>
          <w:tcPr>
            <w:tcW w:w="202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Read Uncommitted</w:t>
            </w:r>
          </w:p>
        </w:tc>
      </w:tr>
      <w:tr w:rsidR="009B7766" w:rsidRPr="009B7766" w:rsidTr="009B7766">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Dirty reads</w:t>
            </w:r>
          </w:p>
        </w:tc>
        <w:tc>
          <w:tcPr>
            <w:tcW w:w="178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before="100" w:beforeAutospacing="1" w:after="100" w:afterAutospacing="1"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Solves</w:t>
            </w:r>
          </w:p>
        </w:tc>
        <w:tc>
          <w:tcPr>
            <w:tcW w:w="18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Solves</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Solves</w:t>
            </w:r>
          </w:p>
        </w:tc>
        <w:tc>
          <w:tcPr>
            <w:tcW w:w="202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w:t>
            </w:r>
          </w:p>
        </w:tc>
      </w:tr>
      <w:tr w:rsidR="009B7766" w:rsidRPr="009B7766" w:rsidTr="009B7766">
        <w:trPr>
          <w:trHeight w:val="360"/>
        </w:trPr>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Lost updates</w:t>
            </w:r>
          </w:p>
        </w:tc>
        <w:tc>
          <w:tcPr>
            <w:tcW w:w="178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w:t>
            </w:r>
          </w:p>
        </w:tc>
        <w:tc>
          <w:tcPr>
            <w:tcW w:w="18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Solves</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Solves</w:t>
            </w:r>
          </w:p>
        </w:tc>
        <w:tc>
          <w:tcPr>
            <w:tcW w:w="202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w:t>
            </w:r>
          </w:p>
        </w:tc>
      </w:tr>
      <w:tr w:rsidR="009B7766" w:rsidRPr="009B7766" w:rsidTr="009B7766">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Non repeatable reads</w:t>
            </w:r>
          </w:p>
        </w:tc>
        <w:tc>
          <w:tcPr>
            <w:tcW w:w="178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w:t>
            </w:r>
          </w:p>
        </w:tc>
        <w:tc>
          <w:tcPr>
            <w:tcW w:w="18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Solves</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Solves</w:t>
            </w:r>
          </w:p>
        </w:tc>
        <w:tc>
          <w:tcPr>
            <w:tcW w:w="202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w:t>
            </w:r>
          </w:p>
        </w:tc>
      </w:tr>
      <w:tr w:rsidR="009B7766" w:rsidRPr="009B7766" w:rsidTr="009B7766">
        <w:trPr>
          <w:trHeight w:val="375"/>
        </w:trPr>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Phantom rows</w:t>
            </w:r>
          </w:p>
        </w:tc>
        <w:tc>
          <w:tcPr>
            <w:tcW w:w="178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w:t>
            </w:r>
          </w:p>
        </w:tc>
        <w:tc>
          <w:tcPr>
            <w:tcW w:w="18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Solves</w:t>
            </w:r>
          </w:p>
        </w:tc>
        <w:tc>
          <w:tcPr>
            <w:tcW w:w="202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9B7766" w:rsidRPr="009B7766" w:rsidRDefault="009B7766" w:rsidP="009B7766">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w:t>
            </w:r>
          </w:p>
        </w:tc>
      </w:tr>
    </w:tbl>
    <w:p w:rsidR="009B7766" w:rsidRPr="00877E02" w:rsidRDefault="009B7766" w:rsidP="009B7766">
      <w:pPr>
        <w:rPr>
          <w:sz w:val="28"/>
          <w:szCs w:val="28"/>
        </w:rPr>
      </w:pPr>
    </w:p>
    <w:p w:rsidR="009B7766" w:rsidRPr="00877E02" w:rsidRDefault="009B7766" w:rsidP="009B7766">
      <w:pPr>
        <w:rPr>
          <w:sz w:val="28"/>
          <w:szCs w:val="28"/>
        </w:rPr>
      </w:pPr>
    </w:p>
    <w:p w:rsidR="007267F3" w:rsidRPr="00877E02" w:rsidRDefault="007267F3" w:rsidP="009B7766">
      <w:pPr>
        <w:rPr>
          <w:sz w:val="28"/>
          <w:szCs w:val="28"/>
        </w:rPr>
      </w:pPr>
    </w:p>
    <w:p w:rsidR="007267F3" w:rsidRPr="00877E02" w:rsidRDefault="007267F3" w:rsidP="009B7766">
      <w:pPr>
        <w:rPr>
          <w:sz w:val="28"/>
          <w:szCs w:val="28"/>
        </w:rPr>
      </w:pPr>
    </w:p>
    <w:p w:rsidR="007267F3" w:rsidRPr="00877E02" w:rsidRDefault="007267F3" w:rsidP="009B7766">
      <w:pPr>
        <w:rPr>
          <w:sz w:val="28"/>
          <w:szCs w:val="28"/>
        </w:rPr>
      </w:pPr>
    </w:p>
    <w:p w:rsidR="007267F3" w:rsidRPr="00877E02" w:rsidRDefault="007267F3" w:rsidP="009B7766">
      <w:pPr>
        <w:rPr>
          <w:sz w:val="28"/>
          <w:szCs w:val="28"/>
        </w:rPr>
      </w:pPr>
    </w:p>
    <w:p w:rsidR="002112A2" w:rsidRPr="00877E02" w:rsidRDefault="002112A2" w:rsidP="009B7766">
      <w:pPr>
        <w:rPr>
          <w:sz w:val="28"/>
          <w:szCs w:val="28"/>
        </w:rPr>
      </w:pPr>
      <w:r w:rsidRPr="00877E02">
        <w:rPr>
          <w:sz w:val="28"/>
          <w:szCs w:val="28"/>
        </w:rPr>
        <w:t>Below is the list of Locks</w:t>
      </w:r>
    </w:p>
    <w:p w:rsidR="002112A2" w:rsidRPr="002112A2" w:rsidRDefault="002112A2" w:rsidP="002112A2">
      <w:pPr>
        <w:spacing w:after="0" w:line="240" w:lineRule="auto"/>
        <w:rPr>
          <w:rFonts w:ascii="Times New Roman" w:eastAsia="Times New Roman" w:hAnsi="Times New Roman" w:cs="Times New Roman"/>
          <w:sz w:val="28"/>
          <w:szCs w:val="28"/>
        </w:rPr>
      </w:pPr>
      <w:r w:rsidRPr="002112A2">
        <w:rPr>
          <w:rFonts w:ascii="Segoe UI" w:eastAsia="Times New Roman" w:hAnsi="Segoe UI" w:cs="Segoe UI"/>
          <w:color w:val="333333"/>
          <w:sz w:val="28"/>
          <w:szCs w:val="28"/>
          <w:shd w:val="clear" w:color="auto" w:fill="FFFFFF"/>
        </w:rPr>
        <w:t> </w:t>
      </w:r>
    </w:p>
    <w:tbl>
      <w:tblPr>
        <w:tblW w:w="5327" w:type="pct"/>
        <w:tblBorders>
          <w:top w:val="outset" w:sz="6" w:space="0" w:color="FFFFFF"/>
          <w:left w:val="outset" w:sz="6" w:space="0" w:color="FFFFFF"/>
          <w:bottom w:val="outset" w:sz="6" w:space="0" w:color="FFFFFF"/>
          <w:right w:val="outset" w:sz="6" w:space="0" w:color="FFFFFF"/>
        </w:tblBorders>
        <w:shd w:val="clear" w:color="auto" w:fill="C0C0C0"/>
        <w:tblCellMar>
          <w:top w:w="15" w:type="dxa"/>
          <w:left w:w="15" w:type="dxa"/>
          <w:bottom w:w="15" w:type="dxa"/>
          <w:right w:w="15" w:type="dxa"/>
        </w:tblCellMar>
        <w:tblLook w:val="04A0"/>
      </w:tblPr>
      <w:tblGrid>
        <w:gridCol w:w="1461"/>
        <w:gridCol w:w="6268"/>
        <w:gridCol w:w="1169"/>
        <w:gridCol w:w="1106"/>
      </w:tblGrid>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2112A2">
              <w:rPr>
                <w:rFonts w:ascii="Segoe UI" w:eastAsia="Times New Roman" w:hAnsi="Segoe UI" w:cs="Segoe UI"/>
                <w:color w:val="333333"/>
                <w:sz w:val="28"/>
                <w:szCs w:val="28"/>
              </w:rPr>
              <w:t> </w:t>
            </w:r>
          </w:p>
        </w:tc>
        <w:tc>
          <w:tcPr>
            <w:tcW w:w="6376"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When to use?</w:t>
            </w:r>
          </w:p>
        </w:tc>
        <w:tc>
          <w:tcPr>
            <w:tcW w:w="1170"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Reads Allowed</w:t>
            </w:r>
          </w:p>
        </w:tc>
        <w:tc>
          <w:tcPr>
            <w:tcW w:w="989"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b/>
                <w:bCs/>
                <w:color w:val="FFFFFF"/>
                <w:sz w:val="28"/>
                <w:szCs w:val="28"/>
              </w:rPr>
              <w:t>Writes Allowed</w:t>
            </w:r>
          </w:p>
        </w:tc>
      </w:tr>
      <w:tr w:rsidR="002112A2" w:rsidRPr="002112A2" w:rsidTr="002112A2">
        <w:trPr>
          <w:trHeight w:val="375"/>
        </w:trPr>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Shared lock</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When you want only to read and you do not want any other transactions to do update.</w:t>
            </w:r>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Yes</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r>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Exclusive</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When you want to modify data and you do not want anyone to read the transaction, neither you want anyone to update.</w:t>
            </w:r>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r>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Update lock</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This is a hybrid lock. This lock is used when you want to do update operation which passes through multiple phases before the actual update happens. It first starts with shared lock in the read phase and then on the actual update it acquires an exclusive lock.</w:t>
            </w:r>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w:t>
            </w:r>
          </w:p>
        </w:tc>
      </w:tr>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Read phase</w:t>
            </w:r>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Yes</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r>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Manipulating phase</w:t>
            </w:r>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Yes</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r>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 xml:space="preserve">Update </w:t>
            </w:r>
            <w:proofErr w:type="spellStart"/>
            <w:r w:rsidRPr="00877E02">
              <w:rPr>
                <w:rFonts w:ascii="Segoe UI" w:eastAsia="Times New Roman" w:hAnsi="Segoe UI" w:cs="Segoe UI"/>
                <w:color w:val="333333"/>
                <w:sz w:val="28"/>
                <w:szCs w:val="28"/>
              </w:rPr>
              <w:t>phas</w:t>
            </w:r>
            <w:proofErr w:type="spellEnd"/>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r>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Intent Lock ( Demand locks)</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Intent lock is for lock hierarchy. This lock is used when you want to lock resources down in the hierarchy. For example a shared intent lock on a table means shared locks are placed on pages and rows with the table.</w:t>
            </w:r>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NA</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NA</w:t>
            </w:r>
          </w:p>
        </w:tc>
      </w:tr>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Schema locks</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When you are changing table structure.</w:t>
            </w:r>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No</w:t>
            </w:r>
          </w:p>
        </w:tc>
      </w:tr>
      <w:tr w:rsidR="002112A2" w:rsidRPr="002112A2" w:rsidTr="002112A2">
        <w:tc>
          <w:tcPr>
            <w:tcW w:w="146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Bulk update locks</w:t>
            </w:r>
          </w:p>
        </w:tc>
        <w:tc>
          <w:tcPr>
            <w:tcW w:w="6376"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Used when you are doing bulk updates</w:t>
            </w:r>
          </w:p>
        </w:tc>
        <w:tc>
          <w:tcPr>
            <w:tcW w:w="11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Table level No</w:t>
            </w:r>
          </w:p>
        </w:tc>
        <w:tc>
          <w:tcPr>
            <w:tcW w:w="989"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2112A2" w:rsidRPr="002112A2" w:rsidRDefault="002112A2" w:rsidP="002112A2">
            <w:pPr>
              <w:spacing w:after="0" w:line="240" w:lineRule="auto"/>
              <w:rPr>
                <w:rFonts w:ascii="Segoe UI" w:eastAsia="Times New Roman" w:hAnsi="Segoe UI" w:cs="Segoe UI"/>
                <w:color w:val="333333"/>
                <w:sz w:val="28"/>
                <w:szCs w:val="28"/>
              </w:rPr>
            </w:pPr>
            <w:r w:rsidRPr="00877E02">
              <w:rPr>
                <w:rFonts w:ascii="Segoe UI" w:eastAsia="Times New Roman" w:hAnsi="Segoe UI" w:cs="Segoe UI"/>
                <w:color w:val="333333"/>
                <w:sz w:val="28"/>
                <w:szCs w:val="28"/>
              </w:rPr>
              <w:t>Table level No</w:t>
            </w:r>
          </w:p>
        </w:tc>
      </w:tr>
    </w:tbl>
    <w:p w:rsidR="002112A2" w:rsidRPr="00877E02" w:rsidRDefault="002112A2" w:rsidP="009B7766">
      <w:pPr>
        <w:rPr>
          <w:sz w:val="28"/>
          <w:szCs w:val="28"/>
        </w:rPr>
      </w:pPr>
    </w:p>
    <w:p w:rsidR="002112A2" w:rsidRPr="00877E02" w:rsidRDefault="002112A2" w:rsidP="009B7766">
      <w:pPr>
        <w:rPr>
          <w:sz w:val="28"/>
          <w:szCs w:val="28"/>
        </w:rPr>
      </w:pPr>
    </w:p>
    <w:p w:rsidR="002112A2" w:rsidRPr="00877E02" w:rsidRDefault="002112A2" w:rsidP="009B7766">
      <w:pPr>
        <w:rPr>
          <w:sz w:val="28"/>
          <w:szCs w:val="28"/>
        </w:rPr>
      </w:pPr>
    </w:p>
    <w:p w:rsidR="007267F3" w:rsidRPr="00877E02" w:rsidRDefault="00096267" w:rsidP="007267F3">
      <w:pPr>
        <w:spacing w:after="0" w:line="387" w:lineRule="atLeast"/>
        <w:rPr>
          <w:rFonts w:ascii="Segoe UI" w:eastAsia="Times New Roman" w:hAnsi="Segoe UI" w:cs="Segoe UI"/>
          <w:color w:val="2A2A2A"/>
          <w:sz w:val="28"/>
          <w:szCs w:val="28"/>
        </w:rPr>
      </w:pPr>
      <w:r w:rsidRPr="00877E02">
        <w:rPr>
          <w:rStyle w:val="Emphasis"/>
          <w:rFonts w:ascii="Arial" w:hAnsi="Arial" w:cs="Arial"/>
          <w:b/>
          <w:bCs/>
          <w:i w:val="0"/>
          <w:iCs w:val="0"/>
          <w:color w:val="444444"/>
          <w:sz w:val="28"/>
          <w:szCs w:val="28"/>
          <w:shd w:val="clear" w:color="auto" w:fill="FFFFFF"/>
        </w:rPr>
        <w:t>Locking hints</w:t>
      </w:r>
      <w:r w:rsidRPr="00877E02">
        <w:rPr>
          <w:rStyle w:val="apple-converted-space"/>
          <w:rFonts w:ascii="Arial" w:hAnsi="Arial" w:cs="Arial"/>
          <w:color w:val="444444"/>
          <w:sz w:val="28"/>
          <w:szCs w:val="28"/>
          <w:shd w:val="clear" w:color="auto" w:fill="FFFFFF"/>
        </w:rPr>
        <w:t> </w:t>
      </w:r>
      <w:r w:rsidRPr="00877E02">
        <w:rPr>
          <w:rFonts w:ascii="Arial" w:hAnsi="Arial" w:cs="Arial"/>
          <w:color w:val="444444"/>
          <w:sz w:val="28"/>
          <w:szCs w:val="28"/>
          <w:shd w:val="clear" w:color="auto" w:fill="FFFFFF"/>
        </w:rPr>
        <w:t>override the current transaction</w:t>
      </w:r>
      <w:r w:rsidRPr="00877E02">
        <w:rPr>
          <w:rStyle w:val="apple-converted-space"/>
          <w:rFonts w:ascii="Arial" w:hAnsi="Arial" w:cs="Arial"/>
          <w:color w:val="444444"/>
          <w:sz w:val="28"/>
          <w:szCs w:val="28"/>
          <w:shd w:val="clear" w:color="auto" w:fill="FFFFFF"/>
        </w:rPr>
        <w:t> </w:t>
      </w:r>
      <w:r w:rsidRPr="00877E02">
        <w:rPr>
          <w:rStyle w:val="Emphasis"/>
          <w:rFonts w:ascii="Arial" w:hAnsi="Arial" w:cs="Arial"/>
          <w:b/>
          <w:bCs/>
          <w:i w:val="0"/>
          <w:iCs w:val="0"/>
          <w:color w:val="444444"/>
          <w:sz w:val="28"/>
          <w:szCs w:val="28"/>
          <w:shd w:val="clear" w:color="auto" w:fill="FFFFFF"/>
        </w:rPr>
        <w:t>isolation level</w:t>
      </w:r>
      <w:r w:rsidRPr="00877E02">
        <w:rPr>
          <w:rStyle w:val="apple-converted-space"/>
          <w:rFonts w:ascii="Arial" w:hAnsi="Arial" w:cs="Arial"/>
          <w:color w:val="444444"/>
          <w:sz w:val="28"/>
          <w:szCs w:val="28"/>
          <w:shd w:val="clear" w:color="auto" w:fill="FFFFFF"/>
        </w:rPr>
        <w:t> </w:t>
      </w:r>
      <w:r w:rsidRPr="00877E02">
        <w:rPr>
          <w:rFonts w:ascii="Arial" w:hAnsi="Arial" w:cs="Arial"/>
          <w:color w:val="444444"/>
          <w:sz w:val="28"/>
          <w:szCs w:val="28"/>
          <w:shd w:val="clear" w:color="auto" w:fill="FFFFFF"/>
        </w:rPr>
        <w:t xml:space="preserve">for the session. </w:t>
      </w:r>
      <w:r w:rsidRPr="00877E02">
        <w:rPr>
          <w:rFonts w:ascii="Segoe UI" w:eastAsia="Times New Roman" w:hAnsi="Segoe UI" w:cs="Segoe UI"/>
          <w:color w:val="2A2A2A"/>
          <w:sz w:val="28"/>
          <w:szCs w:val="28"/>
        </w:rPr>
        <w:t>Below is the full list from MSDN</w:t>
      </w:r>
    </w:p>
    <w:p w:rsidR="00096267" w:rsidRPr="00877E02" w:rsidRDefault="00096267" w:rsidP="007267F3">
      <w:pPr>
        <w:spacing w:after="0" w:line="387" w:lineRule="atLeast"/>
        <w:rPr>
          <w:sz w:val="28"/>
          <w:szCs w:val="28"/>
        </w:rPr>
      </w:pPr>
      <w:hyperlink r:id="rId5" w:history="1">
        <w:r w:rsidRPr="00877E02">
          <w:rPr>
            <w:rStyle w:val="Hyperlink"/>
            <w:sz w:val="28"/>
            <w:szCs w:val="28"/>
          </w:rPr>
          <w:t>http://msdn.microsoft.com/en-us/library/aa213026(v=sql.80).aspx</w:t>
        </w:r>
      </w:hyperlink>
    </w:p>
    <w:p w:rsidR="00096267" w:rsidRPr="007267F3" w:rsidRDefault="00096267" w:rsidP="007267F3">
      <w:pPr>
        <w:spacing w:after="0" w:line="387" w:lineRule="atLeast"/>
        <w:rPr>
          <w:rFonts w:ascii="Segoe UI" w:eastAsia="Times New Roman" w:hAnsi="Segoe UI" w:cs="Segoe UI"/>
          <w:color w:val="2A2A2A"/>
          <w:sz w:val="28"/>
          <w:szCs w:val="28"/>
        </w:rPr>
      </w:pPr>
    </w:p>
    <w:tbl>
      <w:tblPr>
        <w:tblW w:w="9892" w:type="dxa"/>
        <w:tblBorders>
          <w:top w:val="single" w:sz="8" w:space="0" w:color="BBBBBB"/>
          <w:left w:val="single" w:sz="8" w:space="0" w:color="BBBBBB"/>
          <w:bottom w:val="single" w:sz="8" w:space="0" w:color="BBBBBB"/>
          <w:right w:val="single" w:sz="8" w:space="0" w:color="BBBBBB"/>
        </w:tblBorders>
        <w:tblCellMar>
          <w:left w:w="0" w:type="dxa"/>
          <w:right w:w="0" w:type="dxa"/>
        </w:tblCellMar>
        <w:tblLook w:val="04A0"/>
      </w:tblPr>
      <w:tblGrid>
        <w:gridCol w:w="3456"/>
        <w:gridCol w:w="6436"/>
      </w:tblGrid>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b/>
                <w:bCs/>
                <w:color w:val="707070"/>
                <w:sz w:val="28"/>
                <w:szCs w:val="28"/>
              </w:rPr>
            </w:pPr>
            <w:r w:rsidRPr="007267F3">
              <w:rPr>
                <w:rFonts w:ascii="Segoe UI" w:eastAsia="Times New Roman" w:hAnsi="Segoe UI" w:cs="Segoe UI"/>
                <w:b/>
                <w:bCs/>
                <w:color w:val="707070"/>
                <w:sz w:val="28"/>
                <w:szCs w:val="28"/>
              </w:rPr>
              <w:t>Locking hint</w:t>
            </w:r>
          </w:p>
        </w:tc>
        <w:tc>
          <w:tcPr>
            <w:tcW w:w="3640" w:type="pct"/>
            <w:tcBorders>
              <w:top w:val="single" w:sz="8" w:space="0" w:color="BBBBBB"/>
              <w:left w:val="single" w:sz="8" w:space="0" w:color="BBBBBB"/>
              <w:bottom w:val="single" w:sz="8" w:space="0" w:color="BBBBBB"/>
              <w:right w:val="single" w:sz="8" w:space="0" w:color="BBBBBB"/>
            </w:tcBorders>
            <w:shd w:val="clear" w:color="auto" w:fill="EDEDED"/>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b/>
                <w:bCs/>
                <w:color w:val="707070"/>
                <w:sz w:val="28"/>
                <w:szCs w:val="28"/>
              </w:rPr>
            </w:pPr>
            <w:r w:rsidRPr="007267F3">
              <w:rPr>
                <w:rFonts w:ascii="Segoe UI" w:eastAsia="Times New Roman" w:hAnsi="Segoe UI" w:cs="Segoe UI"/>
                <w:b/>
                <w:bCs/>
                <w:color w:val="707070"/>
                <w:sz w:val="28"/>
                <w:szCs w:val="28"/>
              </w:rPr>
              <w:t>Description</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HOLDLOCK</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Hold a shared lock until completion of the transaction instead of releasing the lock as soon as the required table, row, or data page is no longer required. HOLDLOCK is equivalent to SERIALIZABLE.</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NOLOCK</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Do not issue shared locks and do not honor exclusive locks. When this option is in effect, it is possible to read an uncommitted transaction or a set of pages that are rolled back in the middle of a read. Dirty reads are possible. Only applies to the SELECT statement.</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PAGLOCK</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Use page locks where a single table lock would usually be taken.</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lastRenderedPageBreak/>
              <w:t>READCOMMITTED</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Perform a scan with the same locking semantics as a transaction running at the READ COMMITTED isolation level. By default, SQL Server 2000 operates at this isolation level.</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READPAST</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READUNCOMMITTED</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Equivalent to NOLOCK.</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REPEATABLEREAD</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Perform a scan with the same locking semantics as a transaction running at the REPEATABLE READ isolation level.</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ROWLOCK</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Use row-level locks instead of the coarser-grained page- and table-level locks.</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lastRenderedPageBreak/>
              <w:t>SERIALIZABLE</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Perform a scan with the same locking semantics as a transaction running at the SERIALIZABLE isolation level. Equivalent to HOLDLOCK.</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TABLOCK</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Use a table lock instead of the finer-grained row- or page-level locks. SQL Server holds this lock until the end of the statement. However, if you also specify HOLDLOCK, the lock is held until the end of the transaction.</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TABLOCKX</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Use an exclusive lock on a table. This lock prevents others from reading or updating the table and is held until the end of the statement or transaction.</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UPDLOCK</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tc>
      </w:tr>
      <w:tr w:rsidR="007267F3" w:rsidRPr="007267F3" w:rsidTr="00096267">
        <w:tc>
          <w:tcPr>
            <w:tcW w:w="136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XLOCK</w:t>
            </w:r>
          </w:p>
        </w:tc>
        <w:tc>
          <w:tcPr>
            <w:tcW w:w="3640" w:type="pct"/>
            <w:tcBorders>
              <w:top w:val="single" w:sz="8" w:space="0" w:color="BBBBBB"/>
              <w:left w:val="single" w:sz="8" w:space="0" w:color="BBBBBB"/>
              <w:bottom w:val="single" w:sz="8" w:space="0" w:color="BBBBBB"/>
              <w:right w:val="single" w:sz="8" w:space="0" w:color="BBBBBB"/>
            </w:tcBorders>
            <w:tcMar>
              <w:top w:w="215" w:type="dxa"/>
              <w:left w:w="172" w:type="dxa"/>
              <w:bottom w:w="215" w:type="dxa"/>
              <w:right w:w="172" w:type="dxa"/>
            </w:tcMar>
            <w:hideMark/>
          </w:tcPr>
          <w:p w:rsidR="007267F3" w:rsidRPr="007267F3" w:rsidRDefault="007267F3" w:rsidP="007267F3">
            <w:pPr>
              <w:spacing w:before="215" w:after="215" w:line="365" w:lineRule="atLeast"/>
              <w:ind w:left="215" w:right="215"/>
              <w:rPr>
                <w:rFonts w:ascii="Segoe UI" w:eastAsia="Times New Roman" w:hAnsi="Segoe UI" w:cs="Segoe UI"/>
                <w:color w:val="2A2A2A"/>
                <w:sz w:val="28"/>
                <w:szCs w:val="28"/>
              </w:rPr>
            </w:pPr>
            <w:r w:rsidRPr="007267F3">
              <w:rPr>
                <w:rFonts w:ascii="Segoe UI" w:eastAsia="Times New Roman" w:hAnsi="Segoe UI" w:cs="Segoe UI"/>
                <w:color w:val="2A2A2A"/>
                <w:sz w:val="28"/>
                <w:szCs w:val="28"/>
              </w:rPr>
              <w:t xml:space="preserve">Use an exclusive lock that will be held until the end of the transaction on all data </w:t>
            </w:r>
            <w:r w:rsidRPr="007267F3">
              <w:rPr>
                <w:rFonts w:ascii="Segoe UI" w:eastAsia="Times New Roman" w:hAnsi="Segoe UI" w:cs="Segoe UI"/>
                <w:color w:val="2A2A2A"/>
                <w:sz w:val="28"/>
                <w:szCs w:val="28"/>
              </w:rPr>
              <w:lastRenderedPageBreak/>
              <w:t>processed by the statement. This lock can be specified with either PAGLOCK or TABLOCK, in which case the exclusive lock applies to the appropriate level of granularity.</w:t>
            </w:r>
          </w:p>
        </w:tc>
      </w:tr>
    </w:tbl>
    <w:p w:rsidR="007267F3" w:rsidRPr="00877E02" w:rsidRDefault="007267F3" w:rsidP="009B7766">
      <w:pPr>
        <w:rPr>
          <w:sz w:val="28"/>
          <w:szCs w:val="28"/>
        </w:rPr>
      </w:pPr>
    </w:p>
    <w:sectPr w:rsidR="007267F3" w:rsidRPr="00877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91FCF"/>
    <w:multiLevelType w:val="multilevel"/>
    <w:tmpl w:val="E3F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00556"/>
    <w:multiLevelType w:val="hybridMultilevel"/>
    <w:tmpl w:val="EB4C4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C020E"/>
    <w:multiLevelType w:val="multilevel"/>
    <w:tmpl w:val="E832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D384C"/>
    <w:multiLevelType w:val="multilevel"/>
    <w:tmpl w:val="F3A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751AB"/>
    <w:multiLevelType w:val="multilevel"/>
    <w:tmpl w:val="A51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280ABE"/>
    <w:rsid w:val="00096267"/>
    <w:rsid w:val="00180CA4"/>
    <w:rsid w:val="002112A2"/>
    <w:rsid w:val="00280ABE"/>
    <w:rsid w:val="005019AC"/>
    <w:rsid w:val="007267F3"/>
    <w:rsid w:val="00877E02"/>
    <w:rsid w:val="009B7766"/>
    <w:rsid w:val="00A41F35"/>
    <w:rsid w:val="00F22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BE"/>
    <w:pPr>
      <w:ind w:left="720"/>
      <w:contextualSpacing/>
    </w:pPr>
  </w:style>
  <w:style w:type="character" w:customStyle="1" w:styleId="apple-style-span">
    <w:name w:val="apple-style-span"/>
    <w:basedOn w:val="DefaultParagraphFont"/>
    <w:rsid w:val="009B7766"/>
  </w:style>
  <w:style w:type="paragraph" w:styleId="NormalWeb">
    <w:name w:val="Normal (Web)"/>
    <w:basedOn w:val="Normal"/>
    <w:uiPriority w:val="99"/>
    <w:unhideWhenUsed/>
    <w:rsid w:val="009B77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6267"/>
    <w:rPr>
      <w:i/>
      <w:iCs/>
    </w:rPr>
  </w:style>
  <w:style w:type="character" w:customStyle="1" w:styleId="apple-converted-space">
    <w:name w:val="apple-converted-space"/>
    <w:basedOn w:val="DefaultParagraphFont"/>
    <w:rsid w:val="00096267"/>
  </w:style>
  <w:style w:type="character" w:styleId="Hyperlink">
    <w:name w:val="Hyperlink"/>
    <w:basedOn w:val="DefaultParagraphFont"/>
    <w:uiPriority w:val="99"/>
    <w:semiHidden/>
    <w:unhideWhenUsed/>
    <w:rsid w:val="00096267"/>
    <w:rPr>
      <w:color w:val="0000FF"/>
      <w:u w:val="single"/>
    </w:rPr>
  </w:style>
</w:styles>
</file>

<file path=word/webSettings.xml><?xml version="1.0" encoding="utf-8"?>
<w:webSettings xmlns:r="http://schemas.openxmlformats.org/officeDocument/2006/relationships" xmlns:w="http://schemas.openxmlformats.org/wordprocessingml/2006/main">
  <w:divs>
    <w:div w:id="678123582">
      <w:bodyDiv w:val="1"/>
      <w:marLeft w:val="0"/>
      <w:marRight w:val="0"/>
      <w:marTop w:val="0"/>
      <w:marBottom w:val="0"/>
      <w:divBdr>
        <w:top w:val="none" w:sz="0" w:space="0" w:color="auto"/>
        <w:left w:val="none" w:sz="0" w:space="0" w:color="auto"/>
        <w:bottom w:val="none" w:sz="0" w:space="0" w:color="auto"/>
        <w:right w:val="none" w:sz="0" w:space="0" w:color="auto"/>
      </w:divBdr>
    </w:div>
    <w:div w:id="944117595">
      <w:bodyDiv w:val="1"/>
      <w:marLeft w:val="0"/>
      <w:marRight w:val="0"/>
      <w:marTop w:val="0"/>
      <w:marBottom w:val="0"/>
      <w:divBdr>
        <w:top w:val="none" w:sz="0" w:space="0" w:color="auto"/>
        <w:left w:val="none" w:sz="0" w:space="0" w:color="auto"/>
        <w:bottom w:val="none" w:sz="0" w:space="0" w:color="auto"/>
        <w:right w:val="none" w:sz="0" w:space="0" w:color="auto"/>
      </w:divBdr>
    </w:div>
    <w:div w:id="1804882058">
      <w:bodyDiv w:val="1"/>
      <w:marLeft w:val="0"/>
      <w:marRight w:val="0"/>
      <w:marTop w:val="0"/>
      <w:marBottom w:val="0"/>
      <w:divBdr>
        <w:top w:val="none" w:sz="0" w:space="0" w:color="auto"/>
        <w:left w:val="none" w:sz="0" w:space="0" w:color="auto"/>
        <w:bottom w:val="none" w:sz="0" w:space="0" w:color="auto"/>
        <w:right w:val="none" w:sz="0" w:space="0" w:color="auto"/>
      </w:divBdr>
    </w:div>
    <w:div w:id="20909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aa213026(v=sql.8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2013-05-28T08:12:00Z</dcterms:created>
  <dcterms:modified xsi:type="dcterms:W3CDTF">2013-05-28T08:30:00Z</dcterms:modified>
</cp:coreProperties>
</file>