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0E9" w:rsidRDefault="002840E9" w:rsidP="002840E9">
      <w:pPr>
        <w:shd w:val="clear" w:color="auto" w:fill="FFFFFF"/>
        <w:spacing w:after="100" w:afterAutospacing="1" w:line="257" w:lineRule="atLeast"/>
        <w:textAlignment w:val="baseline"/>
        <w:outlineLvl w:val="0"/>
        <w:rPr>
          <w:rFonts w:ascii="Helvetica" w:eastAsia="Times New Roman" w:hAnsi="Helvetica" w:cs="Helvetica"/>
          <w:color w:val="37414B"/>
          <w:kern w:val="36"/>
          <w:sz w:val="48"/>
          <w:szCs w:val="48"/>
        </w:rPr>
      </w:pPr>
      <w:r w:rsidRPr="002840E9">
        <w:rPr>
          <w:rFonts w:ascii="Helvetica" w:eastAsia="Times New Roman" w:hAnsi="Helvetica" w:cs="Helvetica"/>
          <w:color w:val="37414B"/>
          <w:kern w:val="36"/>
          <w:sz w:val="48"/>
          <w:szCs w:val="48"/>
        </w:rPr>
        <w:t>Control SQL Server locking with hints</w:t>
      </w:r>
    </w:p>
    <w:p w:rsidR="002840E9" w:rsidRPr="002840E9" w:rsidRDefault="002840E9" w:rsidP="002840E9">
      <w:pPr>
        <w:shd w:val="clear" w:color="auto" w:fill="FFFFFF"/>
        <w:spacing w:after="100" w:afterAutospacing="1" w:line="257" w:lineRule="atLeast"/>
        <w:textAlignment w:val="baseline"/>
        <w:outlineLvl w:val="0"/>
        <w:rPr>
          <w:rFonts w:ascii="Helvetica" w:eastAsia="Times New Roman" w:hAnsi="Helvetica" w:cs="Helvetica"/>
          <w:color w:val="37414B"/>
          <w:kern w:val="36"/>
          <w:sz w:val="48"/>
          <w:szCs w:val="48"/>
        </w:rPr>
      </w:pPr>
      <w:hyperlink r:id="rId5" w:history="1">
        <w:r>
          <w:rPr>
            <w:rStyle w:val="Hyperlink"/>
          </w:rPr>
          <w:t>http://www.techrepublic.com/article/control-sql-server-locking-with-hints/5181472</w:t>
        </w:r>
      </w:hyperlink>
    </w:p>
    <w:p w:rsidR="002840E9" w:rsidRPr="002840E9" w:rsidRDefault="002840E9" w:rsidP="002840E9">
      <w:pPr>
        <w:shd w:val="clear" w:color="auto" w:fill="FFFFFF"/>
        <w:spacing w:after="0" w:line="408" w:lineRule="atLeast"/>
        <w:textAlignment w:val="baseline"/>
        <w:rPr>
          <w:rFonts w:ascii="inherit" w:eastAsia="Times New Roman" w:hAnsi="inherit" w:cs="Helvetica"/>
          <w:color w:val="778596"/>
          <w:sz w:val="30"/>
          <w:szCs w:val="30"/>
        </w:rPr>
      </w:pPr>
      <w:proofErr w:type="gramStart"/>
      <w:r w:rsidRPr="002840E9">
        <w:rPr>
          <w:rFonts w:ascii="inherit" w:eastAsia="Times New Roman" w:hAnsi="inherit" w:cs="Helvetica"/>
          <w:color w:val="778596"/>
          <w:sz w:val="30"/>
          <w:szCs w:val="30"/>
        </w:rPr>
        <w:t>By Baseline Inc.</w:t>
      </w:r>
      <w:proofErr w:type="gramEnd"/>
    </w:p>
    <w:p w:rsidR="002840E9" w:rsidRPr="002840E9" w:rsidRDefault="002840E9" w:rsidP="002840E9">
      <w:pPr>
        <w:shd w:val="clear" w:color="auto" w:fill="FFFFFF"/>
        <w:spacing w:after="0" w:line="408" w:lineRule="atLeast"/>
        <w:textAlignment w:val="baseline"/>
        <w:rPr>
          <w:rFonts w:ascii="inherit" w:eastAsia="Times New Roman" w:hAnsi="inherit" w:cs="Helvetica"/>
          <w:color w:val="778596"/>
          <w:sz w:val="30"/>
          <w:szCs w:val="30"/>
        </w:rPr>
      </w:pPr>
      <w:r w:rsidRPr="002840E9">
        <w:rPr>
          <w:rFonts w:ascii="inherit" w:eastAsia="Times New Roman" w:hAnsi="inherit" w:cs="Helvetica"/>
          <w:color w:val="778596"/>
          <w:sz w:val="30"/>
          <w:szCs w:val="30"/>
        </w:rPr>
        <w:t>April 12, 2004, 7:00am PDT</w:t>
      </w:r>
    </w:p>
    <w:p w:rsidR="002840E9" w:rsidRPr="002840E9" w:rsidRDefault="002840E9" w:rsidP="002840E9">
      <w:pPr>
        <w:shd w:val="clear" w:color="auto" w:fill="FFFFFF"/>
        <w:spacing w:after="0" w:line="408" w:lineRule="atLeast"/>
        <w:textAlignment w:val="baseline"/>
        <w:rPr>
          <w:rFonts w:ascii="Helvetica" w:eastAsia="Times New Roman" w:hAnsi="Helvetica" w:cs="Helvetica"/>
          <w:color w:val="37414B"/>
          <w:sz w:val="30"/>
          <w:szCs w:val="30"/>
        </w:rPr>
      </w:pPr>
      <w:r w:rsidRPr="002840E9">
        <w:rPr>
          <w:rFonts w:ascii="Helvetica" w:eastAsia="Times New Roman" w:hAnsi="Helvetica" w:cs="Helvetica"/>
          <w:color w:val="37414B"/>
          <w:sz w:val="30"/>
          <w:szCs w:val="30"/>
        </w:rPr>
        <w:br/>
        <w:t>Over the past few years, SQL Server has blossomed from a small office data store to an enterprise-level database server. The number of users concurrently accessing a database also increased with this upgrade. SQL Server 2000's standard approach to locking resources often seems inefficient, but thankfully it provides features to override the standard locking. Locking hints may be used to tell the server how to lock resources, but let's examine locking before covering them.</w:t>
      </w:r>
      <w:r w:rsidRPr="002840E9">
        <w:rPr>
          <w:rFonts w:ascii="Helvetica" w:eastAsia="Times New Roman" w:hAnsi="Helvetica" w:cs="Helvetica"/>
          <w:color w:val="37414B"/>
          <w:sz w:val="30"/>
          <w:szCs w:val="30"/>
        </w:rPr>
        <w:br/>
      </w:r>
      <w:r w:rsidRPr="002840E9">
        <w:rPr>
          <w:rFonts w:ascii="Helvetica" w:eastAsia="Times New Roman" w:hAnsi="Helvetica" w:cs="Helvetica"/>
          <w:color w:val="37414B"/>
          <w:sz w:val="30"/>
          <w:szCs w:val="30"/>
        </w:rPr>
        <w:br/>
      </w:r>
      <w:r w:rsidRPr="002840E9">
        <w:rPr>
          <w:rFonts w:ascii="inherit" w:eastAsia="Times New Roman" w:hAnsi="inherit" w:cs="Helvetica"/>
          <w:color w:val="37414B"/>
          <w:sz w:val="30"/>
        </w:rPr>
        <w:t>What is a lock?</w:t>
      </w:r>
      <w:r w:rsidRPr="002840E9">
        <w:rPr>
          <w:rFonts w:ascii="Helvetica" w:eastAsia="Times New Roman" w:hAnsi="Helvetica" w:cs="Helvetica"/>
          <w:color w:val="37414B"/>
          <w:sz w:val="30"/>
          <w:szCs w:val="30"/>
        </w:rPr>
        <w:br/>
        <w:t>Relational database systems like SQL Server use locks to prevent users from stepping on each other's toes. That is, locks prevent users from making conflicting data changes. When one user has a particular piece of data locked, no other user may modify it. In addition, a lock prevents users from viewing uncommitted data changes. Users must wait for the changes to be saved before viewing. Data may be locked using various methods. SQL Server 2000 uses locks to implement pessimistic concurrency control among multiple users performing modifications in a database at the same time.</w:t>
      </w:r>
      <w:r w:rsidRPr="002840E9">
        <w:rPr>
          <w:rFonts w:ascii="Helvetica" w:eastAsia="Times New Roman" w:hAnsi="Helvetica" w:cs="Helvetica"/>
          <w:color w:val="37414B"/>
          <w:sz w:val="30"/>
          <w:szCs w:val="30"/>
        </w:rPr>
        <w:br/>
      </w:r>
      <w:r w:rsidRPr="002840E9">
        <w:rPr>
          <w:rFonts w:ascii="Helvetica" w:eastAsia="Times New Roman" w:hAnsi="Helvetica" w:cs="Helvetica"/>
          <w:color w:val="37414B"/>
          <w:sz w:val="30"/>
          <w:szCs w:val="30"/>
        </w:rPr>
        <w:br/>
      </w:r>
      <w:r w:rsidRPr="002840E9">
        <w:rPr>
          <w:rFonts w:ascii="inherit" w:eastAsia="Times New Roman" w:hAnsi="inherit" w:cs="Helvetica"/>
          <w:color w:val="37414B"/>
          <w:sz w:val="30"/>
        </w:rPr>
        <w:t>Deadlocks</w:t>
      </w:r>
      <w:r w:rsidRPr="002840E9">
        <w:rPr>
          <w:rFonts w:ascii="Helvetica" w:eastAsia="Times New Roman" w:hAnsi="Helvetica" w:cs="Helvetica"/>
          <w:color w:val="37414B"/>
          <w:sz w:val="30"/>
          <w:szCs w:val="30"/>
        </w:rPr>
        <w:br/>
      </w:r>
      <w:proofErr w:type="gramStart"/>
      <w:r w:rsidRPr="002840E9">
        <w:rPr>
          <w:rFonts w:ascii="Helvetica" w:eastAsia="Times New Roman" w:hAnsi="Helvetica" w:cs="Helvetica"/>
          <w:color w:val="37414B"/>
          <w:sz w:val="30"/>
          <w:szCs w:val="30"/>
        </w:rPr>
        <w:t>A</w:t>
      </w:r>
      <w:proofErr w:type="gramEnd"/>
      <w:r w:rsidRPr="002840E9">
        <w:rPr>
          <w:rFonts w:ascii="Helvetica" w:eastAsia="Times New Roman" w:hAnsi="Helvetica" w:cs="Helvetica"/>
          <w:color w:val="37414B"/>
          <w:sz w:val="30"/>
          <w:szCs w:val="30"/>
        </w:rPr>
        <w:t xml:space="preserve"> database deadlock can occur when there is a dependency between two or more database sessions for some set of resources. A deadlock is a condition that can occur on any system with multiple threads, not just on a relational database management system. A thread in a multithreaded system may acquire one or more resources (for </w:t>
      </w:r>
      <w:r w:rsidRPr="002840E9">
        <w:rPr>
          <w:rFonts w:ascii="Helvetica" w:eastAsia="Times New Roman" w:hAnsi="Helvetica" w:cs="Helvetica"/>
          <w:color w:val="37414B"/>
          <w:sz w:val="30"/>
          <w:szCs w:val="30"/>
        </w:rPr>
        <w:lastRenderedPageBreak/>
        <w:t>example, locks). If the resource being acquired is currently owned by another thread, the first thread may have to wait for the owning thread to release the target resource. The waiting thread is said to have a dependency on the owning thread for that particular resource. The following listing shows the text of an exception where a deadlock occurred</w:t>
      </w:r>
      <w:proofErr w:type="gramStart"/>
      <w:r w:rsidRPr="002840E9">
        <w:rPr>
          <w:rFonts w:ascii="Helvetica" w:eastAsia="Times New Roman" w:hAnsi="Helvetica" w:cs="Helvetica"/>
          <w:color w:val="37414B"/>
          <w:sz w:val="30"/>
          <w:szCs w:val="30"/>
        </w:rPr>
        <w:t>:</w:t>
      </w:r>
      <w:proofErr w:type="gramEnd"/>
      <w:r w:rsidRPr="002840E9">
        <w:rPr>
          <w:rFonts w:ascii="Helvetica" w:eastAsia="Times New Roman" w:hAnsi="Helvetica" w:cs="Helvetica"/>
          <w:color w:val="37414B"/>
          <w:sz w:val="30"/>
          <w:szCs w:val="30"/>
        </w:rPr>
        <w:br/>
      </w:r>
      <w:proofErr w:type="spellStart"/>
      <w:r w:rsidRPr="002840E9">
        <w:rPr>
          <w:rFonts w:ascii="inherit" w:eastAsia="Times New Roman" w:hAnsi="inherit" w:cs="Helvetica"/>
          <w:color w:val="37414B"/>
          <w:sz w:val="30"/>
        </w:rPr>
        <w:t>System.Data.SqlClient.SqlException</w:t>
      </w:r>
      <w:proofErr w:type="spellEnd"/>
      <w:r w:rsidRPr="002840E9">
        <w:rPr>
          <w:rFonts w:ascii="inherit" w:eastAsia="Times New Roman" w:hAnsi="inherit" w:cs="Helvetica"/>
          <w:color w:val="37414B"/>
          <w:sz w:val="30"/>
        </w:rPr>
        <w:t>: Transaction (Process ID 12) was deadlocked on lock resources with another process and has been chosen as the deadlock victim. Rerun the transaction.</w:t>
      </w:r>
      <w:r w:rsidRPr="002840E9">
        <w:rPr>
          <w:rFonts w:ascii="Helvetica" w:eastAsia="Times New Roman" w:hAnsi="Helvetica" w:cs="Helvetica"/>
          <w:color w:val="37414B"/>
          <w:sz w:val="30"/>
          <w:szCs w:val="30"/>
        </w:rPr>
        <w:br/>
      </w:r>
      <w:r w:rsidRPr="002840E9">
        <w:rPr>
          <w:rFonts w:ascii="Helvetica" w:eastAsia="Times New Roman" w:hAnsi="Helvetica" w:cs="Helvetica"/>
          <w:color w:val="37414B"/>
          <w:sz w:val="30"/>
          <w:szCs w:val="30"/>
        </w:rPr>
        <w:br/>
        <w:t>This exception was thrown when one SQL Server call conflicted with another resource that held a lock on the necessary resource. Consequently, one of the processes was terminated. This is a common error message for deadlocks with the process ID being unique to the system.</w:t>
      </w:r>
      <w:r w:rsidRPr="002840E9">
        <w:rPr>
          <w:rFonts w:ascii="Helvetica" w:eastAsia="Times New Roman" w:hAnsi="Helvetica" w:cs="Helvetica"/>
          <w:color w:val="37414B"/>
          <w:sz w:val="30"/>
          <w:szCs w:val="30"/>
        </w:rPr>
        <w:br/>
      </w:r>
      <w:r w:rsidRPr="002840E9">
        <w:rPr>
          <w:rFonts w:ascii="Helvetica" w:eastAsia="Times New Roman" w:hAnsi="Helvetica" w:cs="Helvetica"/>
          <w:color w:val="37414B"/>
          <w:sz w:val="30"/>
          <w:szCs w:val="30"/>
        </w:rPr>
        <w:br/>
      </w:r>
      <w:r w:rsidRPr="002840E9">
        <w:rPr>
          <w:rFonts w:ascii="inherit" w:eastAsia="Times New Roman" w:hAnsi="inherit" w:cs="Helvetica"/>
          <w:color w:val="37414B"/>
          <w:sz w:val="30"/>
        </w:rPr>
        <w:t>Types of locks</w:t>
      </w:r>
      <w:r w:rsidRPr="002840E9">
        <w:rPr>
          <w:rFonts w:ascii="Helvetica" w:eastAsia="Times New Roman" w:hAnsi="Helvetica" w:cs="Helvetica"/>
          <w:color w:val="37414B"/>
          <w:sz w:val="30"/>
          <w:szCs w:val="30"/>
        </w:rPr>
        <w:br/>
        <w:t>A database system may lock data items at one of many possible levels within the system hierarchy. The possibilities include:</w:t>
      </w:r>
      <w:r w:rsidRPr="002840E9">
        <w:rPr>
          <w:rFonts w:ascii="Helvetica" w:eastAsia="Times New Roman" w:hAnsi="Helvetica" w:cs="Helvetica"/>
          <w:color w:val="37414B"/>
          <w:sz w:val="30"/>
          <w:szCs w:val="30"/>
        </w:rPr>
        <w:br/>
      </w:r>
    </w:p>
    <w:p w:rsidR="002840E9" w:rsidRPr="002840E9" w:rsidRDefault="002840E9" w:rsidP="002840E9">
      <w:pPr>
        <w:numPr>
          <w:ilvl w:val="0"/>
          <w:numId w:val="2"/>
        </w:numPr>
        <w:shd w:val="clear" w:color="auto" w:fill="FFFFFF"/>
        <w:spacing w:after="107" w:line="408" w:lineRule="atLeast"/>
        <w:ind w:left="0"/>
        <w:textAlignment w:val="baseline"/>
        <w:rPr>
          <w:rFonts w:ascii="inherit" w:eastAsia="Times New Roman" w:hAnsi="inherit" w:cs="Helvetica"/>
          <w:color w:val="37414B"/>
          <w:sz w:val="30"/>
          <w:szCs w:val="30"/>
        </w:rPr>
      </w:pPr>
      <w:r w:rsidRPr="002840E9">
        <w:rPr>
          <w:rFonts w:ascii="inherit" w:eastAsia="Times New Roman" w:hAnsi="inherit" w:cs="Helvetica"/>
          <w:color w:val="37414B"/>
          <w:sz w:val="30"/>
          <w:szCs w:val="30"/>
        </w:rPr>
        <w:t>Rows—an entire row from a database table</w:t>
      </w:r>
    </w:p>
    <w:p w:rsidR="002840E9" w:rsidRPr="002840E9" w:rsidRDefault="002840E9" w:rsidP="002840E9">
      <w:pPr>
        <w:numPr>
          <w:ilvl w:val="0"/>
          <w:numId w:val="2"/>
        </w:numPr>
        <w:shd w:val="clear" w:color="auto" w:fill="FFFFFF"/>
        <w:spacing w:after="107" w:line="408" w:lineRule="atLeast"/>
        <w:ind w:left="0"/>
        <w:textAlignment w:val="baseline"/>
        <w:rPr>
          <w:rFonts w:ascii="inherit" w:eastAsia="Times New Roman" w:hAnsi="inherit" w:cs="Helvetica"/>
          <w:color w:val="37414B"/>
          <w:sz w:val="30"/>
          <w:szCs w:val="30"/>
        </w:rPr>
      </w:pPr>
      <w:r w:rsidRPr="002840E9">
        <w:rPr>
          <w:rFonts w:ascii="inherit" w:eastAsia="Times New Roman" w:hAnsi="inherit" w:cs="Helvetica"/>
          <w:color w:val="37414B"/>
          <w:sz w:val="30"/>
          <w:szCs w:val="30"/>
        </w:rPr>
        <w:t>Pages—a collection of rows (usually a few kilobytes)</w:t>
      </w:r>
    </w:p>
    <w:p w:rsidR="002840E9" w:rsidRPr="002840E9" w:rsidRDefault="002840E9" w:rsidP="002840E9">
      <w:pPr>
        <w:numPr>
          <w:ilvl w:val="0"/>
          <w:numId w:val="2"/>
        </w:numPr>
        <w:shd w:val="clear" w:color="auto" w:fill="FFFFFF"/>
        <w:spacing w:after="107" w:line="408" w:lineRule="atLeast"/>
        <w:ind w:left="0"/>
        <w:textAlignment w:val="baseline"/>
        <w:rPr>
          <w:rFonts w:ascii="inherit" w:eastAsia="Times New Roman" w:hAnsi="inherit" w:cs="Helvetica"/>
          <w:color w:val="37414B"/>
          <w:sz w:val="30"/>
          <w:szCs w:val="30"/>
        </w:rPr>
      </w:pPr>
      <w:r w:rsidRPr="002840E9">
        <w:rPr>
          <w:rFonts w:ascii="inherit" w:eastAsia="Times New Roman" w:hAnsi="inherit" w:cs="Helvetica"/>
          <w:color w:val="37414B"/>
          <w:sz w:val="30"/>
          <w:szCs w:val="30"/>
        </w:rPr>
        <w:t>Extents—usually a collection of a few pages</w:t>
      </w:r>
    </w:p>
    <w:p w:rsidR="002840E9" w:rsidRPr="002840E9" w:rsidRDefault="002840E9" w:rsidP="002840E9">
      <w:pPr>
        <w:numPr>
          <w:ilvl w:val="0"/>
          <w:numId w:val="2"/>
        </w:numPr>
        <w:shd w:val="clear" w:color="auto" w:fill="FFFFFF"/>
        <w:spacing w:after="107" w:line="408" w:lineRule="atLeast"/>
        <w:ind w:left="0"/>
        <w:textAlignment w:val="baseline"/>
        <w:rPr>
          <w:rFonts w:ascii="inherit" w:eastAsia="Times New Roman" w:hAnsi="inherit" w:cs="Helvetica"/>
          <w:color w:val="37414B"/>
          <w:sz w:val="30"/>
          <w:szCs w:val="30"/>
        </w:rPr>
      </w:pPr>
      <w:r w:rsidRPr="002840E9">
        <w:rPr>
          <w:rFonts w:ascii="inherit" w:eastAsia="Times New Roman" w:hAnsi="inherit" w:cs="Helvetica"/>
          <w:color w:val="37414B"/>
          <w:sz w:val="30"/>
          <w:szCs w:val="30"/>
        </w:rPr>
        <w:t>Table—an entire database table</w:t>
      </w:r>
    </w:p>
    <w:p w:rsidR="002840E9" w:rsidRPr="002840E9" w:rsidRDefault="002840E9" w:rsidP="002840E9">
      <w:pPr>
        <w:numPr>
          <w:ilvl w:val="0"/>
          <w:numId w:val="2"/>
        </w:numPr>
        <w:shd w:val="clear" w:color="auto" w:fill="FFFFFF"/>
        <w:spacing w:after="107" w:line="408" w:lineRule="atLeast"/>
        <w:ind w:left="0"/>
        <w:textAlignment w:val="baseline"/>
        <w:rPr>
          <w:rFonts w:ascii="inherit" w:eastAsia="Times New Roman" w:hAnsi="inherit" w:cs="Helvetica"/>
          <w:color w:val="37414B"/>
          <w:sz w:val="30"/>
          <w:szCs w:val="30"/>
        </w:rPr>
      </w:pPr>
      <w:r w:rsidRPr="002840E9">
        <w:rPr>
          <w:rFonts w:ascii="inherit" w:eastAsia="Times New Roman" w:hAnsi="inherit" w:cs="Helvetica"/>
          <w:color w:val="37414B"/>
          <w:sz w:val="30"/>
          <w:szCs w:val="30"/>
        </w:rPr>
        <w:t>Database—the entire database table is locked</w:t>
      </w:r>
    </w:p>
    <w:p w:rsidR="002840E9" w:rsidRPr="002840E9" w:rsidRDefault="002840E9" w:rsidP="002840E9">
      <w:pPr>
        <w:shd w:val="clear" w:color="auto" w:fill="FFFFFF"/>
        <w:spacing w:after="0" w:line="408" w:lineRule="atLeast"/>
        <w:textAlignment w:val="baseline"/>
        <w:rPr>
          <w:rFonts w:ascii="Helvetica" w:eastAsia="Times New Roman" w:hAnsi="Helvetica" w:cs="Helvetica"/>
          <w:color w:val="37414B"/>
          <w:sz w:val="30"/>
          <w:szCs w:val="30"/>
        </w:rPr>
      </w:pPr>
      <w:r w:rsidRPr="002840E9">
        <w:rPr>
          <w:rFonts w:ascii="Helvetica" w:eastAsia="Times New Roman" w:hAnsi="Helvetica" w:cs="Helvetica"/>
          <w:color w:val="37414B"/>
          <w:sz w:val="30"/>
          <w:szCs w:val="30"/>
        </w:rPr>
        <w:br/>
        <w:t xml:space="preserve">Unless otherwise specified, the database uses its own judgment to determine the best locking approach based upon the scenario. Locking is a resource-intensive activity (with respect to memory), so this is not always the best approach. Thankfully, SQL Server does </w:t>
      </w:r>
      <w:r w:rsidRPr="002840E9">
        <w:rPr>
          <w:rFonts w:ascii="Helvetica" w:eastAsia="Times New Roman" w:hAnsi="Helvetica" w:cs="Helvetica"/>
          <w:color w:val="37414B"/>
          <w:sz w:val="30"/>
          <w:szCs w:val="30"/>
        </w:rPr>
        <w:lastRenderedPageBreak/>
        <w:t>provide a way to circumvent the default behavior. This is accomplished with locking hints.</w:t>
      </w:r>
      <w:r w:rsidRPr="002840E9">
        <w:rPr>
          <w:rFonts w:ascii="Helvetica" w:eastAsia="Times New Roman" w:hAnsi="Helvetica" w:cs="Helvetica"/>
          <w:color w:val="37414B"/>
          <w:sz w:val="30"/>
          <w:szCs w:val="30"/>
        </w:rPr>
        <w:br/>
      </w:r>
      <w:r w:rsidRPr="002840E9">
        <w:rPr>
          <w:rFonts w:ascii="Helvetica" w:eastAsia="Times New Roman" w:hAnsi="Helvetica" w:cs="Helvetica"/>
          <w:color w:val="37414B"/>
          <w:sz w:val="30"/>
          <w:szCs w:val="30"/>
        </w:rPr>
        <w:br/>
      </w:r>
      <w:r w:rsidRPr="002840E9">
        <w:rPr>
          <w:rFonts w:ascii="inherit" w:eastAsia="Times New Roman" w:hAnsi="inherit" w:cs="Helvetica"/>
          <w:color w:val="37414B"/>
          <w:sz w:val="30"/>
        </w:rPr>
        <w:t>Hints</w:t>
      </w:r>
      <w:r w:rsidRPr="002840E9">
        <w:rPr>
          <w:rFonts w:ascii="Helvetica" w:eastAsia="Times New Roman" w:hAnsi="Helvetica" w:cs="Helvetica"/>
          <w:color w:val="37414B"/>
          <w:sz w:val="30"/>
          <w:szCs w:val="30"/>
        </w:rPr>
        <w:br/>
        <w:t>There are times when you need to override SQL Server's locking scheme and force a particular range of locks on a table. Transact-SQL provides a set of table-level locking hints that you can use with SELECT, INSERT, UPDATE, and DELETE statements to tell SQL Server how you want it to lock the table by overriding any other system-wide or transactional isolation levels. The available hints include the following:</w:t>
      </w:r>
      <w:r w:rsidRPr="002840E9">
        <w:rPr>
          <w:rFonts w:ascii="Helvetica" w:eastAsia="Times New Roman" w:hAnsi="Helvetica" w:cs="Helvetica"/>
          <w:color w:val="37414B"/>
          <w:sz w:val="30"/>
          <w:szCs w:val="30"/>
        </w:rPr>
        <w:br/>
      </w:r>
    </w:p>
    <w:p w:rsidR="002840E9" w:rsidRPr="002840E9" w:rsidRDefault="002840E9" w:rsidP="002840E9">
      <w:pPr>
        <w:numPr>
          <w:ilvl w:val="0"/>
          <w:numId w:val="3"/>
        </w:numPr>
        <w:shd w:val="clear" w:color="auto" w:fill="FFFFFF"/>
        <w:spacing w:after="107" w:line="408" w:lineRule="atLeast"/>
        <w:ind w:left="0"/>
        <w:textAlignment w:val="baseline"/>
        <w:rPr>
          <w:rFonts w:ascii="inherit" w:eastAsia="Times New Roman" w:hAnsi="inherit" w:cs="Helvetica"/>
          <w:color w:val="37414B"/>
          <w:sz w:val="30"/>
          <w:szCs w:val="30"/>
        </w:rPr>
      </w:pPr>
      <w:r w:rsidRPr="002840E9">
        <w:rPr>
          <w:rFonts w:ascii="inherit" w:eastAsia="Times New Roman" w:hAnsi="inherit" w:cs="Helvetica"/>
          <w:color w:val="37414B"/>
          <w:sz w:val="30"/>
          <w:szCs w:val="30"/>
        </w:rPr>
        <w:t>FASTFIRSTROW—</w:t>
      </w:r>
      <w:proofErr w:type="gramStart"/>
      <w:r w:rsidRPr="002840E9">
        <w:rPr>
          <w:rFonts w:ascii="inherit" w:eastAsia="Times New Roman" w:hAnsi="inherit" w:cs="Helvetica"/>
          <w:color w:val="37414B"/>
          <w:sz w:val="30"/>
          <w:szCs w:val="30"/>
        </w:rPr>
        <w:t>The</w:t>
      </w:r>
      <w:proofErr w:type="gramEnd"/>
      <w:r w:rsidRPr="002840E9">
        <w:rPr>
          <w:rFonts w:ascii="inherit" w:eastAsia="Times New Roman" w:hAnsi="inherit" w:cs="Helvetica"/>
          <w:color w:val="37414B"/>
          <w:sz w:val="30"/>
          <w:szCs w:val="30"/>
        </w:rPr>
        <w:t xml:space="preserve"> query is optimized to get the first row of the result set.</w:t>
      </w:r>
    </w:p>
    <w:p w:rsidR="002840E9" w:rsidRPr="002840E9" w:rsidRDefault="002840E9" w:rsidP="002840E9">
      <w:pPr>
        <w:numPr>
          <w:ilvl w:val="0"/>
          <w:numId w:val="3"/>
        </w:numPr>
        <w:shd w:val="clear" w:color="auto" w:fill="FFFFFF"/>
        <w:spacing w:after="107" w:line="408" w:lineRule="atLeast"/>
        <w:ind w:left="0"/>
        <w:textAlignment w:val="baseline"/>
        <w:rPr>
          <w:rFonts w:ascii="inherit" w:eastAsia="Times New Roman" w:hAnsi="inherit" w:cs="Helvetica"/>
          <w:color w:val="37414B"/>
          <w:sz w:val="30"/>
          <w:szCs w:val="30"/>
        </w:rPr>
      </w:pPr>
      <w:r w:rsidRPr="002840E9">
        <w:rPr>
          <w:rFonts w:ascii="inherit" w:eastAsia="Times New Roman" w:hAnsi="inherit" w:cs="Helvetica"/>
          <w:color w:val="37414B"/>
          <w:sz w:val="30"/>
          <w:szCs w:val="30"/>
        </w:rPr>
        <w:t>HOLDLOCK—Hold a shared lock until the transaction has been completed.</w:t>
      </w:r>
    </w:p>
    <w:p w:rsidR="002840E9" w:rsidRPr="002840E9" w:rsidRDefault="002840E9" w:rsidP="002840E9">
      <w:pPr>
        <w:numPr>
          <w:ilvl w:val="0"/>
          <w:numId w:val="3"/>
        </w:numPr>
        <w:shd w:val="clear" w:color="auto" w:fill="FFFFFF"/>
        <w:spacing w:after="107" w:line="408" w:lineRule="atLeast"/>
        <w:ind w:left="0"/>
        <w:textAlignment w:val="baseline"/>
        <w:rPr>
          <w:rFonts w:ascii="inherit" w:eastAsia="Times New Roman" w:hAnsi="inherit" w:cs="Helvetica"/>
          <w:color w:val="37414B"/>
          <w:sz w:val="30"/>
          <w:szCs w:val="30"/>
        </w:rPr>
      </w:pPr>
      <w:r w:rsidRPr="002840E9">
        <w:rPr>
          <w:rFonts w:ascii="inherit" w:eastAsia="Times New Roman" w:hAnsi="inherit" w:cs="Helvetica"/>
          <w:color w:val="37414B"/>
          <w:sz w:val="30"/>
          <w:szCs w:val="30"/>
        </w:rPr>
        <w:t>NOLOCK—</w:t>
      </w:r>
      <w:proofErr w:type="gramStart"/>
      <w:r w:rsidRPr="002840E9">
        <w:rPr>
          <w:rFonts w:ascii="inherit" w:eastAsia="Times New Roman" w:hAnsi="inherit" w:cs="Helvetica"/>
          <w:color w:val="37414B"/>
          <w:sz w:val="30"/>
          <w:szCs w:val="30"/>
        </w:rPr>
        <w:t>Do</w:t>
      </w:r>
      <w:proofErr w:type="gramEnd"/>
      <w:r w:rsidRPr="002840E9">
        <w:rPr>
          <w:rFonts w:ascii="inherit" w:eastAsia="Times New Roman" w:hAnsi="inherit" w:cs="Helvetica"/>
          <w:color w:val="37414B"/>
          <w:sz w:val="30"/>
          <w:szCs w:val="30"/>
        </w:rPr>
        <w:t xml:space="preserve"> not issue shared locks or recognize exclusive locks. This may result in data being returned that has been rolled back or has not been committed; therefore, working with dirty data is possible. This may only be used with the SELECT statement.</w:t>
      </w:r>
    </w:p>
    <w:p w:rsidR="002840E9" w:rsidRPr="002840E9" w:rsidRDefault="002840E9" w:rsidP="002840E9">
      <w:pPr>
        <w:numPr>
          <w:ilvl w:val="0"/>
          <w:numId w:val="3"/>
        </w:numPr>
        <w:shd w:val="clear" w:color="auto" w:fill="FFFFFF"/>
        <w:spacing w:after="107" w:line="408" w:lineRule="atLeast"/>
        <w:ind w:left="0"/>
        <w:textAlignment w:val="baseline"/>
        <w:rPr>
          <w:rFonts w:ascii="inherit" w:eastAsia="Times New Roman" w:hAnsi="inherit" w:cs="Helvetica"/>
          <w:color w:val="37414B"/>
          <w:sz w:val="30"/>
          <w:szCs w:val="30"/>
        </w:rPr>
      </w:pPr>
      <w:r w:rsidRPr="002840E9">
        <w:rPr>
          <w:rFonts w:ascii="inherit" w:eastAsia="Times New Roman" w:hAnsi="inherit" w:cs="Helvetica"/>
          <w:color w:val="37414B"/>
          <w:sz w:val="30"/>
          <w:szCs w:val="30"/>
        </w:rPr>
        <w:t>PAGLOCK—Locks the table.</w:t>
      </w:r>
    </w:p>
    <w:p w:rsidR="002840E9" w:rsidRPr="002840E9" w:rsidRDefault="002840E9" w:rsidP="002840E9">
      <w:pPr>
        <w:numPr>
          <w:ilvl w:val="0"/>
          <w:numId w:val="3"/>
        </w:numPr>
        <w:shd w:val="clear" w:color="auto" w:fill="FFFFFF"/>
        <w:spacing w:after="107" w:line="408" w:lineRule="atLeast"/>
        <w:ind w:left="0"/>
        <w:textAlignment w:val="baseline"/>
        <w:rPr>
          <w:rFonts w:ascii="inherit" w:eastAsia="Times New Roman" w:hAnsi="inherit" w:cs="Helvetica"/>
          <w:color w:val="37414B"/>
          <w:sz w:val="30"/>
          <w:szCs w:val="30"/>
        </w:rPr>
      </w:pPr>
      <w:r w:rsidRPr="002840E9">
        <w:rPr>
          <w:rFonts w:ascii="inherit" w:eastAsia="Times New Roman" w:hAnsi="inherit" w:cs="Helvetica"/>
          <w:color w:val="37414B"/>
          <w:sz w:val="30"/>
          <w:szCs w:val="30"/>
        </w:rPr>
        <w:t>READCOMMITTED—Read only data from transactions that have been committed. This is SQL Server's default behavior.</w:t>
      </w:r>
    </w:p>
    <w:p w:rsidR="002840E9" w:rsidRPr="002840E9" w:rsidRDefault="002840E9" w:rsidP="002840E9">
      <w:pPr>
        <w:numPr>
          <w:ilvl w:val="0"/>
          <w:numId w:val="3"/>
        </w:numPr>
        <w:shd w:val="clear" w:color="auto" w:fill="FFFFFF"/>
        <w:spacing w:after="107" w:line="408" w:lineRule="atLeast"/>
        <w:ind w:left="0"/>
        <w:textAlignment w:val="baseline"/>
        <w:rPr>
          <w:rFonts w:ascii="inherit" w:eastAsia="Times New Roman" w:hAnsi="inherit" w:cs="Helvetica"/>
          <w:color w:val="37414B"/>
          <w:sz w:val="30"/>
          <w:szCs w:val="30"/>
        </w:rPr>
      </w:pPr>
      <w:r w:rsidRPr="002840E9">
        <w:rPr>
          <w:rFonts w:ascii="inherit" w:eastAsia="Times New Roman" w:hAnsi="inherit" w:cs="Helvetica"/>
          <w:color w:val="37414B"/>
          <w:sz w:val="30"/>
          <w:szCs w:val="30"/>
        </w:rPr>
        <w:t>READPAST—Rows locked by other processes are skipped, so the returned data may be missing rows. This may only be used with the SELECT statement.</w:t>
      </w:r>
    </w:p>
    <w:p w:rsidR="002840E9" w:rsidRPr="002840E9" w:rsidRDefault="002840E9" w:rsidP="002840E9">
      <w:pPr>
        <w:numPr>
          <w:ilvl w:val="0"/>
          <w:numId w:val="3"/>
        </w:numPr>
        <w:shd w:val="clear" w:color="auto" w:fill="FFFFFF"/>
        <w:spacing w:after="107" w:line="408" w:lineRule="atLeast"/>
        <w:ind w:left="0"/>
        <w:textAlignment w:val="baseline"/>
        <w:rPr>
          <w:rFonts w:ascii="inherit" w:eastAsia="Times New Roman" w:hAnsi="inherit" w:cs="Helvetica"/>
          <w:color w:val="37414B"/>
          <w:sz w:val="30"/>
          <w:szCs w:val="30"/>
        </w:rPr>
      </w:pPr>
      <w:r w:rsidRPr="002840E9">
        <w:rPr>
          <w:rFonts w:ascii="inherit" w:eastAsia="Times New Roman" w:hAnsi="inherit" w:cs="Helvetica"/>
          <w:color w:val="37414B"/>
          <w:sz w:val="30"/>
          <w:szCs w:val="30"/>
        </w:rPr>
        <w:t>READUNCOMMITTED—Equivalent to NOLOCK.</w:t>
      </w:r>
    </w:p>
    <w:p w:rsidR="002840E9" w:rsidRPr="002840E9" w:rsidRDefault="002840E9" w:rsidP="002840E9">
      <w:pPr>
        <w:numPr>
          <w:ilvl w:val="0"/>
          <w:numId w:val="3"/>
        </w:numPr>
        <w:shd w:val="clear" w:color="auto" w:fill="FFFFFF"/>
        <w:spacing w:after="107" w:line="408" w:lineRule="atLeast"/>
        <w:ind w:left="0"/>
        <w:textAlignment w:val="baseline"/>
        <w:rPr>
          <w:rFonts w:ascii="inherit" w:eastAsia="Times New Roman" w:hAnsi="inherit" w:cs="Helvetica"/>
          <w:color w:val="37414B"/>
          <w:sz w:val="30"/>
          <w:szCs w:val="30"/>
        </w:rPr>
      </w:pPr>
      <w:r w:rsidRPr="002840E9">
        <w:rPr>
          <w:rFonts w:ascii="inherit" w:eastAsia="Times New Roman" w:hAnsi="inherit" w:cs="Helvetica"/>
          <w:color w:val="37414B"/>
          <w:sz w:val="30"/>
          <w:szCs w:val="30"/>
        </w:rPr>
        <w:t xml:space="preserve">REPEATABLEREAD—Locks are placed on all data used in queries. This prevents other users from updating the data, but new phantom rows can be </w:t>
      </w:r>
      <w:r w:rsidRPr="002840E9">
        <w:rPr>
          <w:rFonts w:ascii="inherit" w:eastAsia="Times New Roman" w:hAnsi="inherit" w:cs="Helvetica"/>
          <w:color w:val="37414B"/>
          <w:sz w:val="30"/>
          <w:szCs w:val="30"/>
        </w:rPr>
        <w:lastRenderedPageBreak/>
        <w:t>inserted into the data set by another user and are included in later reads in the current transaction.</w:t>
      </w:r>
    </w:p>
    <w:p w:rsidR="002840E9" w:rsidRPr="002840E9" w:rsidRDefault="002840E9" w:rsidP="002840E9">
      <w:pPr>
        <w:numPr>
          <w:ilvl w:val="0"/>
          <w:numId w:val="3"/>
        </w:numPr>
        <w:shd w:val="clear" w:color="auto" w:fill="FFFFFF"/>
        <w:spacing w:after="107" w:line="408" w:lineRule="atLeast"/>
        <w:ind w:left="0"/>
        <w:textAlignment w:val="baseline"/>
        <w:rPr>
          <w:rFonts w:ascii="inherit" w:eastAsia="Times New Roman" w:hAnsi="inherit" w:cs="Helvetica"/>
          <w:color w:val="37414B"/>
          <w:sz w:val="30"/>
          <w:szCs w:val="30"/>
        </w:rPr>
      </w:pPr>
      <w:r w:rsidRPr="002840E9">
        <w:rPr>
          <w:rFonts w:ascii="inherit" w:eastAsia="Times New Roman" w:hAnsi="inherit" w:cs="Helvetica"/>
          <w:color w:val="37414B"/>
          <w:sz w:val="30"/>
          <w:szCs w:val="30"/>
        </w:rPr>
        <w:t>ROWLOCK—Locks the data at row level. SQL Server often locks at the page or table level to modify a row, so developers often override this setting when working with single rows.</w:t>
      </w:r>
    </w:p>
    <w:p w:rsidR="002840E9" w:rsidRPr="002840E9" w:rsidRDefault="002840E9" w:rsidP="002840E9">
      <w:pPr>
        <w:numPr>
          <w:ilvl w:val="0"/>
          <w:numId w:val="3"/>
        </w:numPr>
        <w:shd w:val="clear" w:color="auto" w:fill="FFFFFF"/>
        <w:spacing w:after="107" w:line="408" w:lineRule="atLeast"/>
        <w:ind w:left="0"/>
        <w:textAlignment w:val="baseline"/>
        <w:rPr>
          <w:rFonts w:ascii="inherit" w:eastAsia="Times New Roman" w:hAnsi="inherit" w:cs="Helvetica"/>
          <w:color w:val="37414B"/>
          <w:sz w:val="30"/>
          <w:szCs w:val="30"/>
        </w:rPr>
      </w:pPr>
      <w:r w:rsidRPr="002840E9">
        <w:rPr>
          <w:rFonts w:ascii="inherit" w:eastAsia="Times New Roman" w:hAnsi="inherit" w:cs="Helvetica"/>
          <w:color w:val="37414B"/>
          <w:sz w:val="30"/>
          <w:szCs w:val="30"/>
        </w:rPr>
        <w:t>SERIALIZABLE—Equivalent to HOLDLOCK.</w:t>
      </w:r>
    </w:p>
    <w:p w:rsidR="002840E9" w:rsidRPr="002840E9" w:rsidRDefault="002840E9" w:rsidP="002840E9">
      <w:pPr>
        <w:numPr>
          <w:ilvl w:val="0"/>
          <w:numId w:val="3"/>
        </w:numPr>
        <w:shd w:val="clear" w:color="auto" w:fill="FFFFFF"/>
        <w:spacing w:after="107" w:line="408" w:lineRule="atLeast"/>
        <w:ind w:left="0"/>
        <w:textAlignment w:val="baseline"/>
        <w:rPr>
          <w:rFonts w:ascii="inherit" w:eastAsia="Times New Roman" w:hAnsi="inherit" w:cs="Helvetica"/>
          <w:color w:val="37414B"/>
          <w:sz w:val="30"/>
          <w:szCs w:val="30"/>
        </w:rPr>
      </w:pPr>
      <w:r w:rsidRPr="002840E9">
        <w:rPr>
          <w:rFonts w:ascii="inherit" w:eastAsia="Times New Roman" w:hAnsi="inherit" w:cs="Helvetica"/>
          <w:color w:val="37414B"/>
          <w:sz w:val="30"/>
          <w:szCs w:val="30"/>
        </w:rPr>
        <w:t>TABLOCK—Lock at the table level. You may want to use this when performing many operations on table-level data.</w:t>
      </w:r>
    </w:p>
    <w:p w:rsidR="002840E9" w:rsidRPr="002840E9" w:rsidRDefault="002840E9" w:rsidP="002840E9">
      <w:pPr>
        <w:numPr>
          <w:ilvl w:val="0"/>
          <w:numId w:val="3"/>
        </w:numPr>
        <w:shd w:val="clear" w:color="auto" w:fill="FFFFFF"/>
        <w:spacing w:after="107" w:line="408" w:lineRule="atLeast"/>
        <w:ind w:left="0"/>
        <w:textAlignment w:val="baseline"/>
        <w:rPr>
          <w:rFonts w:ascii="inherit" w:eastAsia="Times New Roman" w:hAnsi="inherit" w:cs="Helvetica"/>
          <w:color w:val="37414B"/>
          <w:sz w:val="30"/>
          <w:szCs w:val="30"/>
        </w:rPr>
      </w:pPr>
      <w:r w:rsidRPr="002840E9">
        <w:rPr>
          <w:rFonts w:ascii="inherit" w:eastAsia="Times New Roman" w:hAnsi="inherit" w:cs="Helvetica"/>
          <w:color w:val="37414B"/>
          <w:sz w:val="30"/>
          <w:szCs w:val="30"/>
        </w:rPr>
        <w:t>UPDLOCK—Use update locks instead of shared locks while reading a table, and hold locks until the end of the transaction. This has the advantage of allowing you to read data without locking and to update that data later knowing the data has not changed.</w:t>
      </w:r>
    </w:p>
    <w:p w:rsidR="002840E9" w:rsidRPr="002840E9" w:rsidRDefault="002840E9" w:rsidP="002840E9">
      <w:pPr>
        <w:numPr>
          <w:ilvl w:val="0"/>
          <w:numId w:val="3"/>
        </w:numPr>
        <w:shd w:val="clear" w:color="auto" w:fill="FFFFFF"/>
        <w:spacing w:after="107" w:line="408" w:lineRule="atLeast"/>
        <w:ind w:left="0"/>
        <w:textAlignment w:val="baseline"/>
        <w:rPr>
          <w:rFonts w:ascii="inherit" w:eastAsia="Times New Roman" w:hAnsi="inherit" w:cs="Helvetica"/>
          <w:color w:val="37414B"/>
          <w:sz w:val="30"/>
          <w:szCs w:val="30"/>
        </w:rPr>
      </w:pPr>
      <w:r w:rsidRPr="002840E9">
        <w:rPr>
          <w:rFonts w:ascii="inherit" w:eastAsia="Times New Roman" w:hAnsi="inherit" w:cs="Helvetica"/>
          <w:color w:val="37414B"/>
          <w:sz w:val="30"/>
          <w:szCs w:val="30"/>
        </w:rPr>
        <w:t>XLOCK—</w:t>
      </w:r>
      <w:proofErr w:type="gramStart"/>
      <w:r w:rsidRPr="002840E9">
        <w:rPr>
          <w:rFonts w:ascii="inherit" w:eastAsia="Times New Roman" w:hAnsi="inherit" w:cs="Helvetica"/>
          <w:color w:val="37414B"/>
          <w:sz w:val="30"/>
          <w:szCs w:val="30"/>
        </w:rPr>
        <w:t>Uses</w:t>
      </w:r>
      <w:proofErr w:type="gramEnd"/>
      <w:r w:rsidRPr="002840E9">
        <w:rPr>
          <w:rFonts w:ascii="inherit" w:eastAsia="Times New Roman" w:hAnsi="inherit" w:cs="Helvetica"/>
          <w:color w:val="37414B"/>
          <w:sz w:val="30"/>
          <w:szCs w:val="30"/>
        </w:rPr>
        <w:t xml:space="preserve"> an exclusive lock on all resources until the end of the transaction.</w:t>
      </w:r>
    </w:p>
    <w:p w:rsidR="002840E9" w:rsidRPr="002840E9" w:rsidRDefault="002840E9" w:rsidP="002840E9">
      <w:pPr>
        <w:shd w:val="clear" w:color="auto" w:fill="FFFFFF"/>
        <w:spacing w:after="0" w:line="408" w:lineRule="atLeast"/>
        <w:textAlignment w:val="baseline"/>
        <w:rPr>
          <w:rFonts w:ascii="Helvetica" w:eastAsia="Times New Roman" w:hAnsi="Helvetica" w:cs="Helvetica"/>
          <w:color w:val="37414B"/>
          <w:sz w:val="30"/>
          <w:szCs w:val="30"/>
        </w:rPr>
      </w:pPr>
      <w:r w:rsidRPr="002840E9">
        <w:rPr>
          <w:rFonts w:ascii="Helvetica" w:eastAsia="Times New Roman" w:hAnsi="Helvetica" w:cs="Helvetica"/>
          <w:color w:val="37414B"/>
          <w:sz w:val="30"/>
          <w:szCs w:val="30"/>
        </w:rPr>
        <w:br/>
        <w:t>Microsoft has two categories for the hints: granularity and isolation-level. Granularity hints include PAGLOCK, NOLOCK, ROWLOCK, and TABLOCK. On the other hand, isolation-level hints include HOLDLOCK, NOLOCK, READCOMMITTED, REPEATABLEREAD, and SERIALIZABLE. A maximum of one from each group may be used.</w:t>
      </w:r>
      <w:r w:rsidRPr="002840E9">
        <w:rPr>
          <w:rFonts w:ascii="Helvetica" w:eastAsia="Times New Roman" w:hAnsi="Helvetica" w:cs="Helvetica"/>
          <w:color w:val="37414B"/>
          <w:sz w:val="30"/>
          <w:szCs w:val="30"/>
        </w:rPr>
        <w:br/>
      </w:r>
      <w:r w:rsidRPr="002840E9">
        <w:rPr>
          <w:rFonts w:ascii="Helvetica" w:eastAsia="Times New Roman" w:hAnsi="Helvetica" w:cs="Helvetica"/>
          <w:color w:val="37414B"/>
          <w:sz w:val="30"/>
          <w:szCs w:val="30"/>
        </w:rPr>
        <w:br/>
        <w:t>These hints allow the consultant to control the locking used by SQL Server, and they are included in the Transact-SQL statement. They are placed in the FROM portion of the statement preceded by the WITH statement. The WITH statement is an option with SQL Server 2000, but Microsoft strongly urges its inclusion. This leads many to believe that it may be mandatory in future SQL Server releases. Here is the hint syntax as it applies to the FROM clause:</w:t>
      </w:r>
      <w:r w:rsidRPr="002840E9">
        <w:rPr>
          <w:rFonts w:ascii="Helvetica" w:eastAsia="Times New Roman" w:hAnsi="Helvetica" w:cs="Helvetica"/>
          <w:color w:val="37414B"/>
          <w:sz w:val="30"/>
          <w:szCs w:val="30"/>
        </w:rPr>
        <w:br/>
      </w:r>
      <w:r w:rsidRPr="002840E9">
        <w:rPr>
          <w:rFonts w:ascii="inherit" w:eastAsia="Times New Roman" w:hAnsi="inherit" w:cs="Helvetica"/>
          <w:color w:val="37414B"/>
          <w:sz w:val="30"/>
        </w:rPr>
        <w:t xml:space="preserve">[ FROM { &lt; </w:t>
      </w:r>
      <w:proofErr w:type="spellStart"/>
      <w:r w:rsidRPr="002840E9">
        <w:rPr>
          <w:rFonts w:ascii="inherit" w:eastAsia="Times New Roman" w:hAnsi="inherit" w:cs="Helvetica"/>
          <w:color w:val="37414B"/>
          <w:sz w:val="30"/>
        </w:rPr>
        <w:t>table_source</w:t>
      </w:r>
      <w:proofErr w:type="spellEnd"/>
      <w:r w:rsidRPr="002840E9">
        <w:rPr>
          <w:rFonts w:ascii="inherit" w:eastAsia="Times New Roman" w:hAnsi="inherit" w:cs="Helvetica"/>
          <w:color w:val="37414B"/>
          <w:sz w:val="30"/>
        </w:rPr>
        <w:t xml:space="preserve"> &gt; } [ ,...n ] ]</w:t>
      </w:r>
      <w:r w:rsidRPr="002840E9">
        <w:rPr>
          <w:rFonts w:ascii="inherit" w:eastAsia="Times New Roman" w:hAnsi="inherit" w:cs="Helvetica"/>
          <w:color w:val="37414B"/>
          <w:sz w:val="30"/>
          <w:szCs w:val="30"/>
          <w:bdr w:val="none" w:sz="0" w:space="0" w:color="auto" w:frame="1"/>
        </w:rPr>
        <w:br/>
      </w:r>
      <w:r w:rsidRPr="002840E9">
        <w:rPr>
          <w:rFonts w:ascii="inherit" w:eastAsia="Times New Roman" w:hAnsi="inherit" w:cs="Helvetica"/>
          <w:color w:val="37414B"/>
          <w:sz w:val="30"/>
        </w:rPr>
        <w:lastRenderedPageBreak/>
        <w:t xml:space="preserve">&lt; </w:t>
      </w:r>
      <w:proofErr w:type="spellStart"/>
      <w:r w:rsidRPr="002840E9">
        <w:rPr>
          <w:rFonts w:ascii="inherit" w:eastAsia="Times New Roman" w:hAnsi="inherit" w:cs="Helvetica"/>
          <w:color w:val="37414B"/>
          <w:sz w:val="30"/>
        </w:rPr>
        <w:t>table_source</w:t>
      </w:r>
      <w:proofErr w:type="spellEnd"/>
      <w:r w:rsidRPr="002840E9">
        <w:rPr>
          <w:rFonts w:ascii="inherit" w:eastAsia="Times New Roman" w:hAnsi="inherit" w:cs="Helvetica"/>
          <w:color w:val="37414B"/>
          <w:sz w:val="30"/>
        </w:rPr>
        <w:t xml:space="preserve"> &gt; ::=</w:t>
      </w:r>
      <w:r w:rsidRPr="002840E9">
        <w:rPr>
          <w:rFonts w:ascii="inherit" w:eastAsia="Times New Roman" w:hAnsi="inherit" w:cs="Helvetica"/>
          <w:color w:val="37414B"/>
          <w:sz w:val="30"/>
          <w:szCs w:val="30"/>
          <w:bdr w:val="none" w:sz="0" w:space="0" w:color="auto" w:frame="1"/>
        </w:rPr>
        <w:br/>
      </w:r>
      <w:proofErr w:type="spellStart"/>
      <w:r w:rsidRPr="002840E9">
        <w:rPr>
          <w:rFonts w:ascii="inherit" w:eastAsia="Times New Roman" w:hAnsi="inherit" w:cs="Helvetica"/>
          <w:color w:val="37414B"/>
          <w:sz w:val="30"/>
        </w:rPr>
        <w:t>table_name</w:t>
      </w:r>
      <w:proofErr w:type="spellEnd"/>
      <w:r w:rsidRPr="002840E9">
        <w:rPr>
          <w:rFonts w:ascii="inherit" w:eastAsia="Times New Roman" w:hAnsi="inherit" w:cs="Helvetica"/>
          <w:color w:val="37414B"/>
          <w:sz w:val="30"/>
        </w:rPr>
        <w:t xml:space="preserve"> [ [ AS ] </w:t>
      </w:r>
      <w:proofErr w:type="spellStart"/>
      <w:r w:rsidRPr="002840E9">
        <w:rPr>
          <w:rFonts w:ascii="inherit" w:eastAsia="Times New Roman" w:hAnsi="inherit" w:cs="Helvetica"/>
          <w:color w:val="37414B"/>
          <w:sz w:val="30"/>
        </w:rPr>
        <w:t>table_alias</w:t>
      </w:r>
      <w:proofErr w:type="spellEnd"/>
      <w:r w:rsidRPr="002840E9">
        <w:rPr>
          <w:rFonts w:ascii="inherit" w:eastAsia="Times New Roman" w:hAnsi="inherit" w:cs="Helvetica"/>
          <w:color w:val="37414B"/>
          <w:sz w:val="30"/>
        </w:rPr>
        <w:t xml:space="preserve"> ] [ WITH ( &lt; </w:t>
      </w:r>
      <w:proofErr w:type="spellStart"/>
      <w:r w:rsidRPr="002840E9">
        <w:rPr>
          <w:rFonts w:ascii="inherit" w:eastAsia="Times New Roman" w:hAnsi="inherit" w:cs="Helvetica"/>
          <w:color w:val="37414B"/>
          <w:sz w:val="30"/>
        </w:rPr>
        <w:t>table_hint</w:t>
      </w:r>
      <w:proofErr w:type="spellEnd"/>
      <w:r w:rsidRPr="002840E9">
        <w:rPr>
          <w:rFonts w:ascii="inherit" w:eastAsia="Times New Roman" w:hAnsi="inherit" w:cs="Helvetica"/>
          <w:color w:val="37414B"/>
          <w:sz w:val="30"/>
        </w:rPr>
        <w:t xml:space="preserve"> &gt; [ ,...n ] ) ]</w:t>
      </w:r>
      <w:r w:rsidRPr="002840E9">
        <w:rPr>
          <w:rFonts w:ascii="inherit" w:eastAsia="Times New Roman" w:hAnsi="inherit" w:cs="Helvetica"/>
          <w:color w:val="37414B"/>
          <w:sz w:val="30"/>
          <w:szCs w:val="30"/>
          <w:bdr w:val="none" w:sz="0" w:space="0" w:color="auto" w:frame="1"/>
        </w:rPr>
        <w:br/>
      </w:r>
      <w:r w:rsidRPr="002840E9">
        <w:rPr>
          <w:rFonts w:ascii="inherit" w:eastAsia="Times New Roman" w:hAnsi="inherit" w:cs="Helvetica"/>
          <w:color w:val="37414B"/>
          <w:sz w:val="30"/>
        </w:rPr>
        <w:t xml:space="preserve">&lt; </w:t>
      </w:r>
      <w:proofErr w:type="spellStart"/>
      <w:r w:rsidRPr="002840E9">
        <w:rPr>
          <w:rFonts w:ascii="inherit" w:eastAsia="Times New Roman" w:hAnsi="inherit" w:cs="Helvetica"/>
          <w:color w:val="37414B"/>
          <w:sz w:val="30"/>
        </w:rPr>
        <w:t>table_hint</w:t>
      </w:r>
      <w:proofErr w:type="spellEnd"/>
      <w:r w:rsidRPr="002840E9">
        <w:rPr>
          <w:rFonts w:ascii="inherit" w:eastAsia="Times New Roman" w:hAnsi="inherit" w:cs="Helvetica"/>
          <w:color w:val="37414B"/>
          <w:sz w:val="30"/>
        </w:rPr>
        <w:t xml:space="preserve"> &gt; ::=</w:t>
      </w:r>
      <w:r w:rsidRPr="002840E9">
        <w:rPr>
          <w:rFonts w:ascii="inherit" w:eastAsia="Times New Roman" w:hAnsi="inherit" w:cs="Helvetica"/>
          <w:color w:val="37414B"/>
          <w:sz w:val="30"/>
          <w:szCs w:val="30"/>
          <w:bdr w:val="none" w:sz="0" w:space="0" w:color="auto" w:frame="1"/>
        </w:rPr>
        <w:br/>
      </w:r>
      <w:r w:rsidRPr="002840E9">
        <w:rPr>
          <w:rFonts w:ascii="inherit" w:eastAsia="Times New Roman" w:hAnsi="inherit" w:cs="Helvetica"/>
          <w:color w:val="37414B"/>
          <w:sz w:val="30"/>
        </w:rPr>
        <w:t xml:space="preserve">{ INDEX ( </w:t>
      </w:r>
      <w:proofErr w:type="spellStart"/>
      <w:r w:rsidRPr="002840E9">
        <w:rPr>
          <w:rFonts w:ascii="inherit" w:eastAsia="Times New Roman" w:hAnsi="inherit" w:cs="Helvetica"/>
          <w:color w:val="37414B"/>
          <w:sz w:val="30"/>
        </w:rPr>
        <w:t>index_val</w:t>
      </w:r>
      <w:proofErr w:type="spellEnd"/>
      <w:r w:rsidRPr="002840E9">
        <w:rPr>
          <w:rFonts w:ascii="inherit" w:eastAsia="Times New Roman" w:hAnsi="inherit" w:cs="Helvetica"/>
          <w:color w:val="37414B"/>
          <w:sz w:val="30"/>
        </w:rPr>
        <w:t xml:space="preserve"> [ ,...n ] )</w:t>
      </w:r>
      <w:r w:rsidRPr="002840E9">
        <w:rPr>
          <w:rFonts w:ascii="inherit" w:eastAsia="Times New Roman" w:hAnsi="inherit" w:cs="Helvetica"/>
          <w:color w:val="37414B"/>
          <w:sz w:val="30"/>
          <w:szCs w:val="30"/>
          <w:bdr w:val="none" w:sz="0" w:space="0" w:color="auto" w:frame="1"/>
        </w:rPr>
        <w:br/>
      </w:r>
      <w:r w:rsidRPr="002840E9">
        <w:rPr>
          <w:rFonts w:ascii="inherit" w:eastAsia="Times New Roman" w:hAnsi="inherit" w:cs="Helvetica"/>
          <w:color w:val="37414B"/>
          <w:sz w:val="30"/>
        </w:rPr>
        <w:t>| FASTFIRSTROW</w:t>
      </w:r>
      <w:r w:rsidRPr="002840E9">
        <w:rPr>
          <w:rFonts w:ascii="inherit" w:eastAsia="Times New Roman" w:hAnsi="inherit" w:cs="Helvetica"/>
          <w:color w:val="37414B"/>
          <w:sz w:val="30"/>
          <w:szCs w:val="30"/>
          <w:bdr w:val="none" w:sz="0" w:space="0" w:color="auto" w:frame="1"/>
        </w:rPr>
        <w:br/>
      </w:r>
      <w:r w:rsidRPr="002840E9">
        <w:rPr>
          <w:rFonts w:ascii="inherit" w:eastAsia="Times New Roman" w:hAnsi="inherit" w:cs="Helvetica"/>
          <w:color w:val="37414B"/>
          <w:sz w:val="30"/>
        </w:rPr>
        <w:t>| HOLDLOCK</w:t>
      </w:r>
      <w:r w:rsidRPr="002840E9">
        <w:rPr>
          <w:rFonts w:ascii="inherit" w:eastAsia="Times New Roman" w:hAnsi="inherit" w:cs="Helvetica"/>
          <w:color w:val="37414B"/>
          <w:sz w:val="30"/>
          <w:szCs w:val="30"/>
          <w:bdr w:val="none" w:sz="0" w:space="0" w:color="auto" w:frame="1"/>
        </w:rPr>
        <w:br/>
      </w:r>
      <w:r w:rsidRPr="002840E9">
        <w:rPr>
          <w:rFonts w:ascii="inherit" w:eastAsia="Times New Roman" w:hAnsi="inherit" w:cs="Helvetica"/>
          <w:color w:val="37414B"/>
          <w:sz w:val="30"/>
        </w:rPr>
        <w:t>| NOLOCK</w:t>
      </w:r>
      <w:r w:rsidRPr="002840E9">
        <w:rPr>
          <w:rFonts w:ascii="inherit" w:eastAsia="Times New Roman" w:hAnsi="inherit" w:cs="Helvetica"/>
          <w:color w:val="37414B"/>
          <w:sz w:val="30"/>
          <w:szCs w:val="30"/>
          <w:bdr w:val="none" w:sz="0" w:space="0" w:color="auto" w:frame="1"/>
        </w:rPr>
        <w:br/>
      </w:r>
      <w:r w:rsidRPr="002840E9">
        <w:rPr>
          <w:rFonts w:ascii="inherit" w:eastAsia="Times New Roman" w:hAnsi="inherit" w:cs="Helvetica"/>
          <w:color w:val="37414B"/>
          <w:sz w:val="30"/>
        </w:rPr>
        <w:t>| PAGLOCK</w:t>
      </w:r>
      <w:r w:rsidRPr="002840E9">
        <w:rPr>
          <w:rFonts w:ascii="inherit" w:eastAsia="Times New Roman" w:hAnsi="inherit" w:cs="Helvetica"/>
          <w:color w:val="37414B"/>
          <w:sz w:val="30"/>
          <w:szCs w:val="30"/>
          <w:bdr w:val="none" w:sz="0" w:space="0" w:color="auto" w:frame="1"/>
        </w:rPr>
        <w:br/>
      </w:r>
      <w:r w:rsidRPr="002840E9">
        <w:rPr>
          <w:rFonts w:ascii="inherit" w:eastAsia="Times New Roman" w:hAnsi="inherit" w:cs="Helvetica"/>
          <w:color w:val="37414B"/>
          <w:sz w:val="30"/>
        </w:rPr>
        <w:t>| READCOMMITTED</w:t>
      </w:r>
      <w:r w:rsidRPr="002840E9">
        <w:rPr>
          <w:rFonts w:ascii="inherit" w:eastAsia="Times New Roman" w:hAnsi="inherit" w:cs="Helvetica"/>
          <w:color w:val="37414B"/>
          <w:sz w:val="30"/>
          <w:szCs w:val="30"/>
          <w:bdr w:val="none" w:sz="0" w:space="0" w:color="auto" w:frame="1"/>
        </w:rPr>
        <w:br/>
      </w:r>
      <w:r w:rsidRPr="002840E9">
        <w:rPr>
          <w:rFonts w:ascii="inherit" w:eastAsia="Times New Roman" w:hAnsi="inherit" w:cs="Helvetica"/>
          <w:color w:val="37414B"/>
          <w:sz w:val="30"/>
        </w:rPr>
        <w:t>| READPAST</w:t>
      </w:r>
      <w:r w:rsidRPr="002840E9">
        <w:rPr>
          <w:rFonts w:ascii="inherit" w:eastAsia="Times New Roman" w:hAnsi="inherit" w:cs="Helvetica"/>
          <w:color w:val="37414B"/>
          <w:sz w:val="30"/>
          <w:szCs w:val="30"/>
          <w:bdr w:val="none" w:sz="0" w:space="0" w:color="auto" w:frame="1"/>
        </w:rPr>
        <w:br/>
      </w:r>
      <w:r w:rsidRPr="002840E9">
        <w:rPr>
          <w:rFonts w:ascii="inherit" w:eastAsia="Times New Roman" w:hAnsi="inherit" w:cs="Helvetica"/>
          <w:color w:val="37414B"/>
          <w:sz w:val="30"/>
        </w:rPr>
        <w:t>| READUNCOMMITTED</w:t>
      </w:r>
      <w:r w:rsidRPr="002840E9">
        <w:rPr>
          <w:rFonts w:ascii="inherit" w:eastAsia="Times New Roman" w:hAnsi="inherit" w:cs="Helvetica"/>
          <w:color w:val="37414B"/>
          <w:sz w:val="30"/>
          <w:szCs w:val="30"/>
          <w:bdr w:val="none" w:sz="0" w:space="0" w:color="auto" w:frame="1"/>
        </w:rPr>
        <w:br/>
      </w:r>
      <w:r w:rsidRPr="002840E9">
        <w:rPr>
          <w:rFonts w:ascii="inherit" w:eastAsia="Times New Roman" w:hAnsi="inherit" w:cs="Helvetica"/>
          <w:color w:val="37414B"/>
          <w:sz w:val="30"/>
        </w:rPr>
        <w:t>| REPEATABLEREAD</w:t>
      </w:r>
      <w:r w:rsidRPr="002840E9">
        <w:rPr>
          <w:rFonts w:ascii="inherit" w:eastAsia="Times New Roman" w:hAnsi="inherit" w:cs="Helvetica"/>
          <w:color w:val="37414B"/>
          <w:sz w:val="30"/>
          <w:szCs w:val="30"/>
          <w:bdr w:val="none" w:sz="0" w:space="0" w:color="auto" w:frame="1"/>
        </w:rPr>
        <w:br/>
      </w:r>
      <w:r w:rsidRPr="002840E9">
        <w:rPr>
          <w:rFonts w:ascii="inherit" w:eastAsia="Times New Roman" w:hAnsi="inherit" w:cs="Helvetica"/>
          <w:color w:val="37414B"/>
          <w:sz w:val="30"/>
        </w:rPr>
        <w:t>| ROWLOCK</w:t>
      </w:r>
      <w:r w:rsidRPr="002840E9">
        <w:rPr>
          <w:rFonts w:ascii="inherit" w:eastAsia="Times New Roman" w:hAnsi="inherit" w:cs="Helvetica"/>
          <w:color w:val="37414B"/>
          <w:sz w:val="30"/>
          <w:szCs w:val="30"/>
          <w:bdr w:val="none" w:sz="0" w:space="0" w:color="auto" w:frame="1"/>
        </w:rPr>
        <w:br/>
      </w:r>
      <w:r w:rsidRPr="002840E9">
        <w:rPr>
          <w:rFonts w:ascii="inherit" w:eastAsia="Times New Roman" w:hAnsi="inherit" w:cs="Helvetica"/>
          <w:color w:val="37414B"/>
          <w:sz w:val="30"/>
        </w:rPr>
        <w:t>| SERIALIZABLE</w:t>
      </w:r>
      <w:r w:rsidRPr="002840E9">
        <w:rPr>
          <w:rFonts w:ascii="inherit" w:eastAsia="Times New Roman" w:hAnsi="inherit" w:cs="Helvetica"/>
          <w:color w:val="37414B"/>
          <w:sz w:val="30"/>
          <w:szCs w:val="30"/>
          <w:bdr w:val="none" w:sz="0" w:space="0" w:color="auto" w:frame="1"/>
        </w:rPr>
        <w:br/>
      </w:r>
      <w:r w:rsidRPr="002840E9">
        <w:rPr>
          <w:rFonts w:ascii="inherit" w:eastAsia="Times New Roman" w:hAnsi="inherit" w:cs="Helvetica"/>
          <w:color w:val="37414B"/>
          <w:sz w:val="30"/>
        </w:rPr>
        <w:t>| TABLOCK</w:t>
      </w:r>
      <w:r w:rsidRPr="002840E9">
        <w:rPr>
          <w:rFonts w:ascii="inherit" w:eastAsia="Times New Roman" w:hAnsi="inherit" w:cs="Helvetica"/>
          <w:color w:val="37414B"/>
          <w:sz w:val="30"/>
          <w:szCs w:val="30"/>
          <w:bdr w:val="none" w:sz="0" w:space="0" w:color="auto" w:frame="1"/>
        </w:rPr>
        <w:br/>
      </w:r>
      <w:r w:rsidRPr="002840E9">
        <w:rPr>
          <w:rFonts w:ascii="inherit" w:eastAsia="Times New Roman" w:hAnsi="inherit" w:cs="Helvetica"/>
          <w:color w:val="37414B"/>
          <w:sz w:val="30"/>
        </w:rPr>
        <w:t>| TABLOCKX</w:t>
      </w:r>
      <w:r w:rsidRPr="002840E9">
        <w:rPr>
          <w:rFonts w:ascii="inherit" w:eastAsia="Times New Roman" w:hAnsi="inherit" w:cs="Helvetica"/>
          <w:color w:val="37414B"/>
          <w:sz w:val="30"/>
          <w:szCs w:val="30"/>
          <w:bdr w:val="none" w:sz="0" w:space="0" w:color="auto" w:frame="1"/>
        </w:rPr>
        <w:br/>
      </w:r>
      <w:r w:rsidRPr="002840E9">
        <w:rPr>
          <w:rFonts w:ascii="inherit" w:eastAsia="Times New Roman" w:hAnsi="inherit" w:cs="Helvetica"/>
          <w:color w:val="37414B"/>
          <w:sz w:val="30"/>
        </w:rPr>
        <w:t>| UPDLOCK</w:t>
      </w:r>
      <w:r w:rsidRPr="002840E9">
        <w:rPr>
          <w:rFonts w:ascii="inherit" w:eastAsia="Times New Roman" w:hAnsi="inherit" w:cs="Helvetica"/>
          <w:color w:val="37414B"/>
          <w:sz w:val="30"/>
          <w:szCs w:val="30"/>
          <w:bdr w:val="none" w:sz="0" w:space="0" w:color="auto" w:frame="1"/>
        </w:rPr>
        <w:br/>
      </w:r>
      <w:r w:rsidRPr="002840E9">
        <w:rPr>
          <w:rFonts w:ascii="inherit" w:eastAsia="Times New Roman" w:hAnsi="inherit" w:cs="Helvetica"/>
          <w:color w:val="37414B"/>
          <w:sz w:val="30"/>
        </w:rPr>
        <w:t>| XLOCK    }</w:t>
      </w:r>
      <w:r w:rsidRPr="002840E9">
        <w:rPr>
          <w:rFonts w:ascii="Helvetica" w:eastAsia="Times New Roman" w:hAnsi="Helvetica" w:cs="Helvetica"/>
          <w:color w:val="37414B"/>
          <w:sz w:val="30"/>
          <w:szCs w:val="30"/>
        </w:rPr>
        <w:br/>
      </w:r>
      <w:r w:rsidRPr="002840E9">
        <w:rPr>
          <w:rFonts w:ascii="Helvetica" w:eastAsia="Times New Roman" w:hAnsi="Helvetica" w:cs="Helvetica"/>
          <w:color w:val="37414B"/>
          <w:sz w:val="30"/>
          <w:szCs w:val="30"/>
        </w:rPr>
        <w:br/>
        <w:t xml:space="preserve">While this syntax does show its usage, it's easier to show a real example. The following Transact-SQL statement selects all data from the Employees table of the </w:t>
      </w:r>
      <w:proofErr w:type="spellStart"/>
      <w:r w:rsidRPr="002840E9">
        <w:rPr>
          <w:rFonts w:ascii="Helvetica" w:eastAsia="Times New Roman" w:hAnsi="Helvetica" w:cs="Helvetica"/>
          <w:color w:val="37414B"/>
          <w:sz w:val="30"/>
          <w:szCs w:val="30"/>
        </w:rPr>
        <w:t>Northwind</w:t>
      </w:r>
      <w:proofErr w:type="spellEnd"/>
      <w:r w:rsidRPr="002840E9">
        <w:rPr>
          <w:rFonts w:ascii="Helvetica" w:eastAsia="Times New Roman" w:hAnsi="Helvetica" w:cs="Helvetica"/>
          <w:color w:val="37414B"/>
          <w:sz w:val="30"/>
          <w:szCs w:val="30"/>
        </w:rPr>
        <w:t xml:space="preserve"> database:</w:t>
      </w:r>
      <w:r w:rsidRPr="002840E9">
        <w:rPr>
          <w:rFonts w:ascii="Helvetica" w:eastAsia="Times New Roman" w:hAnsi="Helvetica" w:cs="Helvetica"/>
          <w:color w:val="37414B"/>
          <w:sz w:val="30"/>
          <w:szCs w:val="30"/>
        </w:rPr>
        <w:br/>
      </w:r>
      <w:r w:rsidRPr="002840E9">
        <w:rPr>
          <w:rFonts w:ascii="inherit" w:eastAsia="Times New Roman" w:hAnsi="inherit" w:cs="Helvetica"/>
          <w:color w:val="37414B"/>
          <w:sz w:val="30"/>
        </w:rPr>
        <w:t>SELECT *</w:t>
      </w:r>
      <w:r w:rsidRPr="002840E9">
        <w:rPr>
          <w:rFonts w:ascii="inherit" w:eastAsia="Times New Roman" w:hAnsi="inherit" w:cs="Helvetica"/>
          <w:color w:val="37414B"/>
          <w:sz w:val="30"/>
          <w:szCs w:val="30"/>
          <w:bdr w:val="none" w:sz="0" w:space="0" w:color="auto" w:frame="1"/>
        </w:rPr>
        <w:br/>
      </w:r>
      <w:r w:rsidRPr="002840E9">
        <w:rPr>
          <w:rFonts w:ascii="inherit" w:eastAsia="Times New Roman" w:hAnsi="inherit" w:cs="Helvetica"/>
          <w:color w:val="37414B"/>
          <w:sz w:val="30"/>
        </w:rPr>
        <w:t>FROM Employees WITH (</w:t>
      </w:r>
      <w:proofErr w:type="spellStart"/>
      <w:r w:rsidRPr="002840E9">
        <w:rPr>
          <w:rFonts w:ascii="inherit" w:eastAsia="Times New Roman" w:hAnsi="inherit" w:cs="Helvetica"/>
          <w:color w:val="37414B"/>
          <w:sz w:val="30"/>
        </w:rPr>
        <w:t>nolock</w:t>
      </w:r>
      <w:proofErr w:type="spellEnd"/>
      <w:r w:rsidRPr="002840E9">
        <w:rPr>
          <w:rFonts w:ascii="inherit" w:eastAsia="Times New Roman" w:hAnsi="inherit" w:cs="Helvetica"/>
          <w:color w:val="37414B"/>
          <w:sz w:val="30"/>
        </w:rPr>
        <w:t>)</w:t>
      </w:r>
      <w:r w:rsidRPr="002840E9">
        <w:rPr>
          <w:rFonts w:ascii="Helvetica" w:eastAsia="Times New Roman" w:hAnsi="Helvetica" w:cs="Helvetica"/>
          <w:color w:val="37414B"/>
          <w:sz w:val="30"/>
          <w:szCs w:val="30"/>
        </w:rPr>
        <w:br/>
      </w:r>
      <w:r w:rsidRPr="002840E9">
        <w:rPr>
          <w:rFonts w:ascii="Helvetica" w:eastAsia="Times New Roman" w:hAnsi="Helvetica" w:cs="Helvetica"/>
          <w:color w:val="37414B"/>
          <w:sz w:val="30"/>
          <w:szCs w:val="30"/>
        </w:rPr>
        <w:br/>
        <w:t>This gives me all data regardless of what other processes are currently doing with it, so the data may be dirty, but this is not important to my task. Another example updates all rows in a table, setting a field to a certain value</w:t>
      </w:r>
      <w:proofErr w:type="gramStart"/>
      <w:r w:rsidRPr="002840E9">
        <w:rPr>
          <w:rFonts w:ascii="Helvetica" w:eastAsia="Times New Roman" w:hAnsi="Helvetica" w:cs="Helvetica"/>
          <w:color w:val="37414B"/>
          <w:sz w:val="30"/>
          <w:szCs w:val="30"/>
        </w:rPr>
        <w:t>:</w:t>
      </w:r>
      <w:proofErr w:type="gramEnd"/>
      <w:r w:rsidRPr="002840E9">
        <w:rPr>
          <w:rFonts w:ascii="Helvetica" w:eastAsia="Times New Roman" w:hAnsi="Helvetica" w:cs="Helvetica"/>
          <w:color w:val="37414B"/>
          <w:sz w:val="30"/>
          <w:szCs w:val="30"/>
        </w:rPr>
        <w:br/>
      </w:r>
      <w:r w:rsidRPr="002840E9">
        <w:rPr>
          <w:rFonts w:ascii="inherit" w:eastAsia="Times New Roman" w:hAnsi="inherit" w:cs="Helvetica"/>
          <w:color w:val="37414B"/>
          <w:sz w:val="30"/>
        </w:rPr>
        <w:t>UPDATE</w:t>
      </w:r>
      <w:r w:rsidRPr="002840E9">
        <w:rPr>
          <w:rFonts w:ascii="inherit" w:eastAsia="Times New Roman" w:hAnsi="inherit" w:cs="Helvetica"/>
          <w:color w:val="37414B"/>
          <w:sz w:val="30"/>
          <w:szCs w:val="30"/>
          <w:bdr w:val="none" w:sz="0" w:space="0" w:color="auto" w:frame="1"/>
        </w:rPr>
        <w:br/>
      </w:r>
      <w:r w:rsidRPr="002840E9">
        <w:rPr>
          <w:rFonts w:ascii="inherit" w:eastAsia="Times New Roman" w:hAnsi="inherit" w:cs="Helvetica"/>
          <w:color w:val="37414B"/>
          <w:sz w:val="30"/>
        </w:rPr>
        <w:t>Employees WITH (</w:t>
      </w:r>
      <w:proofErr w:type="spellStart"/>
      <w:r w:rsidRPr="002840E9">
        <w:rPr>
          <w:rFonts w:ascii="inherit" w:eastAsia="Times New Roman" w:hAnsi="inherit" w:cs="Helvetica"/>
          <w:color w:val="37414B"/>
          <w:sz w:val="30"/>
        </w:rPr>
        <w:t>tablock</w:t>
      </w:r>
      <w:proofErr w:type="spellEnd"/>
      <w:r w:rsidRPr="002840E9">
        <w:rPr>
          <w:rFonts w:ascii="inherit" w:eastAsia="Times New Roman" w:hAnsi="inherit" w:cs="Helvetica"/>
          <w:color w:val="37414B"/>
          <w:sz w:val="30"/>
        </w:rPr>
        <w:t>)</w:t>
      </w:r>
      <w:r w:rsidRPr="002840E9">
        <w:rPr>
          <w:rFonts w:ascii="inherit" w:eastAsia="Times New Roman" w:hAnsi="inherit" w:cs="Helvetica"/>
          <w:color w:val="37414B"/>
          <w:sz w:val="30"/>
          <w:szCs w:val="30"/>
          <w:bdr w:val="none" w:sz="0" w:space="0" w:color="auto" w:frame="1"/>
        </w:rPr>
        <w:br/>
      </w:r>
      <w:r w:rsidRPr="002840E9">
        <w:rPr>
          <w:rFonts w:ascii="inherit" w:eastAsia="Times New Roman" w:hAnsi="inherit" w:cs="Helvetica"/>
          <w:color w:val="37414B"/>
          <w:sz w:val="30"/>
        </w:rPr>
        <w:lastRenderedPageBreak/>
        <w:t>SET Title='Test'</w:t>
      </w:r>
      <w:r w:rsidRPr="002840E9">
        <w:rPr>
          <w:rFonts w:ascii="Helvetica" w:eastAsia="Times New Roman" w:hAnsi="Helvetica" w:cs="Helvetica"/>
          <w:color w:val="37414B"/>
          <w:sz w:val="30"/>
          <w:szCs w:val="30"/>
        </w:rPr>
        <w:br/>
      </w:r>
      <w:r w:rsidRPr="002840E9">
        <w:rPr>
          <w:rFonts w:ascii="Helvetica" w:eastAsia="Times New Roman" w:hAnsi="Helvetica" w:cs="Helvetica"/>
          <w:color w:val="37414B"/>
          <w:sz w:val="30"/>
          <w:szCs w:val="30"/>
        </w:rPr>
        <w:br/>
        <w:t>This example is updating every row in the table, so a table lock is utilized.</w:t>
      </w:r>
      <w:r w:rsidRPr="002840E9">
        <w:rPr>
          <w:rFonts w:ascii="Helvetica" w:eastAsia="Times New Roman" w:hAnsi="Helvetica" w:cs="Helvetica"/>
          <w:color w:val="37414B"/>
          <w:sz w:val="30"/>
          <w:szCs w:val="30"/>
        </w:rPr>
        <w:br/>
      </w:r>
      <w:r w:rsidRPr="002840E9">
        <w:rPr>
          <w:rFonts w:ascii="Helvetica" w:eastAsia="Times New Roman" w:hAnsi="Helvetica" w:cs="Helvetica"/>
          <w:color w:val="37414B"/>
          <w:sz w:val="30"/>
          <w:szCs w:val="30"/>
        </w:rPr>
        <w:br/>
      </w:r>
      <w:r w:rsidRPr="002840E9">
        <w:rPr>
          <w:rFonts w:ascii="inherit" w:eastAsia="Times New Roman" w:hAnsi="inherit" w:cs="Helvetica"/>
          <w:color w:val="37414B"/>
          <w:sz w:val="30"/>
        </w:rPr>
        <w:t>Alternate</w:t>
      </w:r>
      <w:r w:rsidRPr="002840E9">
        <w:rPr>
          <w:rFonts w:ascii="Helvetica" w:eastAsia="Times New Roman" w:hAnsi="Helvetica" w:cs="Helvetica"/>
          <w:color w:val="37414B"/>
          <w:sz w:val="30"/>
          <w:szCs w:val="30"/>
        </w:rPr>
        <w:br/>
        <w:t>At this point, I must stress the fact that even though a table-level hint is specified in code, the query optimizer may ignore the hint. Table-level hints are ignored if the query optimizer does not choose the table and used in the subsequent query plan. Also, the query optimizer will often choose an indexed view over a table. Lastly, a hint may be ignored if the table contains computed columns.</w:t>
      </w:r>
      <w:r w:rsidRPr="002840E9">
        <w:rPr>
          <w:rFonts w:ascii="Helvetica" w:eastAsia="Times New Roman" w:hAnsi="Helvetica" w:cs="Helvetica"/>
          <w:color w:val="37414B"/>
          <w:sz w:val="30"/>
          <w:szCs w:val="30"/>
        </w:rPr>
        <w:br/>
      </w:r>
      <w:r w:rsidRPr="002840E9">
        <w:rPr>
          <w:rFonts w:ascii="Helvetica" w:eastAsia="Times New Roman" w:hAnsi="Helvetica" w:cs="Helvetica"/>
          <w:color w:val="37414B"/>
          <w:sz w:val="30"/>
          <w:szCs w:val="30"/>
        </w:rPr>
        <w:br/>
      </w:r>
      <w:r w:rsidRPr="002840E9">
        <w:rPr>
          <w:rFonts w:ascii="inherit" w:eastAsia="Times New Roman" w:hAnsi="inherit" w:cs="Helvetica"/>
          <w:color w:val="37414B"/>
          <w:sz w:val="30"/>
        </w:rPr>
        <w:t>Use your discretion</w:t>
      </w:r>
      <w:r w:rsidRPr="002840E9">
        <w:rPr>
          <w:rFonts w:ascii="Helvetica" w:eastAsia="Times New Roman" w:hAnsi="Helvetica" w:cs="Helvetica"/>
          <w:color w:val="37414B"/>
          <w:sz w:val="30"/>
          <w:szCs w:val="30"/>
        </w:rPr>
        <w:br/>
        <w:t>Using table hints in your applications depends upon what is required. Whether you use them at all will depend upon your needs. For example, many consultants love to use the FASTFIRSTROW hint to return the first row quickly. This gives them something to work with while the rest of the query completes. When the data is unlikely to change (e.g., archived data), the NOLOCK hint is a good choice since the data is basically static. On the other hand, this approach would not be good when doing financial applications, when accuracy is a must.</w:t>
      </w:r>
    </w:p>
    <w:p w:rsidR="00654588" w:rsidRDefault="002840E9"/>
    <w:sectPr w:rsidR="00654588" w:rsidSect="009554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516CF"/>
    <w:multiLevelType w:val="multilevel"/>
    <w:tmpl w:val="8EE0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B6344F"/>
    <w:multiLevelType w:val="multilevel"/>
    <w:tmpl w:val="D55E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A40B41"/>
    <w:multiLevelType w:val="multilevel"/>
    <w:tmpl w:val="FFB8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2840E9"/>
    <w:rsid w:val="002840E9"/>
    <w:rsid w:val="00390842"/>
    <w:rsid w:val="009554F9"/>
    <w:rsid w:val="00F80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4F9"/>
  </w:style>
  <w:style w:type="paragraph" w:styleId="Heading1">
    <w:name w:val="heading 1"/>
    <w:basedOn w:val="Normal"/>
    <w:link w:val="Heading1Char"/>
    <w:uiPriority w:val="9"/>
    <w:qFormat/>
    <w:rsid w:val="002840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0E9"/>
    <w:rPr>
      <w:rFonts w:ascii="Times New Roman" w:eastAsia="Times New Roman" w:hAnsi="Times New Roman" w:cs="Times New Roman"/>
      <w:b/>
      <w:bCs/>
      <w:kern w:val="36"/>
      <w:sz w:val="48"/>
      <w:szCs w:val="48"/>
    </w:rPr>
  </w:style>
  <w:style w:type="character" w:customStyle="1" w:styleId="count">
    <w:name w:val="count"/>
    <w:basedOn w:val="DefaultParagraphFont"/>
    <w:rsid w:val="002840E9"/>
  </w:style>
  <w:style w:type="character" w:customStyle="1" w:styleId="suffix">
    <w:name w:val="suffix"/>
    <w:basedOn w:val="DefaultParagraphFont"/>
    <w:rsid w:val="002840E9"/>
  </w:style>
  <w:style w:type="character" w:customStyle="1" w:styleId="subhead1">
    <w:name w:val="subhead1"/>
    <w:basedOn w:val="DefaultParagraphFont"/>
    <w:rsid w:val="002840E9"/>
  </w:style>
  <w:style w:type="character" w:customStyle="1" w:styleId="code">
    <w:name w:val="code"/>
    <w:basedOn w:val="DefaultParagraphFont"/>
    <w:rsid w:val="002840E9"/>
  </w:style>
  <w:style w:type="character" w:styleId="Hyperlink">
    <w:name w:val="Hyperlink"/>
    <w:basedOn w:val="DefaultParagraphFont"/>
    <w:uiPriority w:val="99"/>
    <w:semiHidden/>
    <w:unhideWhenUsed/>
    <w:rsid w:val="002840E9"/>
    <w:rPr>
      <w:color w:val="0000FF"/>
      <w:u w:val="single"/>
    </w:rPr>
  </w:style>
</w:styles>
</file>

<file path=word/webSettings.xml><?xml version="1.0" encoding="utf-8"?>
<w:webSettings xmlns:r="http://schemas.openxmlformats.org/officeDocument/2006/relationships" xmlns:w="http://schemas.openxmlformats.org/wordprocessingml/2006/main">
  <w:divs>
    <w:div w:id="2065832000">
      <w:bodyDiv w:val="1"/>
      <w:marLeft w:val="0"/>
      <w:marRight w:val="0"/>
      <w:marTop w:val="0"/>
      <w:marBottom w:val="0"/>
      <w:divBdr>
        <w:top w:val="none" w:sz="0" w:space="0" w:color="auto"/>
        <w:left w:val="none" w:sz="0" w:space="0" w:color="auto"/>
        <w:bottom w:val="none" w:sz="0" w:space="0" w:color="auto"/>
        <w:right w:val="none" w:sz="0" w:space="0" w:color="auto"/>
      </w:divBdr>
      <w:divsChild>
        <w:div w:id="2064986981">
          <w:marLeft w:val="0"/>
          <w:marRight w:val="0"/>
          <w:marTop w:val="0"/>
          <w:marBottom w:val="0"/>
          <w:divBdr>
            <w:top w:val="none" w:sz="0" w:space="0" w:color="auto"/>
            <w:left w:val="none" w:sz="0" w:space="0" w:color="auto"/>
            <w:bottom w:val="none" w:sz="0" w:space="0" w:color="auto"/>
            <w:right w:val="none" w:sz="0" w:space="0" w:color="auto"/>
          </w:divBdr>
          <w:divsChild>
            <w:div w:id="1559244086">
              <w:marLeft w:val="0"/>
              <w:marRight w:val="0"/>
              <w:marTop w:val="0"/>
              <w:marBottom w:val="430"/>
              <w:divBdr>
                <w:top w:val="single" w:sz="8" w:space="0" w:color="EBEBEB"/>
                <w:left w:val="single" w:sz="8" w:space="0" w:color="EBEBEB"/>
                <w:bottom w:val="single" w:sz="8" w:space="0" w:color="D7D7D7"/>
                <w:right w:val="single" w:sz="8" w:space="0" w:color="EBEBEB"/>
              </w:divBdr>
              <w:divsChild>
                <w:div w:id="1054474666">
                  <w:marLeft w:val="0"/>
                  <w:marRight w:val="0"/>
                  <w:marTop w:val="0"/>
                  <w:marBottom w:val="0"/>
                  <w:divBdr>
                    <w:top w:val="none" w:sz="0" w:space="0" w:color="auto"/>
                    <w:left w:val="none" w:sz="0" w:space="0" w:color="auto"/>
                    <w:bottom w:val="none" w:sz="0" w:space="0" w:color="auto"/>
                    <w:right w:val="none" w:sz="0" w:space="0" w:color="auto"/>
                  </w:divBdr>
                </w:div>
                <w:div w:id="314530278">
                  <w:marLeft w:val="0"/>
                  <w:marRight w:val="0"/>
                  <w:marTop w:val="0"/>
                  <w:marBottom w:val="0"/>
                  <w:divBdr>
                    <w:top w:val="none" w:sz="0" w:space="0" w:color="auto"/>
                    <w:left w:val="single" w:sz="8" w:space="0" w:color="EBEBEB"/>
                    <w:bottom w:val="none" w:sz="0" w:space="0" w:color="auto"/>
                    <w:right w:val="none" w:sz="0" w:space="0" w:color="auto"/>
                  </w:divBdr>
                  <w:divsChild>
                    <w:div w:id="1099329137">
                      <w:marLeft w:val="0"/>
                      <w:marRight w:val="0"/>
                      <w:marTop w:val="0"/>
                      <w:marBottom w:val="0"/>
                      <w:divBdr>
                        <w:top w:val="single" w:sz="8" w:space="16" w:color="EBEBEB"/>
                        <w:left w:val="single" w:sz="8" w:space="11" w:color="E5E5E5"/>
                        <w:bottom w:val="single" w:sz="8" w:space="11" w:color="D7D7D7"/>
                        <w:right w:val="single" w:sz="8" w:space="11" w:color="EBEBEB"/>
                      </w:divBdr>
                    </w:div>
                  </w:divsChild>
                </w:div>
              </w:divsChild>
            </w:div>
          </w:divsChild>
        </w:div>
        <w:div w:id="1236821488">
          <w:marLeft w:val="0"/>
          <w:marRight w:val="0"/>
          <w:marTop w:val="0"/>
          <w:marBottom w:val="0"/>
          <w:divBdr>
            <w:top w:val="none" w:sz="0" w:space="0" w:color="auto"/>
            <w:left w:val="none" w:sz="0" w:space="0" w:color="auto"/>
            <w:bottom w:val="none" w:sz="0" w:space="0" w:color="auto"/>
            <w:right w:val="none" w:sz="0" w:space="0" w:color="auto"/>
          </w:divBdr>
          <w:divsChild>
            <w:div w:id="1325357188">
              <w:marLeft w:val="0"/>
              <w:marRight w:val="0"/>
              <w:marTop w:val="0"/>
              <w:marBottom w:val="0"/>
              <w:divBdr>
                <w:top w:val="none" w:sz="0" w:space="0" w:color="auto"/>
                <w:left w:val="none" w:sz="0" w:space="0" w:color="auto"/>
                <w:bottom w:val="none" w:sz="0" w:space="0" w:color="auto"/>
                <w:right w:val="none" w:sz="0" w:space="0" w:color="auto"/>
              </w:divBdr>
            </w:div>
            <w:div w:id="1802381353">
              <w:marLeft w:val="0"/>
              <w:marRight w:val="0"/>
              <w:marTop w:val="0"/>
              <w:marBottom w:val="0"/>
              <w:divBdr>
                <w:top w:val="none" w:sz="0" w:space="0" w:color="auto"/>
                <w:left w:val="none" w:sz="0" w:space="0" w:color="auto"/>
                <w:bottom w:val="none" w:sz="0" w:space="0" w:color="auto"/>
                <w:right w:val="none" w:sz="0" w:space="0" w:color="auto"/>
              </w:divBdr>
            </w:div>
          </w:divsChild>
        </w:div>
        <w:div w:id="1911764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echrepublic.com/article/control-sql-server-locking-with-hints/51814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1180</Words>
  <Characters>6729</Characters>
  <Application>Microsoft Office Word</Application>
  <DocSecurity>0</DocSecurity>
  <Lines>56</Lines>
  <Paragraphs>15</Paragraphs>
  <ScaleCrop>false</ScaleCrop>
  <Company/>
  <LinksUpToDate>false</LinksUpToDate>
  <CharactersWithSpaces>7894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2013-05-28T06:55:00Z</dcterms:created>
  <dcterms:modified xsi:type="dcterms:W3CDTF">2013-05-28T06:56:00Z</dcterms:modified>
</cp:coreProperties>
</file>