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0125732421875" w:right="0" w:firstLine="0"/>
        <w:jc w:val="left"/>
        <w:rPr>
          <w:rFonts w:ascii="Calibri" w:cs="Calibri" w:eastAsia="Calibri" w:hAnsi="Calibri"/>
          <w:b w:val="1"/>
          <w:bCs w:val="1"/>
          <w:i w:val="0"/>
          <w:iCs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
          <w:szCs w:val="28"/>
          <w:u w:val="none"/>
          <w:shd w:fill="auto" w:val="clear"/>
          <w:vertAlign w:val="baseline"/>
          <w:rtl w:val="0"/>
        </w:rPr>
        <w:t xml:space="preserve">Healthcare Financial Dashboard – Case Study &amp; Requirements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38916015625" w:line="240" w:lineRule="auto"/>
        <w:ind w:left="9.48013305664062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Case Study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69.34688568115234" w:lineRule="auto"/>
        <w:ind w:left="7.920074462890625" w:right="0" w:hanging="7.92007446289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healthcare organization wants to analyze its overall financial performance across  different states, departments, procedures, diagnoses, and service types. Management faces  challenges in tracking billing amounts, treatment and medication costs, insurance coverage,  and patient out-of-pocket expenses from multiple sources. Static reports are not sufficient  for quick insights.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58642578125" w:line="269.7100067138672" w:lineRule="auto"/>
        <w:ind w:left="1.320037841796875" w:right="113.741455078125" w:firstLine="5.059967041015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address this, an interactive Power BI dashboard is required that provides a centralized,  visual, and easy-to-understand view of healthcare financial data. The dashboard should  support high-level monitoring as well as detailed analysis to help management make data driven decisions.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60009765625" w:line="240" w:lineRule="auto"/>
        <w:ind w:left="17.2801208496093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Dashboard Requirements (Visual-wise)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802001953125"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KPI Cards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96679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Billing Amount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Medication Cost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Treatment Cost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Insurance Coverage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Out-of-Pocket Amount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Room Charges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598876953125" w:line="240" w:lineRule="auto"/>
        <w:ind w:left="1.760101318359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Average KPI Cards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Billing Amount per Visit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Medication Cost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Treatment Cost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Insurance Coverage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277343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Out-of-Pocket Cost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Room Charge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8876953125"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Map Visual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986328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Billing Amount by State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598876953125" w:line="240" w:lineRule="auto"/>
        <w:ind w:left="7.92007446289062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Column / Bar Chart (Procedure-wise)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Billing Amount by Procedure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8876953125"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Bar Chart (Department-wise)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99731445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Billing Amount by Department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Percentage Contribution of Each Department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Matrix / Stacked Bar Visual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Billing Amount by Diagnosis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Billing Amount by Service Type (Emergency, Inpatient, Outpatient)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5966796875"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Filters / Slicers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Department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10839843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 Type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60498046875" w:line="240" w:lineRule="auto"/>
        <w:ind w:left="14.520111083984375"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Dashboard Features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03027343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Interactive visuals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0693359375" w:line="240" w:lineRule="auto"/>
        <w:ind w:left="10.7800292968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Cross-filtering between visuals</w:t>
      </w:r>
    </w:p>
    <w:sectPr>
      <w:pgSz w:h="15840" w:w="12240" w:orient="portrait"/>
      <w:pgMar w:bottom="2030.5999755859375" w:top="1430.6005859375" w:left="1801.6600036621094" w:right="182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