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7BBB" w:rsidRDefault="00371320">
      <w:pPr>
        <w:jc w:val="center"/>
      </w:pPr>
      <w:r>
        <w:rPr>
          <w:b/>
          <w:sz w:val="48"/>
        </w:rPr>
        <w:t>WEEK 2 PROJECT PLAN</w:t>
      </w:r>
      <w:r>
        <w:rPr>
          <w:b/>
          <w:sz w:val="48"/>
        </w:rPr>
        <w:br/>
      </w:r>
      <w:r>
        <w:rPr>
          <w:b/>
          <w:sz w:val="36"/>
        </w:rPr>
        <w:t>Data Acquisition and Preprocessing Strategy</w:t>
      </w:r>
      <w:r>
        <w:rPr>
          <w:b/>
          <w:sz w:val="36"/>
        </w:rPr>
        <w:br/>
      </w:r>
      <w:r>
        <w:t>Telecom Customer Churn Prediction Using Python and Machine Learning</w:t>
      </w:r>
    </w:p>
    <w:p w:rsidR="008D3004" w:rsidRDefault="00371320" w:rsidP="002A7BBB">
      <w:r>
        <w:t>Submitted by: Kazi Rashad</w:t>
      </w:r>
      <w:r>
        <w:br/>
        <w:t>Stream: BTech Computer Science Engineering</w:t>
      </w:r>
      <w:r>
        <w:br/>
        <w:t xml:space="preserve">College: Dr VK Patil College of Engineering and </w:t>
      </w:r>
      <w:r>
        <w:t>Technology</w:t>
      </w:r>
      <w:r>
        <w:br/>
        <w:t>Subject: Data Science Project</w:t>
      </w:r>
    </w:p>
    <w:p w:rsidR="008D3004" w:rsidRDefault="00371320">
      <w:r>
        <w:br w:type="page"/>
      </w:r>
      <w:bookmarkStart w:id="0" w:name="_GoBack"/>
      <w:bookmarkEnd w:id="0"/>
    </w:p>
    <w:p w:rsidR="008D3004" w:rsidRDefault="00371320">
      <w:pPr>
        <w:pStyle w:val="Heading1"/>
      </w:pPr>
      <w:r>
        <w:lastRenderedPageBreak/>
        <w:t>1. Executive Summary</w:t>
      </w:r>
    </w:p>
    <w:p w:rsidR="008D3004" w:rsidRDefault="00371320">
      <w:r>
        <w:t xml:space="preserve">This Week 2 plan defines a practical strategy for acquiring, inspecting, cleaning, validating and preparing telecom data for analysis. The IBM Telco Customer Churn dataset remains the primary </w:t>
      </w:r>
      <w:r>
        <w:t>project dataset selected in Week 1. Additional public sources are identified for supplementary telecom and industry context. The strategy uses Python, Pandas and NumPy, preserves the original data, documents transformations and applies quality checks befor</w:t>
      </w:r>
      <w:r>
        <w:t>e the data is considered analysis-ready.</w:t>
      </w:r>
      <w:r>
        <w:br/>
      </w:r>
      <w:r>
        <w:br/>
        <w:t>The plan is intentionally methodology-focused. Actual numerical findings, missing-value counts and outlier counts will be reported only after the corresponding Python checks are executed.</w:t>
      </w:r>
    </w:p>
    <w:p w:rsidR="008D3004" w:rsidRDefault="00371320">
      <w:pPr>
        <w:pStyle w:val="Heading1"/>
      </w:pPr>
      <w:r>
        <w:t>2. Connection With Week 1</w:t>
      </w:r>
    </w:p>
    <w:p w:rsidR="008D3004" w:rsidRDefault="00371320">
      <w:r>
        <w:t>Week 1 defined telecom customer churn prediction as the project problem and selected the IBM Telco Customer Churn dataset. Week 2 extends that work by defining how the dataset and other relevant public telecom sources will be acquired, profiled, cleaned an</w:t>
      </w:r>
      <w:r>
        <w:t>d validated before exploratory analysis and modelling.</w:t>
      </w:r>
    </w:p>
    <w:p w:rsidR="008D3004" w:rsidRDefault="00371320">
      <w:pPr>
        <w:pStyle w:val="Heading1"/>
      </w:pPr>
      <w:r>
        <w:t>3. Objectives</w:t>
      </w:r>
    </w:p>
    <w:p w:rsidR="008D3004" w:rsidRDefault="00371320">
      <w:r>
        <w:t xml:space="preserve">The objectives are to identify credible public telecom data sources; document expected structure and content; define a repeatable acquisition workflow; handle missing values, duplicates, </w:t>
      </w:r>
      <w:r>
        <w:t>data types, inconsistent categories, outliers and noise; apply Pandas and NumPy techniques; establish quality-assurance tests; and maintain documentation for reproducibility and future audits.</w:t>
      </w:r>
    </w:p>
    <w:p w:rsidR="008D3004" w:rsidRDefault="00371320">
      <w:pPr>
        <w:pStyle w:val="Heading1"/>
      </w:pPr>
      <w:r>
        <w:t>4. Telecom Data Requirements</w:t>
      </w:r>
    </w:p>
    <w:tbl>
      <w:tblPr>
        <w:tblStyle w:val="TableGrid"/>
        <w:tblW w:w="0" w:type="auto"/>
        <w:jc w:val="center"/>
        <w:tblLook w:val="04A0" w:firstRow="1" w:lastRow="0" w:firstColumn="1" w:lastColumn="0" w:noHBand="0" w:noVBand="1"/>
      </w:tblPr>
      <w:tblGrid>
        <w:gridCol w:w="3312"/>
        <w:gridCol w:w="3312"/>
        <w:gridCol w:w="3312"/>
      </w:tblGrid>
      <w:tr w:rsidR="008D3004">
        <w:trPr>
          <w:jc w:val="center"/>
        </w:trPr>
        <w:tc>
          <w:tcPr>
            <w:tcW w:w="3312" w:type="dxa"/>
            <w:shd w:val="clear" w:color="auto" w:fill="D9EAF7"/>
          </w:tcPr>
          <w:p w:rsidR="008D3004" w:rsidRDefault="00371320">
            <w:r>
              <w:rPr>
                <w:b/>
              </w:rPr>
              <w:t>Category</w:t>
            </w:r>
          </w:p>
        </w:tc>
        <w:tc>
          <w:tcPr>
            <w:tcW w:w="3312" w:type="dxa"/>
            <w:shd w:val="clear" w:color="auto" w:fill="D9EAF7"/>
          </w:tcPr>
          <w:p w:rsidR="008D3004" w:rsidRDefault="00371320">
            <w:r>
              <w:rPr>
                <w:b/>
              </w:rPr>
              <w:t>Example variables</w:t>
            </w:r>
          </w:p>
        </w:tc>
        <w:tc>
          <w:tcPr>
            <w:tcW w:w="3312" w:type="dxa"/>
            <w:shd w:val="clear" w:color="auto" w:fill="D9EAF7"/>
          </w:tcPr>
          <w:p w:rsidR="008D3004" w:rsidRDefault="00371320">
            <w:r>
              <w:rPr>
                <w:b/>
              </w:rPr>
              <w:t>Purpose</w:t>
            </w:r>
          </w:p>
        </w:tc>
      </w:tr>
      <w:tr w:rsidR="008D3004">
        <w:trPr>
          <w:jc w:val="center"/>
        </w:trPr>
        <w:tc>
          <w:tcPr>
            <w:tcW w:w="3312" w:type="dxa"/>
          </w:tcPr>
          <w:p w:rsidR="008D3004" w:rsidRDefault="00371320">
            <w:r>
              <w:t>Customer/demographic</w:t>
            </w:r>
          </w:p>
        </w:tc>
        <w:tc>
          <w:tcPr>
            <w:tcW w:w="3312" w:type="dxa"/>
          </w:tcPr>
          <w:p w:rsidR="008D3004" w:rsidRDefault="00371320">
            <w:r>
              <w:t>Customer ID, gender, dependents</w:t>
            </w:r>
          </w:p>
        </w:tc>
        <w:tc>
          <w:tcPr>
            <w:tcW w:w="3312" w:type="dxa"/>
          </w:tcPr>
          <w:p w:rsidR="008D3004" w:rsidRDefault="00371320">
            <w:r>
              <w:t>Customer segmentation</w:t>
            </w:r>
          </w:p>
        </w:tc>
      </w:tr>
      <w:tr w:rsidR="008D3004">
        <w:trPr>
          <w:jc w:val="center"/>
        </w:trPr>
        <w:tc>
          <w:tcPr>
            <w:tcW w:w="3312" w:type="dxa"/>
          </w:tcPr>
          <w:p w:rsidR="008D3004" w:rsidRDefault="00371320">
            <w:r>
              <w:t>Account</w:t>
            </w:r>
          </w:p>
        </w:tc>
        <w:tc>
          <w:tcPr>
            <w:tcW w:w="3312" w:type="dxa"/>
          </w:tcPr>
          <w:p w:rsidR="008D3004" w:rsidRDefault="00371320">
            <w:r>
              <w:t>Tenure, contract, payment method</w:t>
            </w:r>
          </w:p>
        </w:tc>
        <w:tc>
          <w:tcPr>
            <w:tcW w:w="3312" w:type="dxa"/>
          </w:tcPr>
          <w:p w:rsidR="008D3004" w:rsidRDefault="00371320">
            <w:r>
              <w:t>Account behaviour</w:t>
            </w:r>
          </w:p>
        </w:tc>
      </w:tr>
      <w:tr w:rsidR="008D3004">
        <w:trPr>
          <w:jc w:val="center"/>
        </w:trPr>
        <w:tc>
          <w:tcPr>
            <w:tcW w:w="3312" w:type="dxa"/>
          </w:tcPr>
          <w:p w:rsidR="008D3004" w:rsidRDefault="00371320">
            <w:r>
              <w:t>Services</w:t>
            </w:r>
          </w:p>
        </w:tc>
        <w:tc>
          <w:tcPr>
            <w:tcW w:w="3312" w:type="dxa"/>
          </w:tcPr>
          <w:p w:rsidR="008D3004" w:rsidRDefault="00371320">
            <w:r>
              <w:t>Internet, phone, streaming, support</w:t>
            </w:r>
          </w:p>
        </w:tc>
        <w:tc>
          <w:tcPr>
            <w:tcW w:w="3312" w:type="dxa"/>
          </w:tcPr>
          <w:p w:rsidR="008D3004" w:rsidRDefault="00371320">
            <w:r>
              <w:t>Service adoption</w:t>
            </w:r>
          </w:p>
        </w:tc>
      </w:tr>
      <w:tr w:rsidR="008D3004">
        <w:trPr>
          <w:jc w:val="center"/>
        </w:trPr>
        <w:tc>
          <w:tcPr>
            <w:tcW w:w="3312" w:type="dxa"/>
          </w:tcPr>
          <w:p w:rsidR="008D3004" w:rsidRDefault="00371320">
            <w:r>
              <w:t>Billing</w:t>
            </w:r>
          </w:p>
        </w:tc>
        <w:tc>
          <w:tcPr>
            <w:tcW w:w="3312" w:type="dxa"/>
          </w:tcPr>
          <w:p w:rsidR="008D3004" w:rsidRDefault="00371320">
            <w:r>
              <w:t>Monthly charges, total charges</w:t>
            </w:r>
          </w:p>
        </w:tc>
        <w:tc>
          <w:tcPr>
            <w:tcW w:w="3312" w:type="dxa"/>
          </w:tcPr>
          <w:p w:rsidR="008D3004" w:rsidRDefault="00371320">
            <w:r>
              <w:t xml:space="preserve">Revenue/billing </w:t>
            </w:r>
            <w:r>
              <w:t>analysis</w:t>
            </w:r>
          </w:p>
        </w:tc>
      </w:tr>
      <w:tr w:rsidR="008D3004">
        <w:trPr>
          <w:jc w:val="center"/>
        </w:trPr>
        <w:tc>
          <w:tcPr>
            <w:tcW w:w="3312" w:type="dxa"/>
          </w:tcPr>
          <w:p w:rsidR="008D3004" w:rsidRDefault="00371320">
            <w:r>
              <w:t>Network/operations</w:t>
            </w:r>
          </w:p>
        </w:tc>
        <w:tc>
          <w:tcPr>
            <w:tcW w:w="3312" w:type="dxa"/>
          </w:tcPr>
          <w:p w:rsidR="008D3004" w:rsidRDefault="00371320">
            <w:r>
              <w:t>Availability, latency, dropped calls, usage</w:t>
            </w:r>
          </w:p>
        </w:tc>
        <w:tc>
          <w:tcPr>
            <w:tcW w:w="3312" w:type="dxa"/>
          </w:tcPr>
          <w:p w:rsidR="008D3004" w:rsidRDefault="00371320">
            <w:r>
              <w:t>Service-quality analysis</w:t>
            </w:r>
          </w:p>
        </w:tc>
      </w:tr>
      <w:tr w:rsidR="008D3004">
        <w:trPr>
          <w:jc w:val="center"/>
        </w:trPr>
        <w:tc>
          <w:tcPr>
            <w:tcW w:w="3312" w:type="dxa"/>
          </w:tcPr>
          <w:p w:rsidR="008D3004" w:rsidRDefault="00371320">
            <w:r>
              <w:t>Geographic/market</w:t>
            </w:r>
          </w:p>
        </w:tc>
        <w:tc>
          <w:tcPr>
            <w:tcW w:w="3312" w:type="dxa"/>
          </w:tcPr>
          <w:p w:rsidR="008D3004" w:rsidRDefault="00371320">
            <w:r>
              <w:t>Region, operator, population</w:t>
            </w:r>
          </w:p>
        </w:tc>
        <w:tc>
          <w:tcPr>
            <w:tcW w:w="3312" w:type="dxa"/>
          </w:tcPr>
          <w:p w:rsidR="008D3004" w:rsidRDefault="00371320">
            <w:r>
              <w:t>Market context</w:t>
            </w:r>
          </w:p>
        </w:tc>
      </w:tr>
      <w:tr w:rsidR="008D3004">
        <w:trPr>
          <w:jc w:val="center"/>
        </w:trPr>
        <w:tc>
          <w:tcPr>
            <w:tcW w:w="3312" w:type="dxa"/>
          </w:tcPr>
          <w:p w:rsidR="008D3004" w:rsidRDefault="00371320">
            <w:r>
              <w:t>Outcome</w:t>
            </w:r>
          </w:p>
        </w:tc>
        <w:tc>
          <w:tcPr>
            <w:tcW w:w="3312" w:type="dxa"/>
          </w:tcPr>
          <w:p w:rsidR="008D3004" w:rsidRDefault="00371320">
            <w:r>
              <w:t>Churn/retention indicator</w:t>
            </w:r>
          </w:p>
        </w:tc>
        <w:tc>
          <w:tcPr>
            <w:tcW w:w="3312" w:type="dxa"/>
          </w:tcPr>
          <w:p w:rsidR="008D3004" w:rsidRDefault="00371320">
            <w:r>
              <w:t>Supervised-learning target</w:t>
            </w:r>
          </w:p>
        </w:tc>
      </w:tr>
    </w:tbl>
    <w:p w:rsidR="008D3004" w:rsidRDefault="00371320">
      <w:pPr>
        <w:pStyle w:val="Heading1"/>
      </w:pPr>
      <w:r>
        <w:t xml:space="preserve">5. Public Data Source </w:t>
      </w:r>
      <w:r>
        <w:t>Identification</w:t>
      </w:r>
    </w:p>
    <w:p w:rsidR="008D3004" w:rsidRDefault="00371320">
      <w:r>
        <w:t>The IBM dataset is the primary customer-level dataset. Other sources are potential supplementary sources and should not be assumed to contain customer-level churn records.</w:t>
      </w:r>
    </w:p>
    <w:tbl>
      <w:tblPr>
        <w:tblStyle w:val="TableGrid"/>
        <w:tblW w:w="0" w:type="auto"/>
        <w:jc w:val="center"/>
        <w:tblLook w:val="04A0" w:firstRow="1" w:lastRow="0" w:firstColumn="1" w:lastColumn="0" w:noHBand="0" w:noVBand="1"/>
      </w:tblPr>
      <w:tblGrid>
        <w:gridCol w:w="2484"/>
        <w:gridCol w:w="2484"/>
        <w:gridCol w:w="2484"/>
        <w:gridCol w:w="2532"/>
      </w:tblGrid>
      <w:tr w:rsidR="008D3004">
        <w:trPr>
          <w:jc w:val="center"/>
        </w:trPr>
        <w:tc>
          <w:tcPr>
            <w:tcW w:w="2484" w:type="dxa"/>
            <w:shd w:val="clear" w:color="auto" w:fill="D9EAF7"/>
          </w:tcPr>
          <w:p w:rsidR="008D3004" w:rsidRDefault="00371320">
            <w:r>
              <w:rPr>
                <w:b/>
              </w:rPr>
              <w:t>Source</w:t>
            </w:r>
          </w:p>
        </w:tc>
        <w:tc>
          <w:tcPr>
            <w:tcW w:w="2484" w:type="dxa"/>
            <w:shd w:val="clear" w:color="auto" w:fill="D9EAF7"/>
          </w:tcPr>
          <w:p w:rsidR="008D3004" w:rsidRDefault="00371320">
            <w:r>
              <w:rPr>
                <w:b/>
              </w:rPr>
              <w:t>Type</w:t>
            </w:r>
          </w:p>
        </w:tc>
        <w:tc>
          <w:tcPr>
            <w:tcW w:w="2484" w:type="dxa"/>
            <w:shd w:val="clear" w:color="auto" w:fill="D9EAF7"/>
          </w:tcPr>
          <w:p w:rsidR="008D3004" w:rsidRDefault="00371320">
            <w:r>
              <w:rPr>
                <w:b/>
              </w:rPr>
              <w:t>Expected structure/content</w:t>
            </w:r>
          </w:p>
        </w:tc>
        <w:tc>
          <w:tcPr>
            <w:tcW w:w="2484" w:type="dxa"/>
            <w:shd w:val="clear" w:color="auto" w:fill="D9EAF7"/>
          </w:tcPr>
          <w:p w:rsidR="008D3004" w:rsidRDefault="00371320">
            <w:r>
              <w:rPr>
                <w:b/>
              </w:rPr>
              <w:t>Role</w:t>
            </w:r>
          </w:p>
        </w:tc>
      </w:tr>
      <w:tr w:rsidR="008D3004">
        <w:trPr>
          <w:jc w:val="center"/>
        </w:trPr>
        <w:tc>
          <w:tcPr>
            <w:tcW w:w="2484" w:type="dxa"/>
          </w:tcPr>
          <w:p w:rsidR="008D3004" w:rsidRDefault="00371320">
            <w:r>
              <w:t>IBM Telco Customer Churn</w:t>
            </w:r>
          </w:p>
        </w:tc>
        <w:tc>
          <w:tcPr>
            <w:tcW w:w="2484" w:type="dxa"/>
          </w:tcPr>
          <w:p w:rsidR="008D3004" w:rsidRDefault="00371320">
            <w:r>
              <w:t>Public sample dataset</w:t>
            </w:r>
          </w:p>
        </w:tc>
        <w:tc>
          <w:tcPr>
            <w:tcW w:w="2484" w:type="dxa"/>
          </w:tcPr>
          <w:p w:rsidR="008D3004" w:rsidRDefault="00371320">
            <w:r>
              <w:t>Customer-level tabular records with demographic, service, account, billing and churn fields</w:t>
            </w:r>
          </w:p>
        </w:tc>
        <w:tc>
          <w:tcPr>
            <w:tcW w:w="2484" w:type="dxa"/>
          </w:tcPr>
          <w:p w:rsidR="008D3004" w:rsidRDefault="00371320">
            <w:r>
              <w:t>Primary dataset</w:t>
            </w:r>
          </w:p>
        </w:tc>
      </w:tr>
      <w:tr w:rsidR="008D3004">
        <w:trPr>
          <w:jc w:val="center"/>
        </w:trPr>
        <w:tc>
          <w:tcPr>
            <w:tcW w:w="2484" w:type="dxa"/>
          </w:tcPr>
          <w:p w:rsidR="008D3004" w:rsidRDefault="00371320">
            <w:r>
              <w:t>Kaggle telecom datasets</w:t>
            </w:r>
          </w:p>
        </w:tc>
        <w:tc>
          <w:tcPr>
            <w:tcW w:w="2484" w:type="dxa"/>
          </w:tcPr>
          <w:p w:rsidR="008D3004" w:rsidRDefault="00371320">
            <w:r>
              <w:t>Dataset repository</w:t>
            </w:r>
          </w:p>
        </w:tc>
        <w:tc>
          <w:tcPr>
            <w:tcW w:w="2484" w:type="dxa"/>
          </w:tcPr>
          <w:p w:rsidR="008D3004" w:rsidRDefault="00371320">
            <w:r>
              <w:t xml:space="preserve">CSV/Excel/tabular </w:t>
            </w:r>
            <w:r>
              <w:lastRenderedPageBreak/>
              <w:t>datasets; structure depends on publisher</w:t>
            </w:r>
          </w:p>
        </w:tc>
        <w:tc>
          <w:tcPr>
            <w:tcW w:w="2484" w:type="dxa"/>
          </w:tcPr>
          <w:p w:rsidR="008D3004" w:rsidRDefault="00371320">
            <w:r>
              <w:lastRenderedPageBreak/>
              <w:t>Alternative/supplement</w:t>
            </w:r>
            <w:r>
              <w:t xml:space="preserve">ary </w:t>
            </w:r>
            <w:r>
              <w:lastRenderedPageBreak/>
              <w:t>data</w:t>
            </w:r>
          </w:p>
        </w:tc>
      </w:tr>
      <w:tr w:rsidR="008D3004">
        <w:trPr>
          <w:jc w:val="center"/>
        </w:trPr>
        <w:tc>
          <w:tcPr>
            <w:tcW w:w="2484" w:type="dxa"/>
          </w:tcPr>
          <w:p w:rsidR="008D3004" w:rsidRDefault="00371320">
            <w:r>
              <w:lastRenderedPageBreak/>
              <w:t>UCI Machine Learning Repository</w:t>
            </w:r>
          </w:p>
        </w:tc>
        <w:tc>
          <w:tcPr>
            <w:tcW w:w="2484" w:type="dxa"/>
          </w:tcPr>
          <w:p w:rsidR="008D3004" w:rsidRDefault="00371320">
            <w:r>
              <w:t>Public dataset repository</w:t>
            </w:r>
          </w:p>
        </w:tc>
        <w:tc>
          <w:tcPr>
            <w:tcW w:w="2484" w:type="dxa"/>
          </w:tcPr>
          <w:p w:rsidR="008D3004" w:rsidRDefault="00371320">
            <w:r>
              <w:t>Structured datasets with metadata and attributes</w:t>
            </w:r>
          </w:p>
        </w:tc>
        <w:tc>
          <w:tcPr>
            <w:tcW w:w="2484" w:type="dxa"/>
          </w:tcPr>
          <w:p w:rsidR="008D3004" w:rsidRDefault="00371320">
            <w:r>
              <w:t>Alternative datasets</w:t>
            </w:r>
          </w:p>
        </w:tc>
      </w:tr>
      <w:tr w:rsidR="008D3004">
        <w:trPr>
          <w:jc w:val="center"/>
        </w:trPr>
        <w:tc>
          <w:tcPr>
            <w:tcW w:w="2484" w:type="dxa"/>
          </w:tcPr>
          <w:p w:rsidR="008D3004" w:rsidRDefault="00371320">
            <w:r>
              <w:t>ITU DataHub</w:t>
            </w:r>
          </w:p>
        </w:tc>
        <w:tc>
          <w:tcPr>
            <w:tcW w:w="2484" w:type="dxa"/>
          </w:tcPr>
          <w:p w:rsidR="008D3004" w:rsidRDefault="00371320">
            <w:r>
              <w:t>Official ICT statistics</w:t>
            </w:r>
          </w:p>
        </w:tc>
        <w:tc>
          <w:tcPr>
            <w:tcW w:w="2484" w:type="dxa"/>
          </w:tcPr>
          <w:p w:rsidR="008D3004" w:rsidRDefault="00371320">
            <w:r>
              <w:t>Country/time indicators including subscriptions, broadband, traffic, coverage and</w:t>
            </w:r>
            <w:r>
              <w:t xml:space="preserve"> other ICT measures</w:t>
            </w:r>
          </w:p>
        </w:tc>
        <w:tc>
          <w:tcPr>
            <w:tcW w:w="2484" w:type="dxa"/>
          </w:tcPr>
          <w:p w:rsidR="008D3004" w:rsidRDefault="00371320">
            <w:r>
              <w:t>Industry context</w:t>
            </w:r>
          </w:p>
        </w:tc>
      </w:tr>
      <w:tr w:rsidR="008D3004">
        <w:trPr>
          <w:jc w:val="center"/>
        </w:trPr>
        <w:tc>
          <w:tcPr>
            <w:tcW w:w="2484" w:type="dxa"/>
          </w:tcPr>
          <w:p w:rsidR="008D3004" w:rsidRDefault="00371320">
            <w:r>
              <w:t>World Bank Open Data</w:t>
            </w:r>
          </w:p>
        </w:tc>
        <w:tc>
          <w:tcPr>
            <w:tcW w:w="2484" w:type="dxa"/>
          </w:tcPr>
          <w:p w:rsidR="008D3004" w:rsidRDefault="00371320">
            <w:r>
              <w:t>Public statistics/API</w:t>
            </w:r>
          </w:p>
        </w:tc>
        <w:tc>
          <w:tcPr>
            <w:tcW w:w="2484" w:type="dxa"/>
          </w:tcPr>
          <w:p w:rsidR="008D3004" w:rsidRDefault="00371320">
            <w:r>
              <w:t>Country-year development and connectivity indicators</w:t>
            </w:r>
          </w:p>
        </w:tc>
        <w:tc>
          <w:tcPr>
            <w:tcW w:w="2484" w:type="dxa"/>
          </w:tcPr>
          <w:p w:rsidR="008D3004" w:rsidRDefault="00371320">
            <w:r>
              <w:t>Macroeconomic context</w:t>
            </w:r>
          </w:p>
        </w:tc>
      </w:tr>
      <w:tr w:rsidR="008D3004">
        <w:trPr>
          <w:jc w:val="center"/>
        </w:trPr>
        <w:tc>
          <w:tcPr>
            <w:tcW w:w="2484" w:type="dxa"/>
          </w:tcPr>
          <w:p w:rsidR="008D3004" w:rsidRDefault="00371320">
            <w:r>
              <w:t>Government/regulator portals</w:t>
            </w:r>
          </w:p>
        </w:tc>
        <w:tc>
          <w:tcPr>
            <w:tcW w:w="2484" w:type="dxa"/>
          </w:tcPr>
          <w:p w:rsidR="008D3004" w:rsidRDefault="00371320">
            <w:r>
              <w:t>Open datasets/APIs</w:t>
            </w:r>
          </w:p>
        </w:tc>
        <w:tc>
          <w:tcPr>
            <w:tcW w:w="2484" w:type="dxa"/>
          </w:tcPr>
          <w:p w:rsidR="008D3004" w:rsidRDefault="00371320">
            <w:r>
              <w:t>CSV, JSON, Excel or other published telecom indicat</w:t>
            </w:r>
            <w:r>
              <w:t>ors</w:t>
            </w:r>
          </w:p>
        </w:tc>
        <w:tc>
          <w:tcPr>
            <w:tcW w:w="2484" w:type="dxa"/>
          </w:tcPr>
          <w:p w:rsidR="008D3004" w:rsidRDefault="00371320">
            <w:r>
              <w:t>Regional/regulatory context</w:t>
            </w:r>
          </w:p>
        </w:tc>
      </w:tr>
      <w:tr w:rsidR="008D3004">
        <w:trPr>
          <w:jc w:val="center"/>
        </w:trPr>
        <w:tc>
          <w:tcPr>
            <w:tcW w:w="2484" w:type="dxa"/>
          </w:tcPr>
          <w:p w:rsidR="008D3004" w:rsidRDefault="00371320">
            <w:r>
              <w:t>Operator annual/public reports</w:t>
            </w:r>
          </w:p>
        </w:tc>
        <w:tc>
          <w:tcPr>
            <w:tcW w:w="2484" w:type="dxa"/>
          </w:tcPr>
          <w:p w:rsidR="008D3004" w:rsidRDefault="00371320">
            <w:r>
              <w:t>Published reports</w:t>
            </w:r>
          </w:p>
        </w:tc>
        <w:tc>
          <w:tcPr>
            <w:tcW w:w="2484" w:type="dxa"/>
          </w:tcPr>
          <w:p w:rsidR="008D3004" w:rsidRDefault="00371320">
            <w:r>
              <w:t>Aggregated subscribers, revenue, network and quality KPIs</w:t>
            </w:r>
          </w:p>
        </w:tc>
        <w:tc>
          <w:tcPr>
            <w:tcW w:w="2484" w:type="dxa"/>
          </w:tcPr>
          <w:p w:rsidR="008D3004" w:rsidRDefault="00371320">
            <w:r>
              <w:t>Industry validation/context</w:t>
            </w:r>
          </w:p>
        </w:tc>
      </w:tr>
    </w:tbl>
    <w:p w:rsidR="008D3004" w:rsidRDefault="00371320">
      <w:r>
        <w:t xml:space="preserve">The ITU DataHub is particularly suitable for aggregated telecom context: ITU states </w:t>
      </w:r>
      <w:r>
        <w:t>that it provides hundreds of ICT indicators and that its data are verified/harmonised from country sources. The older World Telecommunication/ICT Indicators Database was discontinued and its data moved to the DataHub. citeturn0search0turn0search1turn0s</w:t>
      </w:r>
      <w:r>
        <w:t>earch11</w:t>
      </w:r>
    </w:p>
    <w:p w:rsidR="008D3004" w:rsidRDefault="00371320">
      <w:pPr>
        <w:pStyle w:val="Heading1"/>
      </w:pPr>
      <w:r>
        <w:t>6. Source Selection Criteria</w:t>
      </w:r>
    </w:p>
    <w:p w:rsidR="008D3004" w:rsidRDefault="00371320">
      <w:pPr>
        <w:pStyle w:val="ListBullet"/>
      </w:pPr>
      <w:r>
        <w:t>Credibility and publisher authority</w:t>
      </w:r>
    </w:p>
    <w:p w:rsidR="008D3004" w:rsidRDefault="00371320">
      <w:pPr>
        <w:pStyle w:val="ListBullet"/>
      </w:pPr>
      <w:r>
        <w:t>Relevance to the project question</w:t>
      </w:r>
    </w:p>
    <w:p w:rsidR="008D3004" w:rsidRDefault="00371320">
      <w:pPr>
        <w:pStyle w:val="ListBullet"/>
      </w:pPr>
      <w:r>
        <w:t>Completeness and documented limitations</w:t>
      </w:r>
    </w:p>
    <w:p w:rsidR="008D3004" w:rsidRDefault="00371320">
      <w:pPr>
        <w:pStyle w:val="ListBullet"/>
      </w:pPr>
      <w:r>
        <w:t>Update date/version and coverage</w:t>
      </w:r>
    </w:p>
    <w:p w:rsidR="008D3004" w:rsidRDefault="00371320">
      <w:pPr>
        <w:pStyle w:val="ListBullet"/>
      </w:pPr>
      <w:r>
        <w:t>Data granularity and compatibility</w:t>
      </w:r>
    </w:p>
    <w:p w:rsidR="008D3004" w:rsidRDefault="00371320">
      <w:pPr>
        <w:pStyle w:val="ListBullet"/>
      </w:pPr>
      <w:r>
        <w:t>Licensing/usage conditions</w:t>
      </w:r>
    </w:p>
    <w:p w:rsidR="008D3004" w:rsidRDefault="00371320">
      <w:pPr>
        <w:pStyle w:val="ListBullet"/>
      </w:pPr>
      <w:r>
        <w:t>Documentation</w:t>
      </w:r>
      <w:r>
        <w:t xml:space="preserve"> and field definitions</w:t>
      </w:r>
    </w:p>
    <w:p w:rsidR="008D3004" w:rsidRDefault="00371320">
      <w:pPr>
        <w:pStyle w:val="ListBullet"/>
      </w:pPr>
      <w:r>
        <w:t>Reproducibility and accessibility</w:t>
      </w:r>
    </w:p>
    <w:p w:rsidR="008D3004" w:rsidRDefault="00371320">
      <w:pPr>
        <w:pStyle w:val="ListBullet"/>
      </w:pPr>
      <w:r>
        <w:t>Privacy and ethical considerations</w:t>
      </w:r>
    </w:p>
    <w:p w:rsidR="008D3004" w:rsidRDefault="00371320">
      <w:pPr>
        <w:pStyle w:val="Heading1"/>
      </w:pPr>
      <w:r>
        <w:t>7. Expected Data Structure and Data Dictionary</w:t>
      </w:r>
    </w:p>
    <w:p w:rsidR="008D3004" w:rsidRDefault="00371320">
      <w:r>
        <w:t>The primary dataset is expected to contain one customer record per row and variables describing customer characterist</w:t>
      </w:r>
      <w:r>
        <w:t>ics, services, account information, billing and churn. The following data dictionary guides acquisition and preprocessing.</w:t>
      </w:r>
    </w:p>
    <w:tbl>
      <w:tblPr>
        <w:tblStyle w:val="TableGrid"/>
        <w:tblW w:w="0" w:type="auto"/>
        <w:jc w:val="center"/>
        <w:tblLook w:val="04A0" w:firstRow="1" w:lastRow="0" w:firstColumn="1" w:lastColumn="0" w:noHBand="0" w:noVBand="1"/>
      </w:tblPr>
      <w:tblGrid>
        <w:gridCol w:w="2484"/>
        <w:gridCol w:w="2484"/>
        <w:gridCol w:w="2484"/>
        <w:gridCol w:w="2484"/>
      </w:tblGrid>
      <w:tr w:rsidR="008D3004">
        <w:trPr>
          <w:jc w:val="center"/>
        </w:trPr>
        <w:tc>
          <w:tcPr>
            <w:tcW w:w="2484" w:type="dxa"/>
            <w:shd w:val="clear" w:color="auto" w:fill="D9EAF7"/>
          </w:tcPr>
          <w:p w:rsidR="008D3004" w:rsidRDefault="00371320">
            <w:r>
              <w:rPr>
                <w:b/>
              </w:rPr>
              <w:t>Variable</w:t>
            </w:r>
          </w:p>
        </w:tc>
        <w:tc>
          <w:tcPr>
            <w:tcW w:w="2484" w:type="dxa"/>
            <w:shd w:val="clear" w:color="auto" w:fill="D9EAF7"/>
          </w:tcPr>
          <w:p w:rsidR="008D3004" w:rsidRDefault="00371320">
            <w:r>
              <w:rPr>
                <w:b/>
              </w:rPr>
              <w:t>Meaning</w:t>
            </w:r>
          </w:p>
        </w:tc>
        <w:tc>
          <w:tcPr>
            <w:tcW w:w="2484" w:type="dxa"/>
            <w:shd w:val="clear" w:color="auto" w:fill="D9EAF7"/>
          </w:tcPr>
          <w:p w:rsidR="008D3004" w:rsidRDefault="00371320">
            <w:r>
              <w:rPr>
                <w:b/>
              </w:rPr>
              <w:t>Type</w:t>
            </w:r>
          </w:p>
        </w:tc>
        <w:tc>
          <w:tcPr>
            <w:tcW w:w="2484" w:type="dxa"/>
            <w:shd w:val="clear" w:color="auto" w:fill="D9EAF7"/>
          </w:tcPr>
          <w:p w:rsidR="008D3004" w:rsidRDefault="00371320">
            <w:r>
              <w:rPr>
                <w:b/>
              </w:rPr>
              <w:t>Group</w:t>
            </w:r>
          </w:p>
        </w:tc>
      </w:tr>
      <w:tr w:rsidR="008D3004">
        <w:trPr>
          <w:jc w:val="center"/>
        </w:trPr>
        <w:tc>
          <w:tcPr>
            <w:tcW w:w="2484" w:type="dxa"/>
          </w:tcPr>
          <w:p w:rsidR="008D3004" w:rsidRDefault="00371320">
            <w:r>
              <w:t>customerID</w:t>
            </w:r>
          </w:p>
        </w:tc>
        <w:tc>
          <w:tcPr>
            <w:tcW w:w="2484" w:type="dxa"/>
          </w:tcPr>
          <w:p w:rsidR="008D3004" w:rsidRDefault="00371320">
            <w:r>
              <w:t>Unique customer identifier</w:t>
            </w:r>
          </w:p>
        </w:tc>
        <w:tc>
          <w:tcPr>
            <w:tcW w:w="2484" w:type="dxa"/>
          </w:tcPr>
          <w:p w:rsidR="008D3004" w:rsidRDefault="00371320">
            <w:r>
              <w:t>Categorical/ID</w:t>
            </w:r>
          </w:p>
        </w:tc>
        <w:tc>
          <w:tcPr>
            <w:tcW w:w="2484" w:type="dxa"/>
          </w:tcPr>
          <w:p w:rsidR="008D3004" w:rsidRDefault="00371320">
            <w:r>
              <w:t>Customer</w:t>
            </w:r>
          </w:p>
        </w:tc>
      </w:tr>
      <w:tr w:rsidR="008D3004">
        <w:trPr>
          <w:jc w:val="center"/>
        </w:trPr>
        <w:tc>
          <w:tcPr>
            <w:tcW w:w="2484" w:type="dxa"/>
          </w:tcPr>
          <w:p w:rsidR="008D3004" w:rsidRDefault="00371320">
            <w:r>
              <w:t>gender</w:t>
            </w:r>
          </w:p>
        </w:tc>
        <w:tc>
          <w:tcPr>
            <w:tcW w:w="2484" w:type="dxa"/>
          </w:tcPr>
          <w:p w:rsidR="008D3004" w:rsidRDefault="00371320">
            <w:r>
              <w:t>Customer gender</w:t>
            </w:r>
          </w:p>
        </w:tc>
        <w:tc>
          <w:tcPr>
            <w:tcW w:w="2484" w:type="dxa"/>
          </w:tcPr>
          <w:p w:rsidR="008D3004" w:rsidRDefault="00371320">
            <w:r>
              <w:t>Categorical</w:t>
            </w:r>
          </w:p>
        </w:tc>
        <w:tc>
          <w:tcPr>
            <w:tcW w:w="2484" w:type="dxa"/>
          </w:tcPr>
          <w:p w:rsidR="008D3004" w:rsidRDefault="00371320">
            <w:r>
              <w:t>Demographic</w:t>
            </w:r>
          </w:p>
        </w:tc>
      </w:tr>
      <w:tr w:rsidR="008D3004">
        <w:trPr>
          <w:jc w:val="center"/>
        </w:trPr>
        <w:tc>
          <w:tcPr>
            <w:tcW w:w="2484" w:type="dxa"/>
          </w:tcPr>
          <w:p w:rsidR="008D3004" w:rsidRDefault="00371320">
            <w:r>
              <w:t>SeniorCitizen</w:t>
            </w:r>
          </w:p>
        </w:tc>
        <w:tc>
          <w:tcPr>
            <w:tcW w:w="2484" w:type="dxa"/>
          </w:tcPr>
          <w:p w:rsidR="008D3004" w:rsidRDefault="00371320">
            <w:r>
              <w:t>Senior-citizen indicator</w:t>
            </w:r>
          </w:p>
        </w:tc>
        <w:tc>
          <w:tcPr>
            <w:tcW w:w="2484" w:type="dxa"/>
          </w:tcPr>
          <w:p w:rsidR="008D3004" w:rsidRDefault="00371320">
            <w:r>
              <w:t>Binary/integer</w:t>
            </w:r>
          </w:p>
        </w:tc>
        <w:tc>
          <w:tcPr>
            <w:tcW w:w="2484" w:type="dxa"/>
          </w:tcPr>
          <w:p w:rsidR="008D3004" w:rsidRDefault="00371320">
            <w:r>
              <w:t>Demographic</w:t>
            </w:r>
          </w:p>
        </w:tc>
      </w:tr>
      <w:tr w:rsidR="008D3004">
        <w:trPr>
          <w:jc w:val="center"/>
        </w:trPr>
        <w:tc>
          <w:tcPr>
            <w:tcW w:w="2484" w:type="dxa"/>
          </w:tcPr>
          <w:p w:rsidR="008D3004" w:rsidRDefault="00371320">
            <w:r>
              <w:t>Partner / Dependents</w:t>
            </w:r>
          </w:p>
        </w:tc>
        <w:tc>
          <w:tcPr>
            <w:tcW w:w="2484" w:type="dxa"/>
          </w:tcPr>
          <w:p w:rsidR="008D3004" w:rsidRDefault="00371320">
            <w:r>
              <w:t>Household relationship indicators</w:t>
            </w:r>
          </w:p>
        </w:tc>
        <w:tc>
          <w:tcPr>
            <w:tcW w:w="2484" w:type="dxa"/>
          </w:tcPr>
          <w:p w:rsidR="008D3004" w:rsidRDefault="00371320">
            <w:r>
              <w:t>Binary/categorical</w:t>
            </w:r>
          </w:p>
        </w:tc>
        <w:tc>
          <w:tcPr>
            <w:tcW w:w="2484" w:type="dxa"/>
          </w:tcPr>
          <w:p w:rsidR="008D3004" w:rsidRDefault="00371320">
            <w:r>
              <w:t>Demographic</w:t>
            </w:r>
          </w:p>
        </w:tc>
      </w:tr>
      <w:tr w:rsidR="008D3004">
        <w:trPr>
          <w:jc w:val="center"/>
        </w:trPr>
        <w:tc>
          <w:tcPr>
            <w:tcW w:w="2484" w:type="dxa"/>
          </w:tcPr>
          <w:p w:rsidR="008D3004" w:rsidRDefault="00371320">
            <w:r>
              <w:t>tenure</w:t>
            </w:r>
          </w:p>
        </w:tc>
        <w:tc>
          <w:tcPr>
            <w:tcW w:w="2484" w:type="dxa"/>
          </w:tcPr>
          <w:p w:rsidR="008D3004" w:rsidRDefault="00371320">
            <w:r>
              <w:t xml:space="preserve">Length of customer </w:t>
            </w:r>
            <w:r>
              <w:lastRenderedPageBreak/>
              <w:t>relationship</w:t>
            </w:r>
          </w:p>
        </w:tc>
        <w:tc>
          <w:tcPr>
            <w:tcW w:w="2484" w:type="dxa"/>
          </w:tcPr>
          <w:p w:rsidR="008D3004" w:rsidRDefault="00371320">
            <w:r>
              <w:lastRenderedPageBreak/>
              <w:t>Numeric</w:t>
            </w:r>
          </w:p>
        </w:tc>
        <w:tc>
          <w:tcPr>
            <w:tcW w:w="2484" w:type="dxa"/>
          </w:tcPr>
          <w:p w:rsidR="008D3004" w:rsidRDefault="00371320">
            <w:r>
              <w:t>Account</w:t>
            </w:r>
          </w:p>
        </w:tc>
      </w:tr>
      <w:tr w:rsidR="008D3004">
        <w:trPr>
          <w:jc w:val="center"/>
        </w:trPr>
        <w:tc>
          <w:tcPr>
            <w:tcW w:w="2484" w:type="dxa"/>
          </w:tcPr>
          <w:p w:rsidR="008D3004" w:rsidRDefault="00371320">
            <w:r>
              <w:t>PhoneService / MultipleLines</w:t>
            </w:r>
          </w:p>
        </w:tc>
        <w:tc>
          <w:tcPr>
            <w:tcW w:w="2484" w:type="dxa"/>
          </w:tcPr>
          <w:p w:rsidR="008D3004" w:rsidRDefault="00371320">
            <w:r>
              <w:t>Phone service status</w:t>
            </w:r>
          </w:p>
        </w:tc>
        <w:tc>
          <w:tcPr>
            <w:tcW w:w="2484" w:type="dxa"/>
          </w:tcPr>
          <w:p w:rsidR="008D3004" w:rsidRDefault="00371320">
            <w:r>
              <w:t>Categorical</w:t>
            </w:r>
          </w:p>
        </w:tc>
        <w:tc>
          <w:tcPr>
            <w:tcW w:w="2484" w:type="dxa"/>
          </w:tcPr>
          <w:p w:rsidR="008D3004" w:rsidRDefault="00371320">
            <w:r>
              <w:t>Service</w:t>
            </w:r>
          </w:p>
        </w:tc>
      </w:tr>
      <w:tr w:rsidR="008D3004">
        <w:trPr>
          <w:jc w:val="center"/>
        </w:trPr>
        <w:tc>
          <w:tcPr>
            <w:tcW w:w="2484" w:type="dxa"/>
          </w:tcPr>
          <w:p w:rsidR="008D3004" w:rsidRDefault="00371320">
            <w:r>
              <w:t>InternetService</w:t>
            </w:r>
          </w:p>
        </w:tc>
        <w:tc>
          <w:tcPr>
            <w:tcW w:w="2484" w:type="dxa"/>
          </w:tcPr>
          <w:p w:rsidR="008D3004" w:rsidRDefault="00371320">
            <w:r>
              <w:t>Internet service type</w:t>
            </w:r>
          </w:p>
        </w:tc>
        <w:tc>
          <w:tcPr>
            <w:tcW w:w="2484" w:type="dxa"/>
          </w:tcPr>
          <w:p w:rsidR="008D3004" w:rsidRDefault="00371320">
            <w:r>
              <w:t>Categorical</w:t>
            </w:r>
          </w:p>
        </w:tc>
        <w:tc>
          <w:tcPr>
            <w:tcW w:w="2484" w:type="dxa"/>
          </w:tcPr>
          <w:p w:rsidR="008D3004" w:rsidRDefault="00371320">
            <w:r>
              <w:t>Service</w:t>
            </w:r>
          </w:p>
        </w:tc>
      </w:tr>
      <w:tr w:rsidR="008D3004">
        <w:trPr>
          <w:jc w:val="center"/>
        </w:trPr>
        <w:tc>
          <w:tcPr>
            <w:tcW w:w="2484" w:type="dxa"/>
          </w:tcPr>
          <w:p w:rsidR="008D3004" w:rsidRDefault="00371320">
            <w:r>
              <w:t>OnlineSecurity / OnlineBackup</w:t>
            </w:r>
          </w:p>
        </w:tc>
        <w:tc>
          <w:tcPr>
            <w:tcW w:w="2484" w:type="dxa"/>
          </w:tcPr>
          <w:p w:rsidR="008D3004" w:rsidRDefault="00371320">
            <w:r>
              <w:t>Service add-ons</w:t>
            </w:r>
          </w:p>
        </w:tc>
        <w:tc>
          <w:tcPr>
            <w:tcW w:w="2484" w:type="dxa"/>
          </w:tcPr>
          <w:p w:rsidR="008D3004" w:rsidRDefault="00371320">
            <w:r>
              <w:t>Categorical</w:t>
            </w:r>
          </w:p>
        </w:tc>
        <w:tc>
          <w:tcPr>
            <w:tcW w:w="2484" w:type="dxa"/>
          </w:tcPr>
          <w:p w:rsidR="008D3004" w:rsidRDefault="00371320">
            <w:r>
              <w:t>Service</w:t>
            </w:r>
          </w:p>
        </w:tc>
      </w:tr>
      <w:tr w:rsidR="008D3004">
        <w:trPr>
          <w:jc w:val="center"/>
        </w:trPr>
        <w:tc>
          <w:tcPr>
            <w:tcW w:w="2484" w:type="dxa"/>
          </w:tcPr>
          <w:p w:rsidR="008D3004" w:rsidRDefault="00371320">
            <w:r>
              <w:t>DeviceProtection / TechSupport</w:t>
            </w:r>
          </w:p>
        </w:tc>
        <w:tc>
          <w:tcPr>
            <w:tcW w:w="2484" w:type="dxa"/>
          </w:tcPr>
          <w:p w:rsidR="008D3004" w:rsidRDefault="00371320">
            <w:r>
              <w:t>Support/protection services</w:t>
            </w:r>
          </w:p>
        </w:tc>
        <w:tc>
          <w:tcPr>
            <w:tcW w:w="2484" w:type="dxa"/>
          </w:tcPr>
          <w:p w:rsidR="008D3004" w:rsidRDefault="00371320">
            <w:r>
              <w:t>Categorical</w:t>
            </w:r>
          </w:p>
        </w:tc>
        <w:tc>
          <w:tcPr>
            <w:tcW w:w="2484" w:type="dxa"/>
          </w:tcPr>
          <w:p w:rsidR="008D3004" w:rsidRDefault="00371320">
            <w:r>
              <w:t>Service</w:t>
            </w:r>
          </w:p>
        </w:tc>
      </w:tr>
      <w:tr w:rsidR="008D3004">
        <w:trPr>
          <w:jc w:val="center"/>
        </w:trPr>
        <w:tc>
          <w:tcPr>
            <w:tcW w:w="2484" w:type="dxa"/>
          </w:tcPr>
          <w:p w:rsidR="008D3004" w:rsidRDefault="00371320">
            <w:r>
              <w:t>StreamingTV / StreamingMovies</w:t>
            </w:r>
          </w:p>
        </w:tc>
        <w:tc>
          <w:tcPr>
            <w:tcW w:w="2484" w:type="dxa"/>
          </w:tcPr>
          <w:p w:rsidR="008D3004" w:rsidRDefault="00371320">
            <w:r>
              <w:t>Streaming add-ons</w:t>
            </w:r>
          </w:p>
        </w:tc>
        <w:tc>
          <w:tcPr>
            <w:tcW w:w="2484" w:type="dxa"/>
          </w:tcPr>
          <w:p w:rsidR="008D3004" w:rsidRDefault="00371320">
            <w:r>
              <w:t>Categorical</w:t>
            </w:r>
          </w:p>
        </w:tc>
        <w:tc>
          <w:tcPr>
            <w:tcW w:w="2484" w:type="dxa"/>
          </w:tcPr>
          <w:p w:rsidR="008D3004" w:rsidRDefault="00371320">
            <w:r>
              <w:t>Service</w:t>
            </w:r>
          </w:p>
        </w:tc>
      </w:tr>
      <w:tr w:rsidR="008D3004">
        <w:trPr>
          <w:jc w:val="center"/>
        </w:trPr>
        <w:tc>
          <w:tcPr>
            <w:tcW w:w="2484" w:type="dxa"/>
          </w:tcPr>
          <w:p w:rsidR="008D3004" w:rsidRDefault="00371320">
            <w:r>
              <w:t>Contract</w:t>
            </w:r>
          </w:p>
        </w:tc>
        <w:tc>
          <w:tcPr>
            <w:tcW w:w="2484" w:type="dxa"/>
          </w:tcPr>
          <w:p w:rsidR="008D3004" w:rsidRDefault="00371320">
            <w:r>
              <w:t>Contract type</w:t>
            </w:r>
          </w:p>
        </w:tc>
        <w:tc>
          <w:tcPr>
            <w:tcW w:w="2484" w:type="dxa"/>
          </w:tcPr>
          <w:p w:rsidR="008D3004" w:rsidRDefault="00371320">
            <w:r>
              <w:t>Categorical</w:t>
            </w:r>
          </w:p>
        </w:tc>
        <w:tc>
          <w:tcPr>
            <w:tcW w:w="2484" w:type="dxa"/>
          </w:tcPr>
          <w:p w:rsidR="008D3004" w:rsidRDefault="00371320">
            <w:r>
              <w:t>Account</w:t>
            </w:r>
          </w:p>
        </w:tc>
      </w:tr>
      <w:tr w:rsidR="008D3004">
        <w:trPr>
          <w:jc w:val="center"/>
        </w:trPr>
        <w:tc>
          <w:tcPr>
            <w:tcW w:w="2484" w:type="dxa"/>
          </w:tcPr>
          <w:p w:rsidR="008D3004" w:rsidRDefault="00371320">
            <w:r>
              <w:t>PaperlessBilling</w:t>
            </w:r>
          </w:p>
        </w:tc>
        <w:tc>
          <w:tcPr>
            <w:tcW w:w="2484" w:type="dxa"/>
          </w:tcPr>
          <w:p w:rsidR="008D3004" w:rsidRDefault="00371320">
            <w:r>
              <w:t>Paperless billing indicator</w:t>
            </w:r>
          </w:p>
        </w:tc>
        <w:tc>
          <w:tcPr>
            <w:tcW w:w="2484" w:type="dxa"/>
          </w:tcPr>
          <w:p w:rsidR="008D3004" w:rsidRDefault="00371320">
            <w:r>
              <w:t>Binary</w:t>
            </w:r>
          </w:p>
        </w:tc>
        <w:tc>
          <w:tcPr>
            <w:tcW w:w="2484" w:type="dxa"/>
          </w:tcPr>
          <w:p w:rsidR="008D3004" w:rsidRDefault="00371320">
            <w:r>
              <w:t>Billing</w:t>
            </w:r>
          </w:p>
        </w:tc>
      </w:tr>
      <w:tr w:rsidR="008D3004">
        <w:trPr>
          <w:jc w:val="center"/>
        </w:trPr>
        <w:tc>
          <w:tcPr>
            <w:tcW w:w="2484" w:type="dxa"/>
          </w:tcPr>
          <w:p w:rsidR="008D3004" w:rsidRDefault="00371320">
            <w:r>
              <w:t>PaymentMethod</w:t>
            </w:r>
          </w:p>
        </w:tc>
        <w:tc>
          <w:tcPr>
            <w:tcW w:w="2484" w:type="dxa"/>
          </w:tcPr>
          <w:p w:rsidR="008D3004" w:rsidRDefault="00371320">
            <w:r>
              <w:t>Payment method</w:t>
            </w:r>
          </w:p>
        </w:tc>
        <w:tc>
          <w:tcPr>
            <w:tcW w:w="2484" w:type="dxa"/>
          </w:tcPr>
          <w:p w:rsidR="008D3004" w:rsidRDefault="00371320">
            <w:r>
              <w:t>Categorical</w:t>
            </w:r>
          </w:p>
        </w:tc>
        <w:tc>
          <w:tcPr>
            <w:tcW w:w="2484" w:type="dxa"/>
          </w:tcPr>
          <w:p w:rsidR="008D3004" w:rsidRDefault="00371320">
            <w:r>
              <w:t>Billing</w:t>
            </w:r>
          </w:p>
        </w:tc>
      </w:tr>
      <w:tr w:rsidR="008D3004">
        <w:trPr>
          <w:jc w:val="center"/>
        </w:trPr>
        <w:tc>
          <w:tcPr>
            <w:tcW w:w="2484" w:type="dxa"/>
          </w:tcPr>
          <w:p w:rsidR="008D3004" w:rsidRDefault="00371320">
            <w:r>
              <w:t>MonthlyCharges</w:t>
            </w:r>
          </w:p>
        </w:tc>
        <w:tc>
          <w:tcPr>
            <w:tcW w:w="2484" w:type="dxa"/>
          </w:tcPr>
          <w:p w:rsidR="008D3004" w:rsidRDefault="00371320">
            <w:r>
              <w:t xml:space="preserve">Current monthly </w:t>
            </w:r>
            <w:r>
              <w:t>charge</w:t>
            </w:r>
          </w:p>
        </w:tc>
        <w:tc>
          <w:tcPr>
            <w:tcW w:w="2484" w:type="dxa"/>
          </w:tcPr>
          <w:p w:rsidR="008D3004" w:rsidRDefault="00371320">
            <w:r>
              <w:t>Numeric</w:t>
            </w:r>
          </w:p>
        </w:tc>
        <w:tc>
          <w:tcPr>
            <w:tcW w:w="2484" w:type="dxa"/>
          </w:tcPr>
          <w:p w:rsidR="008D3004" w:rsidRDefault="00371320">
            <w:r>
              <w:t>Billing</w:t>
            </w:r>
          </w:p>
        </w:tc>
      </w:tr>
      <w:tr w:rsidR="008D3004">
        <w:trPr>
          <w:jc w:val="center"/>
        </w:trPr>
        <w:tc>
          <w:tcPr>
            <w:tcW w:w="2484" w:type="dxa"/>
          </w:tcPr>
          <w:p w:rsidR="008D3004" w:rsidRDefault="00371320">
            <w:r>
              <w:t>TotalCharges</w:t>
            </w:r>
          </w:p>
        </w:tc>
        <w:tc>
          <w:tcPr>
            <w:tcW w:w="2484" w:type="dxa"/>
          </w:tcPr>
          <w:p w:rsidR="008D3004" w:rsidRDefault="00371320">
            <w:r>
              <w:t>Total recorded charges</w:t>
            </w:r>
          </w:p>
        </w:tc>
        <w:tc>
          <w:tcPr>
            <w:tcW w:w="2484" w:type="dxa"/>
          </w:tcPr>
          <w:p w:rsidR="008D3004" w:rsidRDefault="00371320">
            <w:r>
              <w:t>Numeric</w:t>
            </w:r>
          </w:p>
        </w:tc>
        <w:tc>
          <w:tcPr>
            <w:tcW w:w="2484" w:type="dxa"/>
          </w:tcPr>
          <w:p w:rsidR="008D3004" w:rsidRDefault="00371320">
            <w:r>
              <w:t>Billing</w:t>
            </w:r>
          </w:p>
        </w:tc>
      </w:tr>
      <w:tr w:rsidR="008D3004">
        <w:trPr>
          <w:jc w:val="center"/>
        </w:trPr>
        <w:tc>
          <w:tcPr>
            <w:tcW w:w="2484" w:type="dxa"/>
          </w:tcPr>
          <w:p w:rsidR="008D3004" w:rsidRDefault="00371320">
            <w:r>
              <w:t>Churn</w:t>
            </w:r>
          </w:p>
        </w:tc>
        <w:tc>
          <w:tcPr>
            <w:tcW w:w="2484" w:type="dxa"/>
          </w:tcPr>
          <w:p w:rsidR="008D3004" w:rsidRDefault="00371320">
            <w:r>
              <w:t>Whether customer churned</w:t>
            </w:r>
          </w:p>
        </w:tc>
        <w:tc>
          <w:tcPr>
            <w:tcW w:w="2484" w:type="dxa"/>
          </w:tcPr>
          <w:p w:rsidR="008D3004" w:rsidRDefault="00371320">
            <w:r>
              <w:t>Binary target</w:t>
            </w:r>
          </w:p>
        </w:tc>
        <w:tc>
          <w:tcPr>
            <w:tcW w:w="2484" w:type="dxa"/>
          </w:tcPr>
          <w:p w:rsidR="008D3004" w:rsidRDefault="00371320">
            <w:r>
              <w:t>Outcome</w:t>
            </w:r>
          </w:p>
        </w:tc>
      </w:tr>
    </w:tbl>
    <w:p w:rsidR="008D3004" w:rsidRDefault="00371320">
      <w:pPr>
        <w:pStyle w:val="Heading1"/>
      </w:pPr>
      <w:r>
        <w:t>8. Data Acquisition Workflow</w:t>
      </w:r>
    </w:p>
    <w:p w:rsidR="008D3004" w:rsidRDefault="00371320">
      <w:r>
        <w:t>1. Define required variables and analytical purpose.</w:t>
      </w:r>
    </w:p>
    <w:p w:rsidR="008D3004" w:rsidRDefault="00371320">
      <w:r>
        <w:t xml:space="preserve">2. Identify and verify the source and </w:t>
      </w:r>
      <w:r>
        <w:t>publisher.</w:t>
      </w:r>
    </w:p>
    <w:p w:rsidR="008D3004" w:rsidRDefault="00371320">
      <w:r>
        <w:t>3. Check documentation, version, coverage and usage conditions.</w:t>
      </w:r>
    </w:p>
    <w:p w:rsidR="008D3004" w:rsidRDefault="00371320">
      <w:r>
        <w:t>4. Download/retrieve the raw data.</w:t>
      </w:r>
    </w:p>
    <w:p w:rsidR="008D3004" w:rsidRDefault="00371320">
      <w:r>
        <w:t>5. Record source, access date, filename, version and relevant metadata.</w:t>
      </w:r>
    </w:p>
    <w:p w:rsidR="008D3004" w:rsidRDefault="00371320">
      <w:r>
        <w:t>6. Store the raw file unchanged.</w:t>
      </w:r>
    </w:p>
    <w:p w:rsidR="008D3004" w:rsidRDefault="00371320">
      <w:r>
        <w:t>7. Load the raw data into Python.</w:t>
      </w:r>
    </w:p>
    <w:p w:rsidR="008D3004" w:rsidRDefault="00371320">
      <w:r>
        <w:t>8. Prof</w:t>
      </w:r>
      <w:r>
        <w:t>ile structure, missingness, duplicates, types, categories and ranges.</w:t>
      </w:r>
    </w:p>
    <w:p w:rsidR="008D3004" w:rsidRDefault="00371320">
      <w:r>
        <w:t>9. Compare the acquired structure with source documentation.</w:t>
      </w:r>
    </w:p>
    <w:p w:rsidR="008D3004" w:rsidRDefault="00371320">
      <w:r>
        <w:t>10. Record quality issues and define preprocessing rules.</w:t>
      </w:r>
    </w:p>
    <w:p w:rsidR="008D3004" w:rsidRDefault="00371320">
      <w:r>
        <w:t xml:space="preserve">11. Create a separate processed version and retain the </w:t>
      </w:r>
      <w:r>
        <w:t>transformation log.</w:t>
      </w:r>
    </w:p>
    <w:p w:rsidR="008D3004" w:rsidRDefault="00371320">
      <w:pPr>
        <w:pStyle w:val="Heading1"/>
      </w:pPr>
      <w:r>
        <w:t>9. Data Formats and Python Loading</w:t>
      </w:r>
    </w:p>
    <w:tbl>
      <w:tblPr>
        <w:tblStyle w:val="TableGrid"/>
        <w:tblW w:w="0" w:type="auto"/>
        <w:jc w:val="center"/>
        <w:tblLook w:val="04A0" w:firstRow="1" w:lastRow="0" w:firstColumn="1" w:lastColumn="0" w:noHBand="0" w:noVBand="1"/>
      </w:tblPr>
      <w:tblGrid>
        <w:gridCol w:w="3312"/>
        <w:gridCol w:w="3312"/>
        <w:gridCol w:w="3312"/>
      </w:tblGrid>
      <w:tr w:rsidR="008D3004">
        <w:trPr>
          <w:jc w:val="center"/>
        </w:trPr>
        <w:tc>
          <w:tcPr>
            <w:tcW w:w="3312" w:type="dxa"/>
            <w:shd w:val="clear" w:color="auto" w:fill="D9EAF7"/>
          </w:tcPr>
          <w:p w:rsidR="008D3004" w:rsidRDefault="00371320">
            <w:r>
              <w:rPr>
                <w:b/>
              </w:rPr>
              <w:t>Format</w:t>
            </w:r>
          </w:p>
        </w:tc>
        <w:tc>
          <w:tcPr>
            <w:tcW w:w="3312" w:type="dxa"/>
            <w:shd w:val="clear" w:color="auto" w:fill="D9EAF7"/>
          </w:tcPr>
          <w:p w:rsidR="008D3004" w:rsidRDefault="00371320">
            <w:r>
              <w:rPr>
                <w:b/>
              </w:rPr>
              <w:t>Typical use</w:t>
            </w:r>
          </w:p>
        </w:tc>
        <w:tc>
          <w:tcPr>
            <w:tcW w:w="3312" w:type="dxa"/>
            <w:shd w:val="clear" w:color="auto" w:fill="D9EAF7"/>
          </w:tcPr>
          <w:p w:rsidR="008D3004" w:rsidRDefault="00371320">
            <w:r>
              <w:rPr>
                <w:b/>
              </w:rPr>
              <w:t>Python approach</w:t>
            </w:r>
          </w:p>
        </w:tc>
      </w:tr>
      <w:tr w:rsidR="008D3004">
        <w:trPr>
          <w:jc w:val="center"/>
        </w:trPr>
        <w:tc>
          <w:tcPr>
            <w:tcW w:w="3312" w:type="dxa"/>
          </w:tcPr>
          <w:p w:rsidR="008D3004" w:rsidRDefault="00371320">
            <w:r>
              <w:t>CSV</w:t>
            </w:r>
          </w:p>
        </w:tc>
        <w:tc>
          <w:tcPr>
            <w:tcW w:w="3312" w:type="dxa"/>
          </w:tcPr>
          <w:p w:rsidR="008D3004" w:rsidRDefault="00371320">
            <w:r>
              <w:t>Customer/KPI tables</w:t>
            </w:r>
          </w:p>
        </w:tc>
        <w:tc>
          <w:tcPr>
            <w:tcW w:w="3312" w:type="dxa"/>
          </w:tcPr>
          <w:p w:rsidR="008D3004" w:rsidRDefault="00371320">
            <w:r>
              <w:t>pandas.read_csv()</w:t>
            </w:r>
          </w:p>
        </w:tc>
      </w:tr>
      <w:tr w:rsidR="008D3004">
        <w:trPr>
          <w:jc w:val="center"/>
        </w:trPr>
        <w:tc>
          <w:tcPr>
            <w:tcW w:w="3312" w:type="dxa"/>
          </w:tcPr>
          <w:p w:rsidR="008D3004" w:rsidRDefault="00371320">
            <w:r>
              <w:t>Excel</w:t>
            </w:r>
          </w:p>
        </w:tc>
        <w:tc>
          <w:tcPr>
            <w:tcW w:w="3312" w:type="dxa"/>
          </w:tcPr>
          <w:p w:rsidR="008D3004" w:rsidRDefault="00371320">
            <w:r>
              <w:t>Published spreadsheets</w:t>
            </w:r>
          </w:p>
        </w:tc>
        <w:tc>
          <w:tcPr>
            <w:tcW w:w="3312" w:type="dxa"/>
          </w:tcPr>
          <w:p w:rsidR="008D3004" w:rsidRDefault="00371320">
            <w:r>
              <w:t>pandas.read_excel()</w:t>
            </w:r>
          </w:p>
        </w:tc>
      </w:tr>
      <w:tr w:rsidR="008D3004">
        <w:trPr>
          <w:jc w:val="center"/>
        </w:trPr>
        <w:tc>
          <w:tcPr>
            <w:tcW w:w="3312" w:type="dxa"/>
          </w:tcPr>
          <w:p w:rsidR="008D3004" w:rsidRDefault="00371320">
            <w:r>
              <w:t>JSON</w:t>
            </w:r>
          </w:p>
        </w:tc>
        <w:tc>
          <w:tcPr>
            <w:tcW w:w="3312" w:type="dxa"/>
          </w:tcPr>
          <w:p w:rsidR="008D3004" w:rsidRDefault="00371320">
            <w:r>
              <w:t>API responses</w:t>
            </w:r>
          </w:p>
        </w:tc>
        <w:tc>
          <w:tcPr>
            <w:tcW w:w="3312" w:type="dxa"/>
          </w:tcPr>
          <w:p w:rsidR="008D3004" w:rsidRDefault="00371320">
            <w:r>
              <w:t>requests + response.json()</w:t>
            </w:r>
          </w:p>
        </w:tc>
      </w:tr>
      <w:tr w:rsidR="008D3004">
        <w:trPr>
          <w:jc w:val="center"/>
        </w:trPr>
        <w:tc>
          <w:tcPr>
            <w:tcW w:w="3312" w:type="dxa"/>
          </w:tcPr>
          <w:p w:rsidR="008D3004" w:rsidRDefault="00371320">
            <w:r>
              <w:t>Parquet</w:t>
            </w:r>
          </w:p>
        </w:tc>
        <w:tc>
          <w:tcPr>
            <w:tcW w:w="3312" w:type="dxa"/>
          </w:tcPr>
          <w:p w:rsidR="008D3004" w:rsidRDefault="00371320">
            <w:r>
              <w:t xml:space="preserve">Large analytical </w:t>
            </w:r>
            <w:r>
              <w:t>data</w:t>
            </w:r>
          </w:p>
        </w:tc>
        <w:tc>
          <w:tcPr>
            <w:tcW w:w="3312" w:type="dxa"/>
          </w:tcPr>
          <w:p w:rsidR="008D3004" w:rsidRDefault="00371320">
            <w:r>
              <w:t>pandas.read_parquet()</w:t>
            </w:r>
          </w:p>
        </w:tc>
      </w:tr>
      <w:tr w:rsidR="008D3004">
        <w:trPr>
          <w:jc w:val="center"/>
        </w:trPr>
        <w:tc>
          <w:tcPr>
            <w:tcW w:w="3312" w:type="dxa"/>
          </w:tcPr>
          <w:p w:rsidR="008D3004" w:rsidRDefault="00371320">
            <w:r>
              <w:t>PDF</w:t>
            </w:r>
          </w:p>
        </w:tc>
        <w:tc>
          <w:tcPr>
            <w:tcW w:w="3312" w:type="dxa"/>
          </w:tcPr>
          <w:p w:rsidR="008D3004" w:rsidRDefault="00371320">
            <w:r>
              <w:t>Published reports</w:t>
            </w:r>
          </w:p>
        </w:tc>
        <w:tc>
          <w:tcPr>
            <w:tcW w:w="3312" w:type="dxa"/>
          </w:tcPr>
          <w:p w:rsidR="008D3004" w:rsidRDefault="00371320">
            <w:r>
              <w:t>Use as reference; verify extracted tables</w:t>
            </w:r>
          </w:p>
        </w:tc>
      </w:tr>
    </w:tbl>
    <w:p w:rsidR="008D3004" w:rsidRDefault="00371320">
      <w:pPr>
        <w:ind w:left="288"/>
      </w:pPr>
      <w:r>
        <w:rPr>
          <w:rFonts w:ascii="Consolas" w:hAnsi="Consolas"/>
          <w:sz w:val="17"/>
        </w:rPr>
        <w:lastRenderedPageBreak/>
        <w:t>import pandas as pd</w:t>
      </w:r>
      <w:r>
        <w:rPr>
          <w:rFonts w:ascii="Consolas" w:hAnsi="Consolas"/>
          <w:sz w:val="17"/>
        </w:rPr>
        <w:br/>
        <w:t>raw = pd.read_csv("data/raw/telco_churn.csv")</w:t>
      </w:r>
      <w:r>
        <w:rPr>
          <w:rFonts w:ascii="Consolas" w:hAnsi="Consolas"/>
          <w:sz w:val="17"/>
        </w:rPr>
        <w:br/>
        <w:t>print(raw.shape)</w:t>
      </w:r>
      <w:r>
        <w:rPr>
          <w:rFonts w:ascii="Consolas" w:hAnsi="Consolas"/>
          <w:sz w:val="17"/>
        </w:rPr>
        <w:br/>
        <w:t>print(raw.columns.tolist())</w:t>
      </w:r>
      <w:r>
        <w:rPr>
          <w:rFonts w:ascii="Consolas" w:hAnsi="Consolas"/>
          <w:sz w:val="17"/>
        </w:rPr>
        <w:br/>
        <w:t>print(raw.dtypes)</w:t>
      </w:r>
      <w:r>
        <w:rPr>
          <w:rFonts w:ascii="Consolas" w:hAnsi="Consolas"/>
          <w:sz w:val="17"/>
        </w:rPr>
        <w:br/>
        <w:t>print(raw.head())</w:t>
      </w:r>
    </w:p>
    <w:p w:rsidR="008D3004" w:rsidRDefault="00371320">
      <w:pPr>
        <w:pStyle w:val="Heading1"/>
      </w:pPr>
      <w:r>
        <w:t>10. Initial Data</w:t>
      </w:r>
      <w:r>
        <w:t xml:space="preserve"> Profiling</w:t>
      </w:r>
    </w:p>
    <w:p w:rsidR="008D3004" w:rsidRDefault="00371320">
      <w:pPr>
        <w:ind w:left="288"/>
      </w:pPr>
      <w:r>
        <w:rPr>
          <w:rFonts w:ascii="Consolas" w:hAnsi="Consolas"/>
          <w:sz w:val="17"/>
        </w:rPr>
        <w:t>df.info()</w:t>
      </w:r>
      <w:r>
        <w:rPr>
          <w:rFonts w:ascii="Consolas" w:hAnsi="Consolas"/>
          <w:sz w:val="17"/>
        </w:rPr>
        <w:br/>
        <w:t>df.describe(include="all")</w:t>
      </w:r>
      <w:r>
        <w:rPr>
          <w:rFonts w:ascii="Consolas" w:hAnsi="Consolas"/>
          <w:sz w:val="17"/>
        </w:rPr>
        <w:br/>
        <w:t>df.isna().sum()</w:t>
      </w:r>
      <w:r>
        <w:rPr>
          <w:rFonts w:ascii="Consolas" w:hAnsi="Consolas"/>
          <w:sz w:val="17"/>
        </w:rPr>
        <w:br/>
        <w:t>df.duplicated().sum()</w:t>
      </w:r>
      <w:r>
        <w:rPr>
          <w:rFonts w:ascii="Consolas" w:hAnsi="Consolas"/>
          <w:sz w:val="17"/>
        </w:rPr>
        <w:br/>
        <w:t>df.nunique()</w:t>
      </w:r>
      <w:r>
        <w:rPr>
          <w:rFonts w:ascii="Consolas" w:hAnsi="Consolas"/>
          <w:sz w:val="17"/>
        </w:rPr>
        <w:br/>
        <w:t>df["Churn"].value_counts(dropna=False)</w:t>
      </w:r>
    </w:p>
    <w:p w:rsidR="008D3004" w:rsidRDefault="00371320">
      <w:pPr>
        <w:pStyle w:val="ListBullet"/>
      </w:pPr>
      <w:r>
        <w:t>Record row/column counts.</w:t>
      </w:r>
    </w:p>
    <w:p w:rsidR="008D3004" w:rsidRDefault="00371320">
      <w:pPr>
        <w:pStyle w:val="ListBullet"/>
      </w:pPr>
      <w:r>
        <w:t>Inspect column names and data types.</w:t>
      </w:r>
    </w:p>
    <w:p w:rsidR="008D3004" w:rsidRDefault="00371320">
      <w:pPr>
        <w:pStyle w:val="ListBullet"/>
      </w:pPr>
      <w:r>
        <w:t>Measure missingness before changing values.</w:t>
      </w:r>
    </w:p>
    <w:p w:rsidR="008D3004" w:rsidRDefault="00371320">
      <w:pPr>
        <w:pStyle w:val="ListBullet"/>
      </w:pPr>
      <w:r>
        <w:t>Identify ex</w:t>
      </w:r>
      <w:r>
        <w:t>act duplicates.</w:t>
      </w:r>
    </w:p>
    <w:p w:rsidR="008D3004" w:rsidRDefault="00371320">
      <w:pPr>
        <w:pStyle w:val="ListBullet"/>
      </w:pPr>
      <w:r>
        <w:t>Review unique values and category labels.</w:t>
      </w:r>
    </w:p>
    <w:p w:rsidR="008D3004" w:rsidRDefault="00371320">
      <w:pPr>
        <w:pStyle w:val="ListBullet"/>
      </w:pPr>
      <w:r>
        <w:t>Check numeric ranges and target labels.</w:t>
      </w:r>
    </w:p>
    <w:p w:rsidR="008D3004" w:rsidRDefault="00371320">
      <w:pPr>
        <w:pStyle w:val="ListBullet"/>
      </w:pPr>
      <w:r>
        <w:t>Keep the raw dataset unchanged.</w:t>
      </w:r>
    </w:p>
    <w:p w:rsidR="008D3004" w:rsidRDefault="00371320">
      <w:pPr>
        <w:pStyle w:val="Heading1"/>
      </w:pPr>
      <w:r>
        <w:t>11. Preprocessing Blueprint</w:t>
      </w:r>
    </w:p>
    <w:p w:rsidR="008D3004" w:rsidRDefault="00371320">
      <w:r>
        <w:t>Raw data → Structural validation → Column standardisation → Missing-value assessment → Duplicate d</w:t>
      </w:r>
      <w:r>
        <w:t>etection → Data-type correction → Category standardisation → Invalid-value checks → Outlier analysis → Noise handling → Feature preparation → QA testing → Processed dataset</w:t>
      </w:r>
    </w:p>
    <w:p w:rsidR="008D3004" w:rsidRDefault="00371320">
      <w:pPr>
        <w:pStyle w:val="Heading2"/>
      </w:pPr>
      <w:r>
        <w:t>11.1 Column Standardisation</w:t>
      </w:r>
    </w:p>
    <w:p w:rsidR="008D3004" w:rsidRDefault="00371320">
      <w:pPr>
        <w:ind w:left="288"/>
      </w:pPr>
      <w:r>
        <w:rPr>
          <w:rFonts w:ascii="Consolas" w:hAnsi="Consolas"/>
          <w:sz w:val="17"/>
        </w:rPr>
        <w:t xml:space="preserve">df.columns = </w:t>
      </w:r>
      <w:r>
        <w:rPr>
          <w:rFonts w:ascii="Consolas" w:hAnsi="Consolas"/>
          <w:sz w:val="17"/>
        </w:rPr>
        <w:t>(df.columns.str.strip().str.lower().str.replace(" ", "_"))</w:t>
      </w:r>
    </w:p>
    <w:p w:rsidR="008D3004" w:rsidRDefault="00371320">
      <w:pPr>
        <w:pStyle w:val="Heading2"/>
      </w:pPr>
      <w:r>
        <w:t>11.2 Missing Values</w:t>
      </w:r>
    </w:p>
    <w:p w:rsidR="008D3004" w:rsidRDefault="00371320">
      <w:r>
        <w:t xml:space="preserve">Measure missingness first. Numeric variables may use median imputation when justified; categorical variables may use a documented mode or an explicit Unknown category. Deletion </w:t>
      </w:r>
      <w:r>
        <w:t>should be used only when justified. Missingness may itself contain information, so blind replacement is inappropriate.</w:t>
      </w:r>
    </w:p>
    <w:p w:rsidR="008D3004" w:rsidRDefault="00371320">
      <w:pPr>
        <w:ind w:left="288"/>
      </w:pPr>
      <w:r>
        <w:rPr>
          <w:rFonts w:ascii="Consolas" w:hAnsi="Consolas"/>
          <w:sz w:val="17"/>
        </w:rPr>
        <w:t>missing_rate = df.isna().mean().sort_values(ascending=False)</w:t>
      </w:r>
      <w:r>
        <w:rPr>
          <w:rFonts w:ascii="Consolas" w:hAnsi="Consolas"/>
          <w:sz w:val="17"/>
        </w:rPr>
        <w:br/>
        <w:t>numeric_cols = df.select_dtypes(include="number").columns</w:t>
      </w:r>
      <w:r>
        <w:rPr>
          <w:rFonts w:ascii="Consolas" w:hAnsi="Consolas"/>
          <w:sz w:val="17"/>
        </w:rPr>
        <w:br/>
        <w:t>categorical_cols =</w:t>
      </w:r>
      <w:r>
        <w:rPr>
          <w:rFonts w:ascii="Consolas" w:hAnsi="Consolas"/>
          <w:sz w:val="17"/>
        </w:rPr>
        <w:t xml:space="preserve"> df.select_dtypes(exclude="number").columns</w:t>
      </w:r>
      <w:r>
        <w:rPr>
          <w:rFonts w:ascii="Consolas" w:hAnsi="Consolas"/>
          <w:sz w:val="17"/>
        </w:rPr>
        <w:br/>
        <w:t># Example strategy after inspection</w:t>
      </w:r>
      <w:r>
        <w:rPr>
          <w:rFonts w:ascii="Consolas" w:hAnsi="Consolas"/>
          <w:sz w:val="17"/>
        </w:rPr>
        <w:br/>
        <w:t>df[numeric_cols] = df[numeric_cols].fillna(df[numeric_cols].median())</w:t>
      </w:r>
    </w:p>
    <w:p w:rsidR="008D3004" w:rsidRDefault="00371320">
      <w:pPr>
        <w:pStyle w:val="Heading2"/>
      </w:pPr>
      <w:r>
        <w:t>11.3 Duplicates</w:t>
      </w:r>
    </w:p>
    <w:p w:rsidR="008D3004" w:rsidRDefault="00371320">
      <w:pPr>
        <w:ind w:left="288"/>
      </w:pPr>
      <w:r>
        <w:rPr>
          <w:rFonts w:ascii="Consolas" w:hAnsi="Consolas"/>
          <w:sz w:val="17"/>
        </w:rPr>
        <w:t>duplicate_count = df.duplicated().sum()</w:t>
      </w:r>
      <w:r>
        <w:rPr>
          <w:rFonts w:ascii="Consolas" w:hAnsi="Consolas"/>
          <w:sz w:val="17"/>
        </w:rPr>
        <w:br/>
        <w:t>df = df.drop_duplicates()</w:t>
      </w:r>
    </w:p>
    <w:p w:rsidR="008D3004" w:rsidRDefault="00371320">
      <w:r>
        <w:t xml:space="preserve">Exact duplicates should </w:t>
      </w:r>
      <w:r>
        <w:t>be investigated before removal. Customer-ID duplication should be checked separately because repeated IDs can represent multiple records rather than exact duplicates.</w:t>
      </w:r>
    </w:p>
    <w:p w:rsidR="008D3004" w:rsidRDefault="00371320">
      <w:pPr>
        <w:pStyle w:val="Heading2"/>
      </w:pPr>
      <w:r>
        <w:lastRenderedPageBreak/>
        <w:t>11.4 Data Types</w:t>
      </w:r>
    </w:p>
    <w:p w:rsidR="008D3004" w:rsidRDefault="00371320">
      <w:pPr>
        <w:ind w:left="288"/>
      </w:pPr>
      <w:r>
        <w:rPr>
          <w:rFonts w:ascii="Consolas" w:hAnsi="Consolas"/>
          <w:sz w:val="17"/>
        </w:rPr>
        <w:t>df["total_charges"] = pd.to_numeric(df["total_charges"], errors="coerce")</w:t>
      </w:r>
      <w:r>
        <w:rPr>
          <w:rFonts w:ascii="Consolas" w:hAnsi="Consolas"/>
          <w:sz w:val="17"/>
        </w:rPr>
        <w:br/>
        <w:t>df["tenure"] = pd.to_numeric(df["tenure"], errors="coerce")</w:t>
      </w:r>
    </w:p>
    <w:p w:rsidR="008D3004" w:rsidRDefault="00371320">
      <w:r>
        <w:t>Failed conversions become missing values and must then follow the documented missing-value process.</w:t>
      </w:r>
    </w:p>
    <w:p w:rsidR="008D3004" w:rsidRDefault="00371320">
      <w:pPr>
        <w:pStyle w:val="Heading2"/>
      </w:pPr>
      <w:r>
        <w:t>11.5 Inconsistent Categories</w:t>
      </w:r>
    </w:p>
    <w:p w:rsidR="008D3004" w:rsidRDefault="00371320">
      <w:pPr>
        <w:ind w:left="288"/>
      </w:pPr>
      <w:r>
        <w:rPr>
          <w:rFonts w:ascii="Consolas" w:hAnsi="Consolas"/>
          <w:sz w:val="17"/>
        </w:rPr>
        <w:t>df["contract"] = df["contract"].astype("string").str.strip()</w:t>
      </w:r>
      <w:r>
        <w:rPr>
          <w:rFonts w:ascii="Consolas" w:hAnsi="Consolas"/>
          <w:sz w:val="17"/>
        </w:rPr>
        <w:br/>
        <w:t>print</w:t>
      </w:r>
      <w:r>
        <w:rPr>
          <w:rFonts w:ascii="Consolas" w:hAnsi="Consolas"/>
          <w:sz w:val="17"/>
        </w:rPr>
        <w:t>(df["contract"].value_counts(dropna=False))</w:t>
      </w:r>
    </w:p>
    <w:p w:rsidR="008D3004" w:rsidRDefault="00371320">
      <w:r>
        <w:t>Only merge labels when documentation or evidence shows that they represent the same category.</w:t>
      </w:r>
    </w:p>
    <w:p w:rsidR="008D3004" w:rsidRDefault="00371320">
      <w:pPr>
        <w:pStyle w:val="Heading2"/>
      </w:pPr>
      <w:r>
        <w:t>11.6 Outliers</w:t>
      </w:r>
    </w:p>
    <w:p w:rsidR="008D3004" w:rsidRDefault="00371320">
      <w:r>
        <w:t>Telecom users can legitimately have unusually high charges or usage. Outliers must therefore be investig</w:t>
      </w:r>
      <w:r>
        <w:t>ated rather than automatically deleted. IQR, z-score and domain validation can be combined.</w:t>
      </w:r>
    </w:p>
    <w:p w:rsidR="008D3004" w:rsidRDefault="00371320">
      <w:pPr>
        <w:ind w:left="288"/>
      </w:pPr>
      <w:r>
        <w:rPr>
          <w:rFonts w:ascii="Consolas" w:hAnsi="Consolas"/>
          <w:sz w:val="17"/>
        </w:rPr>
        <w:t>Q1 = df["monthly_charges"].quantile(0.25)</w:t>
      </w:r>
      <w:r>
        <w:rPr>
          <w:rFonts w:ascii="Consolas" w:hAnsi="Consolas"/>
          <w:sz w:val="17"/>
        </w:rPr>
        <w:br/>
        <w:t>Q3 = df["monthly_charges"].quantile(0.75)</w:t>
      </w:r>
      <w:r>
        <w:rPr>
          <w:rFonts w:ascii="Consolas" w:hAnsi="Consolas"/>
          <w:sz w:val="17"/>
        </w:rPr>
        <w:br/>
        <w:t>IQR = Q3 - Q1</w:t>
      </w:r>
      <w:r>
        <w:rPr>
          <w:rFonts w:ascii="Consolas" w:hAnsi="Consolas"/>
          <w:sz w:val="17"/>
        </w:rPr>
        <w:br/>
        <w:t>outliers = df[(df["monthly_charges"] &lt; Q1-1.5*IQR) | (df["monthly_</w:t>
      </w:r>
      <w:r>
        <w:rPr>
          <w:rFonts w:ascii="Consolas" w:hAnsi="Consolas"/>
          <w:sz w:val="17"/>
        </w:rPr>
        <w:t>charges"] &gt; Q3+1.5*IQR)]</w:t>
      </w:r>
    </w:p>
    <w:p w:rsidR="008D3004" w:rsidRDefault="00371320">
      <w:r>
        <w:t>Treatment options include retaining valid extremes, transformation, justified capping, or removing demonstrably erroneous observations. The decision must be recorded.</w:t>
      </w:r>
    </w:p>
    <w:p w:rsidR="008D3004" w:rsidRDefault="00371320">
      <w:pPr>
        <w:pStyle w:val="Heading2"/>
      </w:pPr>
      <w:r>
        <w:t>11.7 Noise and Invalid Values</w:t>
      </w:r>
    </w:p>
    <w:p w:rsidR="008D3004" w:rsidRDefault="00371320">
      <w:pPr>
        <w:ind w:left="288"/>
      </w:pPr>
      <w:r>
        <w:rPr>
          <w:rFonts w:ascii="Consolas" w:hAnsi="Consolas"/>
          <w:sz w:val="17"/>
        </w:rPr>
        <w:t>invalid_tenure = df[df["tenure"] &lt;</w:t>
      </w:r>
      <w:r>
        <w:rPr>
          <w:rFonts w:ascii="Consolas" w:hAnsi="Consolas"/>
          <w:sz w:val="17"/>
        </w:rPr>
        <w:t xml:space="preserve"> 0]</w:t>
      </w:r>
      <w:r>
        <w:rPr>
          <w:rFonts w:ascii="Consolas" w:hAnsi="Consolas"/>
          <w:sz w:val="17"/>
        </w:rPr>
        <w:br/>
        <w:t>invalid_charges = df[df["monthly_charges"] &lt; 0]</w:t>
      </w:r>
      <w:r>
        <w:rPr>
          <w:rFonts w:ascii="Consolas" w:hAnsi="Consolas"/>
          <w:sz w:val="17"/>
        </w:rPr>
        <w:br/>
        <w:t>unexpected = set(df["churn"].dropna().unique()) - {"Yes","No"}</w:t>
      </w:r>
    </w:p>
    <w:p w:rsidR="008D3004" w:rsidRDefault="00371320">
      <w:r>
        <w:t>Examples include negative tenure, negative charges, invalid target labels, corrupted numeric fields and inconsistent formatting.</w:t>
      </w:r>
    </w:p>
    <w:p w:rsidR="008D3004" w:rsidRDefault="00371320">
      <w:pPr>
        <w:pStyle w:val="Heading2"/>
      </w:pPr>
      <w:r>
        <w:t>11.8 Feature</w:t>
      </w:r>
      <w:r>
        <w:t xml:space="preserve"> Preparation</w:t>
      </w:r>
    </w:p>
    <w:p w:rsidR="008D3004" w:rsidRDefault="00371320">
      <w:r>
        <w:t>Identifiers such as customerID are normally excluded from predictive features. Categorical fields can later be one-hot encoded and numeric fields scaled where required by the chosen algorithm. Learned preprocessing should be fitted on training</w:t>
      </w:r>
      <w:r>
        <w:t xml:space="preserve"> data only to reduce data leakage.</w:t>
      </w:r>
    </w:p>
    <w:p w:rsidR="008D3004" w:rsidRDefault="00371320">
      <w:pPr>
        <w:ind w:left="288"/>
      </w:pPr>
      <w:r>
        <w:rPr>
          <w:rFonts w:ascii="Consolas" w:hAnsi="Consolas"/>
          <w:sz w:val="17"/>
        </w:rPr>
        <w:t>from sklearn.compose import ColumnTransformer</w:t>
      </w:r>
      <w:r>
        <w:rPr>
          <w:rFonts w:ascii="Consolas" w:hAnsi="Consolas"/>
          <w:sz w:val="17"/>
        </w:rPr>
        <w:br/>
        <w:t>from sklearn.preprocessing import OneHotEncoder, StandardScaler</w:t>
      </w:r>
      <w:r>
        <w:rPr>
          <w:rFonts w:ascii="Consolas" w:hAnsi="Consolas"/>
          <w:sz w:val="17"/>
        </w:rPr>
        <w:br/>
        <w:t>preprocessor = ColumnTransformer([</w:t>
      </w:r>
      <w:r>
        <w:rPr>
          <w:rFonts w:ascii="Consolas" w:hAnsi="Consolas"/>
          <w:sz w:val="17"/>
        </w:rPr>
        <w:br/>
        <w:t xml:space="preserve">    ("num", StandardScaler(), numeric_features),</w:t>
      </w:r>
      <w:r>
        <w:rPr>
          <w:rFonts w:ascii="Consolas" w:hAnsi="Consolas"/>
          <w:sz w:val="17"/>
        </w:rPr>
        <w:br/>
        <w:t xml:space="preserve">    ("cat", OneHotEncoder(h</w:t>
      </w:r>
      <w:r>
        <w:rPr>
          <w:rFonts w:ascii="Consolas" w:hAnsi="Consolas"/>
          <w:sz w:val="17"/>
        </w:rPr>
        <w:t>andle_unknown="ignore"), categorical_features)</w:t>
      </w:r>
      <w:r>
        <w:rPr>
          <w:rFonts w:ascii="Consolas" w:hAnsi="Consolas"/>
          <w:sz w:val="17"/>
        </w:rPr>
        <w:br/>
        <w:t>])</w:t>
      </w:r>
    </w:p>
    <w:p w:rsidR="008D3004" w:rsidRDefault="00371320">
      <w:pPr>
        <w:pStyle w:val="Heading1"/>
      </w:pPr>
      <w:r>
        <w:t>12. Telecom-Specific Challenges</w:t>
      </w:r>
    </w:p>
    <w:tbl>
      <w:tblPr>
        <w:tblStyle w:val="TableGrid"/>
        <w:tblW w:w="0" w:type="auto"/>
        <w:jc w:val="center"/>
        <w:tblLook w:val="04A0" w:firstRow="1" w:lastRow="0" w:firstColumn="1" w:lastColumn="0" w:noHBand="0" w:noVBand="1"/>
      </w:tblPr>
      <w:tblGrid>
        <w:gridCol w:w="3312"/>
        <w:gridCol w:w="3312"/>
        <w:gridCol w:w="3312"/>
      </w:tblGrid>
      <w:tr w:rsidR="008D3004">
        <w:trPr>
          <w:jc w:val="center"/>
        </w:trPr>
        <w:tc>
          <w:tcPr>
            <w:tcW w:w="3312" w:type="dxa"/>
            <w:shd w:val="clear" w:color="auto" w:fill="D9EAF7"/>
          </w:tcPr>
          <w:p w:rsidR="008D3004" w:rsidRDefault="00371320">
            <w:r>
              <w:rPr>
                <w:b/>
              </w:rPr>
              <w:t>Challenge</w:t>
            </w:r>
          </w:p>
        </w:tc>
        <w:tc>
          <w:tcPr>
            <w:tcW w:w="3312" w:type="dxa"/>
            <w:shd w:val="clear" w:color="auto" w:fill="D9EAF7"/>
          </w:tcPr>
          <w:p w:rsidR="008D3004" w:rsidRDefault="00371320">
            <w:r>
              <w:rPr>
                <w:b/>
              </w:rPr>
              <w:t>Risk</w:t>
            </w:r>
          </w:p>
        </w:tc>
        <w:tc>
          <w:tcPr>
            <w:tcW w:w="3312" w:type="dxa"/>
            <w:shd w:val="clear" w:color="auto" w:fill="D9EAF7"/>
          </w:tcPr>
          <w:p w:rsidR="008D3004" w:rsidRDefault="00371320">
            <w:r>
              <w:rPr>
                <w:b/>
              </w:rPr>
              <w:t>Planned response</w:t>
            </w:r>
          </w:p>
        </w:tc>
      </w:tr>
      <w:tr w:rsidR="008D3004">
        <w:trPr>
          <w:jc w:val="center"/>
        </w:trPr>
        <w:tc>
          <w:tcPr>
            <w:tcW w:w="3312" w:type="dxa"/>
          </w:tcPr>
          <w:p w:rsidR="008D3004" w:rsidRDefault="00371320">
            <w:r>
              <w:t>Customer identifiers</w:t>
            </w:r>
          </w:p>
        </w:tc>
        <w:tc>
          <w:tcPr>
            <w:tcW w:w="3312" w:type="dxa"/>
          </w:tcPr>
          <w:p w:rsidR="008D3004" w:rsidRDefault="00371320">
            <w:r>
              <w:t>Leakage/non-generalisation</w:t>
            </w:r>
          </w:p>
        </w:tc>
        <w:tc>
          <w:tcPr>
            <w:tcW w:w="3312" w:type="dxa"/>
          </w:tcPr>
          <w:p w:rsidR="008D3004" w:rsidRDefault="00371320">
            <w:r>
              <w:t>Exclude from modelling; retain for traceability</w:t>
            </w:r>
          </w:p>
        </w:tc>
      </w:tr>
      <w:tr w:rsidR="008D3004">
        <w:trPr>
          <w:jc w:val="center"/>
        </w:trPr>
        <w:tc>
          <w:tcPr>
            <w:tcW w:w="3312" w:type="dxa"/>
          </w:tcPr>
          <w:p w:rsidR="008D3004" w:rsidRDefault="00371320">
            <w:r>
              <w:t>Missing billing/usage</w:t>
            </w:r>
          </w:p>
        </w:tc>
        <w:tc>
          <w:tcPr>
            <w:tcW w:w="3312" w:type="dxa"/>
          </w:tcPr>
          <w:p w:rsidR="008D3004" w:rsidRDefault="00371320">
            <w:r>
              <w:t>Biased analysis</w:t>
            </w:r>
          </w:p>
        </w:tc>
        <w:tc>
          <w:tcPr>
            <w:tcW w:w="3312" w:type="dxa"/>
          </w:tcPr>
          <w:p w:rsidR="008D3004" w:rsidRDefault="00371320">
            <w:r>
              <w:t>Measure and document missingness</w:t>
            </w:r>
          </w:p>
        </w:tc>
      </w:tr>
      <w:tr w:rsidR="008D3004">
        <w:trPr>
          <w:jc w:val="center"/>
        </w:trPr>
        <w:tc>
          <w:tcPr>
            <w:tcW w:w="3312" w:type="dxa"/>
          </w:tcPr>
          <w:p w:rsidR="008D3004" w:rsidRDefault="00371320">
            <w:r>
              <w:t>Mixed numeric/text</w:t>
            </w:r>
          </w:p>
        </w:tc>
        <w:tc>
          <w:tcPr>
            <w:tcW w:w="3312" w:type="dxa"/>
          </w:tcPr>
          <w:p w:rsidR="008D3004" w:rsidRDefault="00371320">
            <w:r>
              <w:t>Incorrect calculations</w:t>
            </w:r>
          </w:p>
        </w:tc>
        <w:tc>
          <w:tcPr>
            <w:tcW w:w="3312" w:type="dxa"/>
          </w:tcPr>
          <w:p w:rsidR="008D3004" w:rsidRDefault="00371320">
            <w:r>
              <w:t>Explicit conversion and validation</w:t>
            </w:r>
          </w:p>
        </w:tc>
      </w:tr>
      <w:tr w:rsidR="008D3004">
        <w:trPr>
          <w:jc w:val="center"/>
        </w:trPr>
        <w:tc>
          <w:tcPr>
            <w:tcW w:w="3312" w:type="dxa"/>
          </w:tcPr>
          <w:p w:rsidR="008D3004" w:rsidRDefault="00371320">
            <w:r>
              <w:t>Long-tailed charges/usage</w:t>
            </w:r>
          </w:p>
        </w:tc>
        <w:tc>
          <w:tcPr>
            <w:tcW w:w="3312" w:type="dxa"/>
          </w:tcPr>
          <w:p w:rsidR="008D3004" w:rsidRDefault="00371320">
            <w:r>
              <w:t>Distorted statistics</w:t>
            </w:r>
          </w:p>
        </w:tc>
        <w:tc>
          <w:tcPr>
            <w:tcW w:w="3312" w:type="dxa"/>
          </w:tcPr>
          <w:p w:rsidR="008D3004" w:rsidRDefault="00371320">
            <w:r>
              <w:t xml:space="preserve">Inspect; use robust </w:t>
            </w:r>
            <w:r>
              <w:lastRenderedPageBreak/>
              <w:t>methods/transforms when justified</w:t>
            </w:r>
          </w:p>
        </w:tc>
      </w:tr>
      <w:tr w:rsidR="008D3004">
        <w:trPr>
          <w:jc w:val="center"/>
        </w:trPr>
        <w:tc>
          <w:tcPr>
            <w:tcW w:w="3312" w:type="dxa"/>
          </w:tcPr>
          <w:p w:rsidR="008D3004" w:rsidRDefault="00371320">
            <w:r>
              <w:lastRenderedPageBreak/>
              <w:t>Changing service labels</w:t>
            </w:r>
          </w:p>
        </w:tc>
        <w:tc>
          <w:tcPr>
            <w:tcW w:w="3312" w:type="dxa"/>
          </w:tcPr>
          <w:p w:rsidR="008D3004" w:rsidRDefault="00371320">
            <w:r>
              <w:t xml:space="preserve">Category </w:t>
            </w:r>
            <w:r>
              <w:t>fragmentation</w:t>
            </w:r>
          </w:p>
        </w:tc>
        <w:tc>
          <w:tcPr>
            <w:tcW w:w="3312" w:type="dxa"/>
          </w:tcPr>
          <w:p w:rsidR="008D3004" w:rsidRDefault="00371320">
            <w:r>
              <w:t>Documented category mapping</w:t>
            </w:r>
          </w:p>
        </w:tc>
      </w:tr>
      <w:tr w:rsidR="008D3004">
        <w:trPr>
          <w:jc w:val="center"/>
        </w:trPr>
        <w:tc>
          <w:tcPr>
            <w:tcW w:w="3312" w:type="dxa"/>
          </w:tcPr>
          <w:p w:rsidR="008D3004" w:rsidRDefault="00371320">
            <w:r>
              <w:t>Duplicate customers</w:t>
            </w:r>
          </w:p>
        </w:tc>
        <w:tc>
          <w:tcPr>
            <w:tcW w:w="3312" w:type="dxa"/>
          </w:tcPr>
          <w:p w:rsidR="008D3004" w:rsidRDefault="00371320">
            <w:r>
              <w:t>Double counting</w:t>
            </w:r>
          </w:p>
        </w:tc>
        <w:tc>
          <w:tcPr>
            <w:tcW w:w="3312" w:type="dxa"/>
          </w:tcPr>
          <w:p w:rsidR="008D3004" w:rsidRDefault="00371320">
            <w:r>
              <w:t>Check exact duplicates and ID uniqueness</w:t>
            </w:r>
          </w:p>
        </w:tc>
      </w:tr>
      <w:tr w:rsidR="008D3004">
        <w:trPr>
          <w:jc w:val="center"/>
        </w:trPr>
        <w:tc>
          <w:tcPr>
            <w:tcW w:w="3312" w:type="dxa"/>
          </w:tcPr>
          <w:p w:rsidR="008D3004" w:rsidRDefault="00371320">
            <w:r>
              <w:t>Class imbalance</w:t>
            </w:r>
          </w:p>
        </w:tc>
        <w:tc>
          <w:tcPr>
            <w:tcW w:w="3312" w:type="dxa"/>
          </w:tcPr>
          <w:p w:rsidR="008D3004" w:rsidRDefault="00371320">
            <w:r>
              <w:t>Misleading accuracy</w:t>
            </w:r>
          </w:p>
        </w:tc>
        <w:tc>
          <w:tcPr>
            <w:tcW w:w="3312" w:type="dxa"/>
          </w:tcPr>
          <w:p w:rsidR="008D3004" w:rsidRDefault="00371320">
            <w:r>
              <w:t>Use stratification and appropriate metrics later</w:t>
            </w:r>
          </w:p>
        </w:tc>
      </w:tr>
      <w:tr w:rsidR="008D3004">
        <w:trPr>
          <w:jc w:val="center"/>
        </w:trPr>
        <w:tc>
          <w:tcPr>
            <w:tcW w:w="3312" w:type="dxa"/>
          </w:tcPr>
          <w:p w:rsidR="008D3004" w:rsidRDefault="00371320">
            <w:r>
              <w:t>External aggregated data</w:t>
            </w:r>
          </w:p>
        </w:tc>
        <w:tc>
          <w:tcPr>
            <w:tcW w:w="3312" w:type="dxa"/>
          </w:tcPr>
          <w:p w:rsidR="008D3004" w:rsidRDefault="00371320">
            <w:r>
              <w:t>Granularity mismatch</w:t>
            </w:r>
          </w:p>
        </w:tc>
        <w:tc>
          <w:tcPr>
            <w:tcW w:w="3312" w:type="dxa"/>
          </w:tcPr>
          <w:p w:rsidR="008D3004" w:rsidRDefault="00371320">
            <w:r>
              <w:t>Ali</w:t>
            </w:r>
            <w:r>
              <w:t>gn time/geography before joining</w:t>
            </w:r>
          </w:p>
        </w:tc>
      </w:tr>
      <w:tr w:rsidR="008D3004">
        <w:trPr>
          <w:jc w:val="center"/>
        </w:trPr>
        <w:tc>
          <w:tcPr>
            <w:tcW w:w="3312" w:type="dxa"/>
          </w:tcPr>
          <w:p w:rsidR="008D3004" w:rsidRDefault="00371320">
            <w:r>
              <w:t>Data leakage</w:t>
            </w:r>
          </w:p>
        </w:tc>
        <w:tc>
          <w:tcPr>
            <w:tcW w:w="3312" w:type="dxa"/>
          </w:tcPr>
          <w:p w:rsidR="008D3004" w:rsidRDefault="00371320">
            <w:r>
              <w:t>Over-optimistic results</w:t>
            </w:r>
          </w:p>
        </w:tc>
        <w:tc>
          <w:tcPr>
            <w:tcW w:w="3312" w:type="dxa"/>
          </w:tcPr>
          <w:p w:rsidR="008D3004" w:rsidRDefault="00371320">
            <w:r>
              <w:t>Fit learned preprocessing on training data only</w:t>
            </w:r>
          </w:p>
        </w:tc>
      </w:tr>
    </w:tbl>
    <w:p w:rsidR="008D3004" w:rsidRDefault="00371320">
      <w:pPr>
        <w:pStyle w:val="Heading1"/>
      </w:pPr>
      <w:r>
        <w:t>13. Quality Assurance Protocol</w:t>
      </w:r>
    </w:p>
    <w:p w:rsidR="008D3004" w:rsidRDefault="00371320">
      <w:r>
        <w:t xml:space="preserve">QA will use four levels: structural validation, value validation, consistency validation and analytical </w:t>
      </w:r>
      <w:r>
        <w:t>relevance validation.</w:t>
      </w:r>
    </w:p>
    <w:tbl>
      <w:tblPr>
        <w:tblStyle w:val="TableGrid"/>
        <w:tblW w:w="0" w:type="auto"/>
        <w:jc w:val="center"/>
        <w:tblLook w:val="04A0" w:firstRow="1" w:lastRow="0" w:firstColumn="1" w:lastColumn="0" w:noHBand="0" w:noVBand="1"/>
      </w:tblPr>
      <w:tblGrid>
        <w:gridCol w:w="2320"/>
        <w:gridCol w:w="2328"/>
        <w:gridCol w:w="3152"/>
        <w:gridCol w:w="2352"/>
      </w:tblGrid>
      <w:tr w:rsidR="008D3004">
        <w:trPr>
          <w:jc w:val="center"/>
        </w:trPr>
        <w:tc>
          <w:tcPr>
            <w:tcW w:w="2484" w:type="dxa"/>
            <w:shd w:val="clear" w:color="auto" w:fill="D9EAF7"/>
          </w:tcPr>
          <w:p w:rsidR="008D3004" w:rsidRDefault="00371320">
            <w:r>
              <w:rPr>
                <w:b/>
              </w:rPr>
              <w:t>Area</w:t>
            </w:r>
          </w:p>
        </w:tc>
        <w:tc>
          <w:tcPr>
            <w:tcW w:w="2484" w:type="dxa"/>
            <w:shd w:val="clear" w:color="auto" w:fill="D9EAF7"/>
          </w:tcPr>
          <w:p w:rsidR="008D3004" w:rsidRDefault="00371320">
            <w:r>
              <w:rPr>
                <w:b/>
              </w:rPr>
              <w:t>Validation</w:t>
            </w:r>
          </w:p>
        </w:tc>
        <w:tc>
          <w:tcPr>
            <w:tcW w:w="2484" w:type="dxa"/>
            <w:shd w:val="clear" w:color="auto" w:fill="D9EAF7"/>
          </w:tcPr>
          <w:p w:rsidR="008D3004" w:rsidRDefault="00371320">
            <w:r>
              <w:rPr>
                <w:b/>
              </w:rPr>
              <w:t>Python method</w:t>
            </w:r>
          </w:p>
        </w:tc>
        <w:tc>
          <w:tcPr>
            <w:tcW w:w="2484" w:type="dxa"/>
            <w:shd w:val="clear" w:color="auto" w:fill="D9EAF7"/>
          </w:tcPr>
          <w:p w:rsidR="008D3004" w:rsidRDefault="00371320">
            <w:r>
              <w:rPr>
                <w:b/>
              </w:rPr>
              <w:t>Expected result</w:t>
            </w:r>
          </w:p>
        </w:tc>
      </w:tr>
      <w:tr w:rsidR="008D3004">
        <w:trPr>
          <w:jc w:val="center"/>
        </w:trPr>
        <w:tc>
          <w:tcPr>
            <w:tcW w:w="2484" w:type="dxa"/>
          </w:tcPr>
          <w:p w:rsidR="008D3004" w:rsidRDefault="00371320">
            <w:r>
              <w:t>Structure</w:t>
            </w:r>
          </w:p>
        </w:tc>
        <w:tc>
          <w:tcPr>
            <w:tcW w:w="2484" w:type="dxa"/>
          </w:tcPr>
          <w:p w:rsidR="008D3004" w:rsidRDefault="00371320">
            <w:r>
              <w:t>Required columns exist</w:t>
            </w:r>
          </w:p>
        </w:tc>
        <w:tc>
          <w:tcPr>
            <w:tcW w:w="2484" w:type="dxa"/>
          </w:tcPr>
          <w:p w:rsidR="008D3004" w:rsidRDefault="00371320">
            <w:r>
              <w:t>set(required).issubset(df.columns)</w:t>
            </w:r>
          </w:p>
        </w:tc>
        <w:tc>
          <w:tcPr>
            <w:tcW w:w="2484" w:type="dxa"/>
          </w:tcPr>
          <w:p w:rsidR="008D3004" w:rsidRDefault="00371320">
            <w:r>
              <w:t>Pass/flag missing columns</w:t>
            </w:r>
          </w:p>
        </w:tc>
      </w:tr>
      <w:tr w:rsidR="008D3004">
        <w:trPr>
          <w:jc w:val="center"/>
        </w:trPr>
        <w:tc>
          <w:tcPr>
            <w:tcW w:w="2484" w:type="dxa"/>
          </w:tcPr>
          <w:p w:rsidR="008D3004" w:rsidRDefault="00371320">
            <w:r>
              <w:t>Shape</w:t>
            </w:r>
          </w:p>
        </w:tc>
        <w:tc>
          <w:tcPr>
            <w:tcW w:w="2484" w:type="dxa"/>
          </w:tcPr>
          <w:p w:rsidR="008D3004" w:rsidRDefault="00371320">
            <w:r>
              <w:t>Row/column count</w:t>
            </w:r>
          </w:p>
        </w:tc>
        <w:tc>
          <w:tcPr>
            <w:tcW w:w="2484" w:type="dxa"/>
          </w:tcPr>
          <w:p w:rsidR="008D3004" w:rsidRDefault="00371320">
            <w:r>
              <w:t>df.shape</w:t>
            </w:r>
          </w:p>
        </w:tc>
        <w:tc>
          <w:tcPr>
            <w:tcW w:w="2484" w:type="dxa"/>
          </w:tcPr>
          <w:p w:rsidR="008D3004" w:rsidRDefault="00371320">
            <w:r>
              <w:t>Matches documented source/version</w:t>
            </w:r>
          </w:p>
        </w:tc>
      </w:tr>
      <w:tr w:rsidR="008D3004">
        <w:trPr>
          <w:jc w:val="center"/>
        </w:trPr>
        <w:tc>
          <w:tcPr>
            <w:tcW w:w="2484" w:type="dxa"/>
          </w:tcPr>
          <w:p w:rsidR="008D3004" w:rsidRDefault="00371320">
            <w:r>
              <w:t>Types</w:t>
            </w:r>
          </w:p>
        </w:tc>
        <w:tc>
          <w:tcPr>
            <w:tcW w:w="2484" w:type="dxa"/>
          </w:tcPr>
          <w:p w:rsidR="008D3004" w:rsidRDefault="00371320">
            <w:r>
              <w:t xml:space="preserve">Expected numeric </w:t>
            </w:r>
            <w:r>
              <w:t>fields</w:t>
            </w:r>
          </w:p>
        </w:tc>
        <w:tc>
          <w:tcPr>
            <w:tcW w:w="2484" w:type="dxa"/>
          </w:tcPr>
          <w:p w:rsidR="008D3004" w:rsidRDefault="00371320">
            <w:r>
              <w:t>df.dtypes / to_numeric</w:t>
            </w:r>
          </w:p>
        </w:tc>
        <w:tc>
          <w:tcPr>
            <w:tcW w:w="2484" w:type="dxa"/>
          </w:tcPr>
          <w:p w:rsidR="008D3004" w:rsidRDefault="00371320">
            <w:r>
              <w:t>Valid types</w:t>
            </w:r>
          </w:p>
        </w:tc>
      </w:tr>
      <w:tr w:rsidR="008D3004">
        <w:trPr>
          <w:jc w:val="center"/>
        </w:trPr>
        <w:tc>
          <w:tcPr>
            <w:tcW w:w="2484" w:type="dxa"/>
          </w:tcPr>
          <w:p w:rsidR="008D3004" w:rsidRDefault="00371320">
            <w:r>
              <w:t>Missingness</w:t>
            </w:r>
          </w:p>
        </w:tc>
        <w:tc>
          <w:tcPr>
            <w:tcW w:w="2484" w:type="dxa"/>
          </w:tcPr>
          <w:p w:rsidR="008D3004" w:rsidRDefault="00371320">
            <w:r>
              <w:t>Missing rate</w:t>
            </w:r>
          </w:p>
        </w:tc>
        <w:tc>
          <w:tcPr>
            <w:tcW w:w="2484" w:type="dxa"/>
          </w:tcPr>
          <w:p w:rsidR="008D3004" w:rsidRDefault="00371320">
            <w:r>
              <w:t>df.isna().mean()</w:t>
            </w:r>
          </w:p>
        </w:tc>
        <w:tc>
          <w:tcPr>
            <w:tcW w:w="2484" w:type="dxa"/>
          </w:tcPr>
          <w:p w:rsidR="008D3004" w:rsidRDefault="00371320">
            <w:r>
              <w:t>Within documented rule</w:t>
            </w:r>
          </w:p>
        </w:tc>
      </w:tr>
      <w:tr w:rsidR="008D3004">
        <w:trPr>
          <w:jc w:val="center"/>
        </w:trPr>
        <w:tc>
          <w:tcPr>
            <w:tcW w:w="2484" w:type="dxa"/>
          </w:tcPr>
          <w:p w:rsidR="008D3004" w:rsidRDefault="00371320">
            <w:r>
              <w:t>Duplicates</w:t>
            </w:r>
          </w:p>
        </w:tc>
        <w:tc>
          <w:tcPr>
            <w:tcW w:w="2484" w:type="dxa"/>
          </w:tcPr>
          <w:p w:rsidR="008D3004" w:rsidRDefault="00371320">
            <w:r>
              <w:t>Exact duplicates</w:t>
            </w:r>
          </w:p>
        </w:tc>
        <w:tc>
          <w:tcPr>
            <w:tcW w:w="2484" w:type="dxa"/>
          </w:tcPr>
          <w:p w:rsidR="008D3004" w:rsidRDefault="00371320">
            <w:r>
              <w:t>df.duplicated().sum()</w:t>
            </w:r>
          </w:p>
        </w:tc>
        <w:tc>
          <w:tcPr>
            <w:tcW w:w="2484" w:type="dxa"/>
          </w:tcPr>
          <w:p w:rsidR="008D3004" w:rsidRDefault="00371320">
            <w:r>
              <w:t>Zero after justified treatment</w:t>
            </w:r>
          </w:p>
        </w:tc>
      </w:tr>
      <w:tr w:rsidR="008D3004">
        <w:trPr>
          <w:jc w:val="center"/>
        </w:trPr>
        <w:tc>
          <w:tcPr>
            <w:tcW w:w="2484" w:type="dxa"/>
          </w:tcPr>
          <w:p w:rsidR="008D3004" w:rsidRDefault="00371320">
            <w:r>
              <w:t>Uniqueness</w:t>
            </w:r>
          </w:p>
        </w:tc>
        <w:tc>
          <w:tcPr>
            <w:tcW w:w="2484" w:type="dxa"/>
          </w:tcPr>
          <w:p w:rsidR="008D3004" w:rsidRDefault="00371320">
            <w:r>
              <w:t>Customer ID</w:t>
            </w:r>
          </w:p>
        </w:tc>
        <w:tc>
          <w:tcPr>
            <w:tcW w:w="2484" w:type="dxa"/>
          </w:tcPr>
          <w:p w:rsidR="008D3004" w:rsidRDefault="00371320">
            <w:r>
              <w:t>df['customerID'].duplicated()</w:t>
            </w:r>
          </w:p>
        </w:tc>
        <w:tc>
          <w:tcPr>
            <w:tcW w:w="2484" w:type="dxa"/>
          </w:tcPr>
          <w:p w:rsidR="008D3004" w:rsidRDefault="00371320">
            <w:r>
              <w:t xml:space="preserve">Unexpected </w:t>
            </w:r>
            <w:r>
              <w:t>duplicates flagged</w:t>
            </w:r>
          </w:p>
        </w:tc>
      </w:tr>
      <w:tr w:rsidR="008D3004">
        <w:trPr>
          <w:jc w:val="center"/>
        </w:trPr>
        <w:tc>
          <w:tcPr>
            <w:tcW w:w="2484" w:type="dxa"/>
          </w:tcPr>
          <w:p w:rsidR="008D3004" w:rsidRDefault="00371320">
            <w:r>
              <w:t>Categories</w:t>
            </w:r>
          </w:p>
        </w:tc>
        <w:tc>
          <w:tcPr>
            <w:tcW w:w="2484" w:type="dxa"/>
          </w:tcPr>
          <w:p w:rsidR="008D3004" w:rsidRDefault="00371320">
            <w:r>
              <w:t>Allowed labels</w:t>
            </w:r>
          </w:p>
        </w:tc>
        <w:tc>
          <w:tcPr>
            <w:tcW w:w="2484" w:type="dxa"/>
          </w:tcPr>
          <w:p w:rsidR="008D3004" w:rsidRDefault="00371320">
            <w:r>
              <w:t>set(actual)-set(expected)</w:t>
            </w:r>
          </w:p>
        </w:tc>
        <w:tc>
          <w:tcPr>
            <w:tcW w:w="2484" w:type="dxa"/>
          </w:tcPr>
          <w:p w:rsidR="008D3004" w:rsidRDefault="00371320">
            <w:r>
              <w:t>No unexplained labels</w:t>
            </w:r>
          </w:p>
        </w:tc>
      </w:tr>
      <w:tr w:rsidR="008D3004">
        <w:trPr>
          <w:jc w:val="center"/>
        </w:trPr>
        <w:tc>
          <w:tcPr>
            <w:tcW w:w="2484" w:type="dxa"/>
          </w:tcPr>
          <w:p w:rsidR="008D3004" w:rsidRDefault="00371320">
            <w:r>
              <w:t>Ranges</w:t>
            </w:r>
          </w:p>
        </w:tc>
        <w:tc>
          <w:tcPr>
            <w:tcW w:w="2484" w:type="dxa"/>
          </w:tcPr>
          <w:p w:rsidR="008D3004" w:rsidRDefault="00371320">
            <w:r>
              <w:t>Impossible values</w:t>
            </w:r>
          </w:p>
        </w:tc>
        <w:tc>
          <w:tcPr>
            <w:tcW w:w="2484" w:type="dxa"/>
          </w:tcPr>
          <w:p w:rsidR="008D3004" w:rsidRDefault="00371320">
            <w:r>
              <w:t>boolean conditions</w:t>
            </w:r>
          </w:p>
        </w:tc>
        <w:tc>
          <w:tcPr>
            <w:tcW w:w="2484" w:type="dxa"/>
          </w:tcPr>
          <w:p w:rsidR="008D3004" w:rsidRDefault="00371320">
            <w:r>
              <w:t>No unexplained invalid values</w:t>
            </w:r>
          </w:p>
        </w:tc>
      </w:tr>
      <w:tr w:rsidR="008D3004">
        <w:trPr>
          <w:jc w:val="center"/>
        </w:trPr>
        <w:tc>
          <w:tcPr>
            <w:tcW w:w="2484" w:type="dxa"/>
          </w:tcPr>
          <w:p w:rsidR="008D3004" w:rsidRDefault="00371320">
            <w:r>
              <w:t>Target</w:t>
            </w:r>
          </w:p>
        </w:tc>
        <w:tc>
          <w:tcPr>
            <w:tcW w:w="2484" w:type="dxa"/>
          </w:tcPr>
          <w:p w:rsidR="008D3004" w:rsidRDefault="00371320">
            <w:r>
              <w:t>Valid churn labels</w:t>
            </w:r>
          </w:p>
        </w:tc>
        <w:tc>
          <w:tcPr>
            <w:tcW w:w="2484" w:type="dxa"/>
          </w:tcPr>
          <w:p w:rsidR="008D3004" w:rsidRDefault="00371320">
            <w:r>
              <w:t>isin(['Yes','No'])</w:t>
            </w:r>
          </w:p>
        </w:tc>
        <w:tc>
          <w:tcPr>
            <w:tcW w:w="2484" w:type="dxa"/>
          </w:tcPr>
          <w:p w:rsidR="008D3004" w:rsidRDefault="00371320">
            <w:r>
              <w:t>All valid</w:t>
            </w:r>
          </w:p>
        </w:tc>
      </w:tr>
      <w:tr w:rsidR="008D3004">
        <w:trPr>
          <w:jc w:val="center"/>
        </w:trPr>
        <w:tc>
          <w:tcPr>
            <w:tcW w:w="2484" w:type="dxa"/>
          </w:tcPr>
          <w:p w:rsidR="008D3004" w:rsidRDefault="00371320">
            <w:r>
              <w:t>Post-cleaning</w:t>
            </w:r>
          </w:p>
        </w:tc>
        <w:tc>
          <w:tcPr>
            <w:tcW w:w="2484" w:type="dxa"/>
          </w:tcPr>
          <w:p w:rsidR="008D3004" w:rsidRDefault="00371320">
            <w:r>
              <w:t xml:space="preserve">No unintended </w:t>
            </w:r>
            <w:r>
              <w:t>changes</w:t>
            </w:r>
          </w:p>
        </w:tc>
        <w:tc>
          <w:tcPr>
            <w:tcW w:w="2484" w:type="dxa"/>
          </w:tcPr>
          <w:p w:rsidR="008D3004" w:rsidRDefault="00371320">
            <w:r>
              <w:t>before/after comparisons</w:t>
            </w:r>
          </w:p>
        </w:tc>
        <w:tc>
          <w:tcPr>
            <w:tcW w:w="2484" w:type="dxa"/>
          </w:tcPr>
          <w:p w:rsidR="008D3004" w:rsidRDefault="00371320">
            <w:r>
              <w:t>Changes explained</w:t>
            </w:r>
          </w:p>
        </w:tc>
      </w:tr>
    </w:tbl>
    <w:p w:rsidR="008D3004" w:rsidRDefault="00371320">
      <w:pPr>
        <w:pStyle w:val="Heading1"/>
      </w:pPr>
      <w:r>
        <w:t>14. Python Data Quality Test Suite</w:t>
      </w:r>
    </w:p>
    <w:p w:rsidR="008D3004" w:rsidRDefault="00371320">
      <w:pPr>
        <w:ind w:left="288"/>
      </w:pPr>
      <w:r>
        <w:rPr>
          <w:rFonts w:ascii="Consolas" w:hAnsi="Consolas"/>
          <w:sz w:val="17"/>
        </w:rPr>
        <w:t>required = {"customerID","tenure","MonthlyCharges","Churn"}</w:t>
      </w:r>
      <w:r>
        <w:rPr>
          <w:rFonts w:ascii="Consolas" w:hAnsi="Consolas"/>
          <w:sz w:val="17"/>
        </w:rPr>
        <w:br/>
        <w:t>assert required.issubset(df.columns)</w:t>
      </w:r>
      <w:r>
        <w:rPr>
          <w:rFonts w:ascii="Consolas" w:hAnsi="Consolas"/>
          <w:sz w:val="17"/>
        </w:rPr>
        <w:br/>
        <w:t>assert df.duplicated().sum() == 0</w:t>
      </w:r>
      <w:r>
        <w:rPr>
          <w:rFonts w:ascii="Consolas" w:hAnsi="Consolas"/>
          <w:sz w:val="17"/>
        </w:rPr>
        <w:br/>
        <w:t xml:space="preserve">assert </w:t>
      </w:r>
      <w:r>
        <w:rPr>
          <w:rFonts w:ascii="Consolas" w:hAnsi="Consolas"/>
          <w:sz w:val="17"/>
        </w:rPr>
        <w:t>df["Churn"].dropna().isin(["Yes","No"]).all()</w:t>
      </w:r>
      <w:r>
        <w:rPr>
          <w:rFonts w:ascii="Consolas" w:hAnsi="Consolas"/>
          <w:sz w:val="17"/>
        </w:rPr>
        <w:br/>
        <w:t>assert (df["tenure"].dropna() &gt;= 0).all()</w:t>
      </w:r>
      <w:r>
        <w:rPr>
          <w:rFonts w:ascii="Consolas" w:hAnsi="Consolas"/>
          <w:sz w:val="17"/>
        </w:rPr>
        <w:br/>
        <w:t>assert (df["MonthlyCharges"].dropna() &gt;= 0).all()</w:t>
      </w:r>
      <w:r>
        <w:rPr>
          <w:rFonts w:ascii="Consolas" w:hAnsi="Consolas"/>
          <w:sz w:val="17"/>
        </w:rPr>
        <w:br/>
        <w:t>missing_report = df.isna().sum().sort_values(ascending=False)</w:t>
      </w:r>
      <w:r>
        <w:rPr>
          <w:rFonts w:ascii="Consolas" w:hAnsi="Consolas"/>
          <w:sz w:val="17"/>
        </w:rPr>
        <w:br/>
        <w:t>print("QA completed")</w:t>
      </w:r>
    </w:p>
    <w:p w:rsidR="008D3004" w:rsidRDefault="00371320">
      <w:r>
        <w:t>A failed validation should be inve</w:t>
      </w:r>
      <w:r>
        <w:t>stigated or explicitly flagged. Tests should not be bypassed simply to make the pipeline pass.</w:t>
      </w:r>
    </w:p>
    <w:p w:rsidR="008D3004" w:rsidRDefault="00371320">
      <w:pPr>
        <w:pStyle w:val="Heading1"/>
      </w:pPr>
      <w:r>
        <w:t>15. Data Integrity, Accuracy and Relevance</w:t>
      </w:r>
    </w:p>
    <w:p w:rsidR="008D3004" w:rsidRDefault="00371320">
      <w:pPr>
        <w:pStyle w:val="ListBullet"/>
      </w:pPr>
      <w:r>
        <w:t>Integrity: confirm that transformations do not unintentionally lose or duplicate records.</w:t>
      </w:r>
    </w:p>
    <w:p w:rsidR="008D3004" w:rsidRDefault="00371320">
      <w:pPr>
        <w:pStyle w:val="ListBullet"/>
      </w:pPr>
      <w:r>
        <w:t>Completeness: compare missin</w:t>
      </w:r>
      <w:r>
        <w:t>gness before and after preprocessing.</w:t>
      </w:r>
    </w:p>
    <w:p w:rsidR="008D3004" w:rsidRDefault="00371320">
      <w:pPr>
        <w:pStyle w:val="ListBullet"/>
      </w:pPr>
      <w:r>
        <w:t>Accuracy: validate definitions, ranges and categories against source documentation.</w:t>
      </w:r>
    </w:p>
    <w:p w:rsidR="008D3004" w:rsidRDefault="00371320">
      <w:pPr>
        <w:pStyle w:val="ListBullet"/>
      </w:pPr>
      <w:r>
        <w:lastRenderedPageBreak/>
        <w:t>Consistency: use consistent units, category definitions and time/geographic conventions.</w:t>
      </w:r>
    </w:p>
    <w:p w:rsidR="008D3004" w:rsidRDefault="00371320">
      <w:pPr>
        <w:pStyle w:val="ListBullet"/>
      </w:pPr>
      <w:r>
        <w:t>Relevance: exclude fields that do not support</w:t>
      </w:r>
      <w:r>
        <w:t xml:space="preserve"> the analytical objective, especially unique identifiers.</w:t>
      </w:r>
    </w:p>
    <w:p w:rsidR="008D3004" w:rsidRDefault="00371320">
      <w:pPr>
        <w:pStyle w:val="ListBullet"/>
      </w:pPr>
      <w:r>
        <w:t>Traceability: document the original issue, transformation and reason.</w:t>
      </w:r>
    </w:p>
    <w:p w:rsidR="008D3004" w:rsidRDefault="00371320">
      <w:pPr>
        <w:pStyle w:val="ListBullet"/>
      </w:pPr>
      <w:r>
        <w:t>Reproducibility: the same raw version and code should produce the same processed output.</w:t>
      </w:r>
    </w:p>
    <w:p w:rsidR="008D3004" w:rsidRDefault="00371320">
      <w:pPr>
        <w:pStyle w:val="Heading1"/>
      </w:pPr>
      <w:r>
        <w:t>16. Documentation and Reproducibility</w:t>
      </w:r>
    </w:p>
    <w:tbl>
      <w:tblPr>
        <w:tblStyle w:val="TableGrid"/>
        <w:tblW w:w="0" w:type="auto"/>
        <w:jc w:val="center"/>
        <w:tblLook w:val="04A0" w:firstRow="1" w:lastRow="0" w:firstColumn="1" w:lastColumn="0" w:noHBand="0" w:noVBand="1"/>
      </w:tblPr>
      <w:tblGrid>
        <w:gridCol w:w="4968"/>
        <w:gridCol w:w="4968"/>
      </w:tblGrid>
      <w:tr w:rsidR="008D3004">
        <w:trPr>
          <w:jc w:val="center"/>
        </w:trPr>
        <w:tc>
          <w:tcPr>
            <w:tcW w:w="4968" w:type="dxa"/>
            <w:shd w:val="clear" w:color="auto" w:fill="D9EAF7"/>
          </w:tcPr>
          <w:p w:rsidR="008D3004" w:rsidRDefault="00371320">
            <w:r>
              <w:rPr>
                <w:b/>
              </w:rPr>
              <w:t>Artifact</w:t>
            </w:r>
          </w:p>
        </w:tc>
        <w:tc>
          <w:tcPr>
            <w:tcW w:w="4968" w:type="dxa"/>
            <w:shd w:val="clear" w:color="auto" w:fill="D9EAF7"/>
          </w:tcPr>
          <w:p w:rsidR="008D3004" w:rsidRDefault="00371320">
            <w:r>
              <w:rPr>
                <w:b/>
              </w:rPr>
              <w:t>Information recorded</w:t>
            </w:r>
          </w:p>
        </w:tc>
      </w:tr>
      <w:tr w:rsidR="008D3004">
        <w:trPr>
          <w:jc w:val="center"/>
        </w:trPr>
        <w:tc>
          <w:tcPr>
            <w:tcW w:w="4968" w:type="dxa"/>
          </w:tcPr>
          <w:p w:rsidR="008D3004" w:rsidRDefault="00371320">
            <w:r>
              <w:t>Source register</w:t>
            </w:r>
          </w:p>
        </w:tc>
        <w:tc>
          <w:tcPr>
            <w:tcW w:w="4968" w:type="dxa"/>
          </w:tcPr>
          <w:p w:rsidR="008D3004" w:rsidRDefault="00371320">
            <w:r>
              <w:t>Publisher, dataset, access date, version and usage notes</w:t>
            </w:r>
          </w:p>
        </w:tc>
      </w:tr>
      <w:tr w:rsidR="008D3004">
        <w:trPr>
          <w:jc w:val="center"/>
        </w:trPr>
        <w:tc>
          <w:tcPr>
            <w:tcW w:w="4968" w:type="dxa"/>
          </w:tcPr>
          <w:p w:rsidR="008D3004" w:rsidRDefault="00371320">
            <w:r>
              <w:t>Raw dataset</w:t>
            </w:r>
          </w:p>
        </w:tc>
        <w:tc>
          <w:tcPr>
            <w:tcW w:w="4968" w:type="dxa"/>
          </w:tcPr>
          <w:p w:rsidR="008D3004" w:rsidRDefault="00371320">
            <w:r>
              <w:t>Original unchanged file</w:t>
            </w:r>
          </w:p>
        </w:tc>
      </w:tr>
      <w:tr w:rsidR="008D3004">
        <w:trPr>
          <w:jc w:val="center"/>
        </w:trPr>
        <w:tc>
          <w:tcPr>
            <w:tcW w:w="4968" w:type="dxa"/>
          </w:tcPr>
          <w:p w:rsidR="008D3004" w:rsidRDefault="00371320">
            <w:r>
              <w:t>Data dictionary</w:t>
            </w:r>
          </w:p>
        </w:tc>
        <w:tc>
          <w:tcPr>
            <w:tcW w:w="4968" w:type="dxa"/>
          </w:tcPr>
          <w:p w:rsidR="008D3004" w:rsidRDefault="00371320">
            <w:r>
              <w:t>Definition, type, unit, allowed values and role</w:t>
            </w:r>
          </w:p>
        </w:tc>
      </w:tr>
      <w:tr w:rsidR="008D3004">
        <w:trPr>
          <w:jc w:val="center"/>
        </w:trPr>
        <w:tc>
          <w:tcPr>
            <w:tcW w:w="4968" w:type="dxa"/>
          </w:tcPr>
          <w:p w:rsidR="008D3004" w:rsidRDefault="00371320">
            <w:r>
              <w:t>Cleaning log</w:t>
            </w:r>
          </w:p>
        </w:tc>
        <w:tc>
          <w:tcPr>
            <w:tcW w:w="4968" w:type="dxa"/>
          </w:tcPr>
          <w:p w:rsidR="008D3004" w:rsidRDefault="00371320">
            <w:r>
              <w:t xml:space="preserve">Issue, evidence, action, reason and </w:t>
            </w:r>
            <w:r>
              <w:t>date</w:t>
            </w:r>
          </w:p>
        </w:tc>
      </w:tr>
      <w:tr w:rsidR="008D3004">
        <w:trPr>
          <w:jc w:val="center"/>
        </w:trPr>
        <w:tc>
          <w:tcPr>
            <w:tcW w:w="4968" w:type="dxa"/>
          </w:tcPr>
          <w:p w:rsidR="008D3004" w:rsidRDefault="00371320">
            <w:r>
              <w:t>Notebook/script</w:t>
            </w:r>
          </w:p>
        </w:tc>
        <w:tc>
          <w:tcPr>
            <w:tcW w:w="4968" w:type="dxa"/>
          </w:tcPr>
          <w:p w:rsidR="008D3004" w:rsidRDefault="00371320">
            <w:r>
              <w:t>Ordered Python workflow</w:t>
            </w:r>
          </w:p>
        </w:tc>
      </w:tr>
      <w:tr w:rsidR="008D3004">
        <w:trPr>
          <w:jc w:val="center"/>
        </w:trPr>
        <w:tc>
          <w:tcPr>
            <w:tcW w:w="4968" w:type="dxa"/>
          </w:tcPr>
          <w:p w:rsidR="008D3004" w:rsidRDefault="00371320">
            <w:r>
              <w:t>QA report</w:t>
            </w:r>
          </w:p>
        </w:tc>
        <w:tc>
          <w:tcPr>
            <w:tcW w:w="4968" w:type="dxa"/>
          </w:tcPr>
          <w:p w:rsidR="008D3004" w:rsidRDefault="00371320">
            <w:r>
              <w:t>Checks, status and exceptions</w:t>
            </w:r>
          </w:p>
        </w:tc>
      </w:tr>
      <w:tr w:rsidR="008D3004">
        <w:trPr>
          <w:jc w:val="center"/>
        </w:trPr>
        <w:tc>
          <w:tcPr>
            <w:tcW w:w="4968" w:type="dxa"/>
          </w:tcPr>
          <w:p w:rsidR="008D3004" w:rsidRDefault="00371320">
            <w:r>
              <w:t>Processed dataset</w:t>
            </w:r>
          </w:p>
        </w:tc>
        <w:tc>
          <w:tcPr>
            <w:tcW w:w="4968" w:type="dxa"/>
          </w:tcPr>
          <w:p w:rsidR="008D3004" w:rsidRDefault="00371320">
            <w:r>
              <w:t>Version/date and output</w:t>
            </w:r>
          </w:p>
        </w:tc>
      </w:tr>
      <w:tr w:rsidR="008D3004">
        <w:trPr>
          <w:jc w:val="center"/>
        </w:trPr>
        <w:tc>
          <w:tcPr>
            <w:tcW w:w="4968" w:type="dxa"/>
          </w:tcPr>
          <w:p w:rsidR="008D3004" w:rsidRDefault="00371320">
            <w:r>
              <w:t>Change log</w:t>
            </w:r>
          </w:p>
        </w:tc>
        <w:tc>
          <w:tcPr>
            <w:tcW w:w="4968" w:type="dxa"/>
          </w:tcPr>
          <w:p w:rsidR="008D3004" w:rsidRDefault="00371320">
            <w:r>
              <w:t>Differences between versions</w:t>
            </w:r>
          </w:p>
        </w:tc>
      </w:tr>
    </w:tbl>
    <w:p w:rsidR="008D3004" w:rsidRDefault="00371320">
      <w:pPr>
        <w:ind w:left="288"/>
      </w:pPr>
      <w:r>
        <w:rPr>
          <w:rFonts w:ascii="Consolas" w:hAnsi="Consolas"/>
          <w:sz w:val="17"/>
        </w:rPr>
        <w:t>telecom_project/</w:t>
      </w:r>
      <w:r>
        <w:rPr>
          <w:rFonts w:ascii="Consolas" w:hAnsi="Consolas"/>
          <w:sz w:val="17"/>
        </w:rPr>
        <w:br/>
        <w:t>├── data/</w:t>
      </w:r>
      <w:r>
        <w:rPr>
          <w:rFonts w:ascii="Consolas" w:hAnsi="Consolas"/>
          <w:sz w:val="17"/>
        </w:rPr>
        <w:br/>
        <w:t>│   ├── raw/</w:t>
      </w:r>
      <w:r>
        <w:rPr>
          <w:rFonts w:ascii="Consolas" w:hAnsi="Consolas"/>
          <w:sz w:val="17"/>
        </w:rPr>
        <w:br/>
        <w:t>│   ├── interim/</w:t>
      </w:r>
      <w:r>
        <w:rPr>
          <w:rFonts w:ascii="Consolas" w:hAnsi="Consolas"/>
          <w:sz w:val="17"/>
        </w:rPr>
        <w:br/>
        <w:t>│   └── processed/</w:t>
      </w:r>
      <w:r>
        <w:rPr>
          <w:rFonts w:ascii="Consolas" w:hAnsi="Consolas"/>
          <w:sz w:val="17"/>
        </w:rPr>
        <w:br/>
        <w:t xml:space="preserve">├── </w:t>
      </w:r>
      <w:r>
        <w:rPr>
          <w:rFonts w:ascii="Consolas" w:hAnsi="Consolas"/>
          <w:sz w:val="17"/>
        </w:rPr>
        <w:t>notebooks/</w:t>
      </w:r>
      <w:r>
        <w:rPr>
          <w:rFonts w:ascii="Consolas" w:hAnsi="Consolas"/>
          <w:sz w:val="17"/>
        </w:rPr>
        <w:br/>
        <w:t>├── src/</w:t>
      </w:r>
      <w:r>
        <w:rPr>
          <w:rFonts w:ascii="Consolas" w:hAnsi="Consolas"/>
          <w:sz w:val="17"/>
        </w:rPr>
        <w:br/>
        <w:t>├── reports/</w:t>
      </w:r>
      <w:r>
        <w:rPr>
          <w:rFonts w:ascii="Consolas" w:hAnsi="Consolas"/>
          <w:sz w:val="17"/>
        </w:rPr>
        <w:br/>
        <w:t>├── docs/</w:t>
      </w:r>
      <w:r>
        <w:rPr>
          <w:rFonts w:ascii="Consolas" w:hAnsi="Consolas"/>
          <w:sz w:val="17"/>
        </w:rPr>
        <w:br/>
        <w:t>└── requirements.txt</w:t>
      </w:r>
    </w:p>
    <w:p w:rsidR="008D3004" w:rsidRDefault="00371320">
      <w:pPr>
        <w:pStyle w:val="Heading1"/>
      </w:pPr>
      <w:r>
        <w:t>17. Preprocessing Decision Log</w:t>
      </w:r>
    </w:p>
    <w:tbl>
      <w:tblPr>
        <w:tblStyle w:val="TableGrid"/>
        <w:tblW w:w="0" w:type="auto"/>
        <w:jc w:val="center"/>
        <w:tblLook w:val="04A0" w:firstRow="1" w:lastRow="0" w:firstColumn="1" w:lastColumn="0" w:noHBand="0" w:noVBand="1"/>
      </w:tblPr>
      <w:tblGrid>
        <w:gridCol w:w="1987"/>
        <w:gridCol w:w="1987"/>
        <w:gridCol w:w="2047"/>
        <w:gridCol w:w="1987"/>
        <w:gridCol w:w="1987"/>
      </w:tblGrid>
      <w:tr w:rsidR="008D3004">
        <w:trPr>
          <w:jc w:val="center"/>
        </w:trPr>
        <w:tc>
          <w:tcPr>
            <w:tcW w:w="1987" w:type="dxa"/>
            <w:shd w:val="clear" w:color="auto" w:fill="D9EAF7"/>
          </w:tcPr>
          <w:p w:rsidR="008D3004" w:rsidRDefault="00371320">
            <w:r>
              <w:rPr>
                <w:b/>
              </w:rPr>
              <w:t>Issue</w:t>
            </w:r>
          </w:p>
        </w:tc>
        <w:tc>
          <w:tcPr>
            <w:tcW w:w="1987" w:type="dxa"/>
            <w:shd w:val="clear" w:color="auto" w:fill="D9EAF7"/>
          </w:tcPr>
          <w:p w:rsidR="008D3004" w:rsidRDefault="00371320">
            <w:r>
              <w:rPr>
                <w:b/>
              </w:rPr>
              <w:t>Detection/evidence</w:t>
            </w:r>
          </w:p>
        </w:tc>
        <w:tc>
          <w:tcPr>
            <w:tcW w:w="1987" w:type="dxa"/>
            <w:shd w:val="clear" w:color="auto" w:fill="D9EAF7"/>
          </w:tcPr>
          <w:p w:rsidR="008D3004" w:rsidRDefault="00371320">
            <w:r>
              <w:rPr>
                <w:b/>
              </w:rPr>
              <w:t>Action</w:t>
            </w:r>
          </w:p>
        </w:tc>
        <w:tc>
          <w:tcPr>
            <w:tcW w:w="1987" w:type="dxa"/>
            <w:shd w:val="clear" w:color="auto" w:fill="D9EAF7"/>
          </w:tcPr>
          <w:p w:rsidR="008D3004" w:rsidRDefault="00371320">
            <w:r>
              <w:rPr>
                <w:b/>
              </w:rPr>
              <w:t>Reason</w:t>
            </w:r>
          </w:p>
        </w:tc>
        <w:tc>
          <w:tcPr>
            <w:tcW w:w="1987" w:type="dxa"/>
            <w:shd w:val="clear" w:color="auto" w:fill="D9EAF7"/>
          </w:tcPr>
          <w:p w:rsidR="008D3004" w:rsidRDefault="00371320">
            <w:r>
              <w:rPr>
                <w:b/>
              </w:rPr>
              <w:t>Status</w:t>
            </w:r>
          </w:p>
        </w:tc>
      </w:tr>
      <w:tr w:rsidR="008D3004">
        <w:trPr>
          <w:jc w:val="center"/>
        </w:trPr>
        <w:tc>
          <w:tcPr>
            <w:tcW w:w="1987" w:type="dxa"/>
          </w:tcPr>
          <w:p w:rsidR="008D3004" w:rsidRDefault="00371320">
            <w:r>
              <w:t>Missing value</w:t>
            </w:r>
          </w:p>
        </w:tc>
        <w:tc>
          <w:tcPr>
            <w:tcW w:w="1987" w:type="dxa"/>
          </w:tcPr>
          <w:p w:rsidR="008D3004" w:rsidRDefault="00371320">
            <w:r>
              <w:t>Missingness report</w:t>
            </w:r>
          </w:p>
        </w:tc>
        <w:tc>
          <w:tcPr>
            <w:tcW w:w="1987" w:type="dxa"/>
          </w:tcPr>
          <w:p w:rsidR="008D3004" w:rsidRDefault="00371320">
            <w:r>
              <w:t>Choose documented imputation/retention rule</w:t>
            </w:r>
          </w:p>
        </w:tc>
        <w:tc>
          <w:tcPr>
            <w:tcW w:w="1987" w:type="dxa"/>
          </w:tcPr>
          <w:p w:rsidR="008D3004" w:rsidRDefault="00371320">
            <w:r>
              <w:t>Preserve data quality</w:t>
            </w:r>
          </w:p>
        </w:tc>
        <w:tc>
          <w:tcPr>
            <w:tcW w:w="1987" w:type="dxa"/>
          </w:tcPr>
          <w:p w:rsidR="008D3004" w:rsidRDefault="00371320">
            <w:r>
              <w:t xml:space="preserve">To be verified </w:t>
            </w:r>
            <w:r>
              <w:t>in Python</w:t>
            </w:r>
          </w:p>
        </w:tc>
      </w:tr>
      <w:tr w:rsidR="008D3004">
        <w:trPr>
          <w:jc w:val="center"/>
        </w:trPr>
        <w:tc>
          <w:tcPr>
            <w:tcW w:w="1987" w:type="dxa"/>
          </w:tcPr>
          <w:p w:rsidR="008D3004" w:rsidRDefault="00371320">
            <w:r>
              <w:t>Duplicate row</w:t>
            </w:r>
          </w:p>
        </w:tc>
        <w:tc>
          <w:tcPr>
            <w:tcW w:w="1987" w:type="dxa"/>
          </w:tcPr>
          <w:p w:rsidR="008D3004" w:rsidRDefault="00371320">
            <w:r>
              <w:t>duplicated()</w:t>
            </w:r>
          </w:p>
        </w:tc>
        <w:tc>
          <w:tcPr>
            <w:tcW w:w="1987" w:type="dxa"/>
          </w:tcPr>
          <w:p w:rsidR="008D3004" w:rsidRDefault="00371320">
            <w:r>
              <w:t>Investigate then remove if confirmed duplicate</w:t>
            </w:r>
          </w:p>
        </w:tc>
        <w:tc>
          <w:tcPr>
            <w:tcW w:w="1987" w:type="dxa"/>
          </w:tcPr>
          <w:p w:rsidR="008D3004" w:rsidRDefault="00371320">
            <w:r>
              <w:t>Avoid double counting</w:t>
            </w:r>
          </w:p>
        </w:tc>
        <w:tc>
          <w:tcPr>
            <w:tcW w:w="1987" w:type="dxa"/>
          </w:tcPr>
          <w:p w:rsidR="008D3004" w:rsidRDefault="00371320">
            <w:r>
              <w:t>To be verified</w:t>
            </w:r>
          </w:p>
        </w:tc>
      </w:tr>
      <w:tr w:rsidR="008D3004">
        <w:trPr>
          <w:jc w:val="center"/>
        </w:trPr>
        <w:tc>
          <w:tcPr>
            <w:tcW w:w="1987" w:type="dxa"/>
          </w:tcPr>
          <w:p w:rsidR="008D3004" w:rsidRDefault="00371320">
            <w:r>
              <w:t>Invalid type</w:t>
            </w:r>
          </w:p>
        </w:tc>
        <w:tc>
          <w:tcPr>
            <w:tcW w:w="1987" w:type="dxa"/>
          </w:tcPr>
          <w:p w:rsidR="008D3004" w:rsidRDefault="00371320">
            <w:r>
              <w:t>dtype/conversion check</w:t>
            </w:r>
          </w:p>
        </w:tc>
        <w:tc>
          <w:tcPr>
            <w:tcW w:w="1987" w:type="dxa"/>
          </w:tcPr>
          <w:p w:rsidR="008D3004" w:rsidRDefault="00371320">
            <w:r>
              <w:t>Convert and review failed conversions</w:t>
            </w:r>
          </w:p>
        </w:tc>
        <w:tc>
          <w:tcPr>
            <w:tcW w:w="1987" w:type="dxa"/>
          </w:tcPr>
          <w:p w:rsidR="008D3004" w:rsidRDefault="00371320">
            <w:r>
              <w:t>Correct analytical type</w:t>
            </w:r>
          </w:p>
        </w:tc>
        <w:tc>
          <w:tcPr>
            <w:tcW w:w="1987" w:type="dxa"/>
          </w:tcPr>
          <w:p w:rsidR="008D3004" w:rsidRDefault="00371320">
            <w:r>
              <w:t>To be verified</w:t>
            </w:r>
          </w:p>
        </w:tc>
      </w:tr>
      <w:tr w:rsidR="008D3004">
        <w:trPr>
          <w:jc w:val="center"/>
        </w:trPr>
        <w:tc>
          <w:tcPr>
            <w:tcW w:w="1987" w:type="dxa"/>
          </w:tcPr>
          <w:p w:rsidR="008D3004" w:rsidRDefault="00371320">
            <w:r>
              <w:t>Outlier</w:t>
            </w:r>
          </w:p>
        </w:tc>
        <w:tc>
          <w:tcPr>
            <w:tcW w:w="1987" w:type="dxa"/>
          </w:tcPr>
          <w:p w:rsidR="008D3004" w:rsidRDefault="00371320">
            <w:r>
              <w:t xml:space="preserve">IQR/domain </w:t>
            </w:r>
            <w:r>
              <w:t>review</w:t>
            </w:r>
          </w:p>
        </w:tc>
        <w:tc>
          <w:tcPr>
            <w:tcW w:w="1987" w:type="dxa"/>
          </w:tcPr>
          <w:p w:rsidR="008D3004" w:rsidRDefault="00371320">
            <w:r>
              <w:t>Retain, transform, cap or remove only if justified</w:t>
            </w:r>
          </w:p>
        </w:tc>
        <w:tc>
          <w:tcPr>
            <w:tcW w:w="1987" w:type="dxa"/>
          </w:tcPr>
          <w:p w:rsidR="008D3004" w:rsidRDefault="00371320">
            <w:r>
              <w:t>Avoid deleting valid users</w:t>
            </w:r>
          </w:p>
        </w:tc>
        <w:tc>
          <w:tcPr>
            <w:tcW w:w="1987" w:type="dxa"/>
          </w:tcPr>
          <w:p w:rsidR="008D3004" w:rsidRDefault="00371320">
            <w:r>
              <w:t>To be verified</w:t>
            </w:r>
          </w:p>
        </w:tc>
      </w:tr>
      <w:tr w:rsidR="008D3004">
        <w:trPr>
          <w:jc w:val="center"/>
        </w:trPr>
        <w:tc>
          <w:tcPr>
            <w:tcW w:w="1987" w:type="dxa"/>
          </w:tcPr>
          <w:p w:rsidR="008D3004" w:rsidRDefault="00371320">
            <w:r>
              <w:t>Unexpected category</w:t>
            </w:r>
          </w:p>
        </w:tc>
        <w:tc>
          <w:tcPr>
            <w:tcW w:w="1987" w:type="dxa"/>
          </w:tcPr>
          <w:p w:rsidR="008D3004" w:rsidRDefault="00371320">
            <w:r>
              <w:t>value_counts/set comparison</w:t>
            </w:r>
          </w:p>
        </w:tc>
        <w:tc>
          <w:tcPr>
            <w:tcW w:w="1987" w:type="dxa"/>
          </w:tcPr>
          <w:p w:rsidR="008D3004" w:rsidRDefault="00371320">
            <w:r>
              <w:t>Verify mapping</w:t>
            </w:r>
          </w:p>
        </w:tc>
        <w:tc>
          <w:tcPr>
            <w:tcW w:w="1987" w:type="dxa"/>
          </w:tcPr>
          <w:p w:rsidR="008D3004" w:rsidRDefault="00371320">
            <w:r>
              <w:t>Maintain semantic consistency</w:t>
            </w:r>
          </w:p>
        </w:tc>
        <w:tc>
          <w:tcPr>
            <w:tcW w:w="1987" w:type="dxa"/>
          </w:tcPr>
          <w:p w:rsidR="008D3004" w:rsidRDefault="00371320">
            <w:r>
              <w:t>To be verified</w:t>
            </w:r>
          </w:p>
        </w:tc>
      </w:tr>
    </w:tbl>
    <w:p w:rsidR="008D3004" w:rsidRDefault="00371320">
      <w:pPr>
        <w:pStyle w:val="Heading1"/>
      </w:pPr>
      <w:r>
        <w:t>18. Risks and Mitigation</w:t>
      </w:r>
    </w:p>
    <w:tbl>
      <w:tblPr>
        <w:tblStyle w:val="TableGrid"/>
        <w:tblW w:w="0" w:type="auto"/>
        <w:jc w:val="center"/>
        <w:tblLook w:val="04A0" w:firstRow="1" w:lastRow="0" w:firstColumn="1" w:lastColumn="0" w:noHBand="0" w:noVBand="1"/>
      </w:tblPr>
      <w:tblGrid>
        <w:gridCol w:w="4968"/>
        <w:gridCol w:w="4968"/>
      </w:tblGrid>
      <w:tr w:rsidR="008D3004">
        <w:trPr>
          <w:jc w:val="center"/>
        </w:trPr>
        <w:tc>
          <w:tcPr>
            <w:tcW w:w="4968" w:type="dxa"/>
            <w:shd w:val="clear" w:color="auto" w:fill="D9EAF7"/>
          </w:tcPr>
          <w:p w:rsidR="008D3004" w:rsidRDefault="00371320">
            <w:r>
              <w:rPr>
                <w:b/>
              </w:rPr>
              <w:t>Risk</w:t>
            </w:r>
          </w:p>
        </w:tc>
        <w:tc>
          <w:tcPr>
            <w:tcW w:w="4968" w:type="dxa"/>
            <w:shd w:val="clear" w:color="auto" w:fill="D9EAF7"/>
          </w:tcPr>
          <w:p w:rsidR="008D3004" w:rsidRDefault="00371320">
            <w:r>
              <w:rPr>
                <w:b/>
              </w:rPr>
              <w:t>Mitigation</w:t>
            </w:r>
          </w:p>
        </w:tc>
      </w:tr>
      <w:tr w:rsidR="008D3004">
        <w:trPr>
          <w:jc w:val="center"/>
        </w:trPr>
        <w:tc>
          <w:tcPr>
            <w:tcW w:w="4968" w:type="dxa"/>
          </w:tcPr>
          <w:p w:rsidR="008D3004" w:rsidRDefault="00371320">
            <w:r>
              <w:t>Source unavailable</w:t>
            </w:r>
          </w:p>
        </w:tc>
        <w:tc>
          <w:tcPr>
            <w:tcW w:w="4968" w:type="dxa"/>
          </w:tcPr>
          <w:p w:rsidR="008D3004" w:rsidRDefault="00371320">
            <w:r>
              <w:t>Retain permitted raw copy and provenance</w:t>
            </w:r>
          </w:p>
        </w:tc>
      </w:tr>
      <w:tr w:rsidR="008D3004">
        <w:trPr>
          <w:jc w:val="center"/>
        </w:trPr>
        <w:tc>
          <w:tcPr>
            <w:tcW w:w="4968" w:type="dxa"/>
          </w:tcPr>
          <w:p w:rsidR="008D3004" w:rsidRDefault="00371320">
            <w:r>
              <w:t>Source structure changes</w:t>
            </w:r>
          </w:p>
        </w:tc>
        <w:tc>
          <w:tcPr>
            <w:tcW w:w="4968" w:type="dxa"/>
          </w:tcPr>
          <w:p w:rsidR="008D3004" w:rsidRDefault="00371320">
            <w:r>
              <w:t>Version data and validate expected columns</w:t>
            </w:r>
          </w:p>
        </w:tc>
      </w:tr>
      <w:tr w:rsidR="008D3004">
        <w:trPr>
          <w:jc w:val="center"/>
        </w:trPr>
        <w:tc>
          <w:tcPr>
            <w:tcW w:w="4968" w:type="dxa"/>
          </w:tcPr>
          <w:p w:rsidR="008D3004" w:rsidRDefault="00371320">
            <w:r>
              <w:t>Incorrect missing-value assumptions</w:t>
            </w:r>
          </w:p>
        </w:tc>
        <w:tc>
          <w:tcPr>
            <w:tcW w:w="4968" w:type="dxa"/>
          </w:tcPr>
          <w:p w:rsidR="008D3004" w:rsidRDefault="00371320">
            <w:r>
              <w:t>Profile before treatment</w:t>
            </w:r>
          </w:p>
        </w:tc>
      </w:tr>
      <w:tr w:rsidR="008D3004">
        <w:trPr>
          <w:jc w:val="center"/>
        </w:trPr>
        <w:tc>
          <w:tcPr>
            <w:tcW w:w="4968" w:type="dxa"/>
          </w:tcPr>
          <w:p w:rsidR="008D3004" w:rsidRDefault="00371320">
            <w:r>
              <w:lastRenderedPageBreak/>
              <w:t>Removing valid outliers</w:t>
            </w:r>
          </w:p>
        </w:tc>
        <w:tc>
          <w:tcPr>
            <w:tcW w:w="4968" w:type="dxa"/>
          </w:tcPr>
          <w:p w:rsidR="008D3004" w:rsidRDefault="00371320">
            <w:r>
              <w:t>Use domain validation before deletion</w:t>
            </w:r>
          </w:p>
        </w:tc>
      </w:tr>
      <w:tr w:rsidR="008D3004">
        <w:trPr>
          <w:jc w:val="center"/>
        </w:trPr>
        <w:tc>
          <w:tcPr>
            <w:tcW w:w="4968" w:type="dxa"/>
          </w:tcPr>
          <w:p w:rsidR="008D3004" w:rsidRDefault="00371320">
            <w:r>
              <w:t>Data leakage</w:t>
            </w:r>
          </w:p>
        </w:tc>
        <w:tc>
          <w:tcPr>
            <w:tcW w:w="4968" w:type="dxa"/>
          </w:tcPr>
          <w:p w:rsidR="008D3004" w:rsidRDefault="00371320">
            <w:r>
              <w:t>Separate training/test preprocessing</w:t>
            </w:r>
          </w:p>
        </w:tc>
      </w:tr>
      <w:tr w:rsidR="008D3004">
        <w:trPr>
          <w:jc w:val="center"/>
        </w:trPr>
        <w:tc>
          <w:tcPr>
            <w:tcW w:w="4968" w:type="dxa"/>
          </w:tcPr>
          <w:p w:rsidR="008D3004" w:rsidRDefault="00371320">
            <w:r>
              <w:t>Manual edits</w:t>
            </w:r>
          </w:p>
        </w:tc>
        <w:tc>
          <w:tcPr>
            <w:tcW w:w="4968" w:type="dxa"/>
          </w:tcPr>
          <w:p w:rsidR="008D3004" w:rsidRDefault="00371320">
            <w:r>
              <w:t>Use scripts and transformation logs</w:t>
            </w:r>
          </w:p>
        </w:tc>
      </w:tr>
      <w:tr w:rsidR="008D3004">
        <w:trPr>
          <w:jc w:val="center"/>
        </w:trPr>
        <w:tc>
          <w:tcPr>
            <w:tcW w:w="4968" w:type="dxa"/>
          </w:tcPr>
          <w:p w:rsidR="008D3004" w:rsidRDefault="00371320">
            <w:r>
              <w:t>Granularity mismatch</w:t>
            </w:r>
          </w:p>
        </w:tc>
        <w:tc>
          <w:tcPr>
            <w:tcW w:w="4968" w:type="dxa"/>
          </w:tcPr>
          <w:p w:rsidR="008D3004" w:rsidRDefault="00371320">
            <w:r>
              <w:t>Validate keys, time and geography before joins</w:t>
            </w:r>
          </w:p>
        </w:tc>
      </w:tr>
      <w:tr w:rsidR="008D3004">
        <w:trPr>
          <w:jc w:val="center"/>
        </w:trPr>
        <w:tc>
          <w:tcPr>
            <w:tcW w:w="4968" w:type="dxa"/>
          </w:tcPr>
          <w:p w:rsidR="008D3004" w:rsidRDefault="00371320">
            <w:r>
              <w:t>Privacy concerns</w:t>
            </w:r>
          </w:p>
        </w:tc>
        <w:tc>
          <w:tcPr>
            <w:tcW w:w="4968" w:type="dxa"/>
          </w:tcPr>
          <w:p w:rsidR="008D3004" w:rsidRDefault="00371320">
            <w:r>
              <w:t>Use public/anonymised data and minimise personal information</w:t>
            </w:r>
          </w:p>
        </w:tc>
      </w:tr>
    </w:tbl>
    <w:p w:rsidR="008D3004" w:rsidRDefault="00371320">
      <w:pPr>
        <w:pStyle w:val="Heading1"/>
      </w:pPr>
      <w:r>
        <w:t>19. Suc</w:t>
      </w:r>
      <w:r>
        <w:t>cess Criteria</w:t>
      </w:r>
    </w:p>
    <w:p w:rsidR="008D3004" w:rsidRDefault="00371320">
      <w:pPr>
        <w:pStyle w:val="ListBullet"/>
      </w:pPr>
      <w:r>
        <w:t>Primary public dataset acquired and provenance documented.</w:t>
      </w:r>
    </w:p>
    <w:p w:rsidR="008D3004" w:rsidRDefault="00371320">
      <w:pPr>
        <w:pStyle w:val="ListBullet"/>
      </w:pPr>
      <w:r>
        <w:t>Potential supplementary sources evaluated.</w:t>
      </w:r>
    </w:p>
    <w:p w:rsidR="008D3004" w:rsidRDefault="00371320">
      <w:pPr>
        <w:pStyle w:val="ListBullet"/>
      </w:pPr>
      <w:r>
        <w:t>Raw data preserved unchanged.</w:t>
      </w:r>
    </w:p>
    <w:p w:rsidR="008D3004" w:rsidRDefault="00371320">
      <w:pPr>
        <w:pStyle w:val="ListBullet"/>
      </w:pPr>
      <w:r>
        <w:t>Cleaning rules defined for missing values, duplicates, types, categories, outliers and noise.</w:t>
      </w:r>
    </w:p>
    <w:p w:rsidR="008D3004" w:rsidRDefault="00371320">
      <w:pPr>
        <w:pStyle w:val="ListBullet"/>
      </w:pPr>
      <w:r>
        <w:t xml:space="preserve">Pandas/NumPy </w:t>
      </w:r>
      <w:r>
        <w:t>techniques included.</w:t>
      </w:r>
    </w:p>
    <w:p w:rsidR="008D3004" w:rsidRDefault="00371320">
      <w:pPr>
        <w:pStyle w:val="ListBullet"/>
      </w:pPr>
      <w:r>
        <w:t>QA protocol and Python validation tests defined.</w:t>
      </w:r>
    </w:p>
    <w:p w:rsidR="008D3004" w:rsidRDefault="00371320">
      <w:pPr>
        <w:pStyle w:val="ListBullet"/>
      </w:pPr>
      <w:r>
        <w:t>Every transformation documented for reproducibility.</w:t>
      </w:r>
    </w:p>
    <w:p w:rsidR="008D3004" w:rsidRDefault="00371320">
      <w:pPr>
        <w:pStyle w:val="ListBullet"/>
      </w:pPr>
      <w:r>
        <w:t>Processed data is ready for the next analytical stage without inventing results.</w:t>
      </w:r>
    </w:p>
    <w:p w:rsidR="008D3004" w:rsidRDefault="00371320">
      <w:pPr>
        <w:pStyle w:val="Heading1"/>
      </w:pPr>
      <w:r>
        <w:t>20. Deliverable Checklist</w:t>
      </w:r>
    </w:p>
    <w:p w:rsidR="008D3004" w:rsidRDefault="00371320">
      <w:pPr>
        <w:pStyle w:val="ListBullet"/>
      </w:pPr>
      <w:r>
        <w:t>☐</w:t>
      </w:r>
      <w:r>
        <w:t xml:space="preserve"> Public data-source inven</w:t>
      </w:r>
      <w:r>
        <w:t>tory</w:t>
      </w:r>
    </w:p>
    <w:p w:rsidR="008D3004" w:rsidRDefault="00371320">
      <w:pPr>
        <w:pStyle w:val="ListBullet"/>
      </w:pPr>
      <w:r>
        <w:t>☐</w:t>
      </w:r>
      <w:r>
        <w:t xml:space="preserve"> Expected structures documented</w:t>
      </w:r>
    </w:p>
    <w:p w:rsidR="008D3004" w:rsidRDefault="00371320">
      <w:pPr>
        <w:pStyle w:val="ListBullet"/>
      </w:pPr>
      <w:r>
        <w:t>☐</w:t>
      </w:r>
      <w:r>
        <w:t xml:space="preserve"> Acquisition workflow</w:t>
      </w:r>
    </w:p>
    <w:p w:rsidR="008D3004" w:rsidRDefault="00371320">
      <w:pPr>
        <w:pStyle w:val="ListBullet"/>
      </w:pPr>
      <w:r>
        <w:t>☐</w:t>
      </w:r>
      <w:r>
        <w:t xml:space="preserve"> Missing-value strategy</w:t>
      </w:r>
    </w:p>
    <w:p w:rsidR="008D3004" w:rsidRDefault="00371320">
      <w:pPr>
        <w:pStyle w:val="ListBullet"/>
      </w:pPr>
      <w:r>
        <w:t>☐</w:t>
      </w:r>
      <w:r>
        <w:t xml:space="preserve"> Duplicate strategy</w:t>
      </w:r>
    </w:p>
    <w:p w:rsidR="008D3004" w:rsidRDefault="00371320">
      <w:pPr>
        <w:pStyle w:val="ListBullet"/>
      </w:pPr>
      <w:r>
        <w:t>☐</w:t>
      </w:r>
      <w:r>
        <w:t xml:space="preserve"> Type correction</w:t>
      </w:r>
    </w:p>
    <w:p w:rsidR="008D3004" w:rsidRDefault="00371320">
      <w:pPr>
        <w:pStyle w:val="ListBullet"/>
      </w:pPr>
      <w:r>
        <w:t>☐</w:t>
      </w:r>
      <w:r>
        <w:t xml:space="preserve"> Category standardisation</w:t>
      </w:r>
    </w:p>
    <w:p w:rsidR="008D3004" w:rsidRDefault="00371320">
      <w:pPr>
        <w:pStyle w:val="ListBullet"/>
      </w:pPr>
      <w:r>
        <w:t>☐</w:t>
      </w:r>
      <w:r>
        <w:t xml:space="preserve"> Outlier/noise strategy</w:t>
      </w:r>
    </w:p>
    <w:p w:rsidR="008D3004" w:rsidRDefault="00371320">
      <w:pPr>
        <w:pStyle w:val="ListBullet"/>
      </w:pPr>
      <w:r>
        <w:t>☐</w:t>
      </w:r>
      <w:r>
        <w:t xml:space="preserve"> Python examples</w:t>
      </w:r>
    </w:p>
    <w:p w:rsidR="008D3004" w:rsidRDefault="00371320">
      <w:pPr>
        <w:pStyle w:val="ListBullet"/>
      </w:pPr>
      <w:r>
        <w:t>☐</w:t>
      </w:r>
      <w:r>
        <w:t xml:space="preserve"> QA protocol</w:t>
      </w:r>
    </w:p>
    <w:p w:rsidR="008D3004" w:rsidRDefault="00371320">
      <w:pPr>
        <w:pStyle w:val="ListBullet"/>
      </w:pPr>
      <w:r>
        <w:t>☐</w:t>
      </w:r>
      <w:r>
        <w:t xml:space="preserve"> Data-quality tests</w:t>
      </w:r>
    </w:p>
    <w:p w:rsidR="008D3004" w:rsidRDefault="00371320">
      <w:pPr>
        <w:pStyle w:val="ListBullet"/>
      </w:pPr>
      <w:r>
        <w:t>☐</w:t>
      </w:r>
      <w:r>
        <w:t xml:space="preserve"> Reproducibility plan</w:t>
      </w:r>
    </w:p>
    <w:p w:rsidR="008D3004" w:rsidRDefault="00371320">
      <w:pPr>
        <w:pStyle w:val="ListBullet"/>
      </w:pPr>
      <w:r>
        <w:t>☐</w:t>
      </w:r>
      <w:r>
        <w:t xml:space="preserve"> </w:t>
      </w:r>
      <w:r>
        <w:t>Risks and mitigation</w:t>
      </w:r>
    </w:p>
    <w:p w:rsidR="008D3004" w:rsidRDefault="00371320">
      <w:pPr>
        <w:pStyle w:val="Heading1"/>
      </w:pPr>
      <w:r>
        <w:t>21. Conclusion</w:t>
      </w:r>
    </w:p>
    <w:p w:rsidR="008D3004" w:rsidRDefault="00371320">
      <w:r>
        <w:t>This Week 2 strategy establishes a controlled path from public telecom data acquisition to an analysis-ready dataset. The IBM Telco Customer Churn dataset remains the primary dataset selected in Week 1, while public tele</w:t>
      </w:r>
      <w:r>
        <w:t>com statistics can provide broader industry context. The central principle is evidence-based preprocessing: measure actual data-quality issues before changing values, preserve the raw source, validate each stage, and document every decision. This creates a</w:t>
      </w:r>
      <w:r>
        <w:t xml:space="preserve"> reliable foundation for the project's later exploratory analysis and machine-learning stages.</w:t>
      </w:r>
    </w:p>
    <w:p w:rsidR="008D3004" w:rsidRDefault="00371320">
      <w:pPr>
        <w:pStyle w:val="Heading1"/>
      </w:pPr>
      <w:r>
        <w:lastRenderedPageBreak/>
        <w:t>22. References</w:t>
      </w:r>
    </w:p>
    <w:p w:rsidR="008D3004" w:rsidRDefault="00371320">
      <w:pPr>
        <w:pStyle w:val="ListBullet"/>
      </w:pPr>
      <w:r>
        <w:t>IBM Documentation. Predict telecommunications churn. IBM Watsonx documentation.</w:t>
      </w:r>
    </w:p>
    <w:p w:rsidR="008D3004" w:rsidRDefault="00371320">
      <w:pPr>
        <w:pStyle w:val="ListBullet"/>
      </w:pPr>
      <w:r>
        <w:t>IBM Community. Telco customer churn sample documentation.</w:t>
      </w:r>
    </w:p>
    <w:p w:rsidR="008D3004" w:rsidRDefault="00371320">
      <w:pPr>
        <w:pStyle w:val="ListBullet"/>
      </w:pPr>
      <w:r>
        <w:t>Internat</w:t>
      </w:r>
      <w:r>
        <w:t>ional Telecommunication Union (ITU). ITU DataHub and ICT Statistics.</w:t>
      </w:r>
    </w:p>
    <w:p w:rsidR="008D3004" w:rsidRDefault="00371320">
      <w:pPr>
        <w:pStyle w:val="ListBullet"/>
      </w:pPr>
      <w:r>
        <w:t>International Telecommunication Union (ITU). Data collection and questionnaires.</w:t>
      </w:r>
    </w:p>
    <w:p w:rsidR="008D3004" w:rsidRDefault="00371320">
      <w:pPr>
        <w:pStyle w:val="ListBullet"/>
      </w:pPr>
      <w:r>
        <w:t>Kaggle. Telco Customer Churn / IBM dataset and related public telecom datasets.</w:t>
      </w:r>
    </w:p>
    <w:p w:rsidR="008D3004" w:rsidRDefault="00371320">
      <w:pPr>
        <w:pStyle w:val="ListBullet"/>
      </w:pPr>
      <w:r>
        <w:t>UCI Machine Learning Repos</w:t>
      </w:r>
      <w:r>
        <w:t>itory. Public machine-learning datasets and metadata.</w:t>
      </w:r>
    </w:p>
    <w:p w:rsidR="008D3004" w:rsidRDefault="00371320">
      <w:pPr>
        <w:pStyle w:val="ListBullet"/>
      </w:pPr>
      <w:r>
        <w:t>World Bank Open Data. Public development and ICT-related indicators.</w:t>
      </w:r>
    </w:p>
    <w:p w:rsidR="008D3004" w:rsidRDefault="00371320">
      <w:r>
        <w:t>Note: Source selection and actual dataset statistics should be verified at the time of implementation. This document describes the pl</w:t>
      </w:r>
      <w:r>
        <w:t>anned methodology and does not claim unexecuted Python results.</w:t>
      </w:r>
    </w:p>
    <w:sectPr w:rsidR="008D300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1320" w:rsidRDefault="00371320">
      <w:pPr>
        <w:spacing w:after="0" w:line="240" w:lineRule="auto"/>
      </w:pPr>
      <w:r>
        <w:separator/>
      </w:r>
    </w:p>
  </w:endnote>
  <w:endnote w:type="continuationSeparator" w:id="0">
    <w:p w:rsidR="00371320" w:rsidRDefault="00371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004" w:rsidRDefault="00371320">
    <w:pPr>
      <w:pStyle w:val="Footer"/>
      <w:jc w:val="center"/>
    </w:pPr>
    <w:r>
      <w:t>Week 2 – Data Acquisition and Preprocessing Strategy | Telecom Customer Churn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1320" w:rsidRDefault="00371320">
      <w:pPr>
        <w:spacing w:after="0" w:line="240" w:lineRule="auto"/>
      </w:pPr>
      <w:r>
        <w:separator/>
      </w:r>
    </w:p>
  </w:footnote>
  <w:footnote w:type="continuationSeparator" w:id="0">
    <w:p w:rsidR="00371320" w:rsidRDefault="00371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BBB"/>
    <w:rsid w:val="00326F90"/>
    <w:rsid w:val="00371320"/>
    <w:rsid w:val="008D30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33289"/>
  <w14:defaultImageDpi w14:val="300"/>
  <w15:docId w15:val="{A576ED6B-B754-479D-B2E7-6A58365F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66B6E5-5229-4698-AD5D-B43167666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2545</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2026-08-30T05:14:00Z</dcterms:modified>
  <cp:category/>
</cp:coreProperties>
</file>