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Комплексная архитектура SaaS-платформы закупок: Технический и Функциональный дизайн (V3)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Настоящий документ объединяет в себе системно-техническую архитектуру инфраструктуры и развернутое описание функционального контура программы. Он описывает конкретные разделы интерфейса, логику работы прикладных модулей и сквозные сценарии их взаимодействия.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ЧАСТЬ 1. ФУНКЦИОНАЛЬНЫЙ КОНТУР И РАЗДЕЛЫ ПРОГРАММЫ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Программа разделена на два изолированных интерфейса: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Кабинет Заказчика (Закупщика)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Портал Поставщика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Ниже приведена структура разделов и экранов, из которых состоит приложение.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1. Основные разделы интерфейса Заказчика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Главный дашборд (Рабочий стол):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Сводный экран с ключевыми метриками (общий объем закупок, экономия за месяц, статус выполнения бюджетов). Интерактивный виджет "Задачи от ИИ", который выводит критические уведомления (например, "Внимание: риск срыва поставки по контракту №4" или "Рекомендуется пополнить запас бумаги").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Управление заявками (Закупки):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Раздел для внутренних сотрудников компании. Содержит реестр внутренних потребностей. Здесь создаются заявки на закупку товаров или услуг, которые проходят этапы от черновика до утверждения руководством.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Тендерная площадка (Конкурсы):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Модуль для крупных закупок. Содержит карточки активных, архивных и планируемых тендеров. Позволяет настраивать правила торгов (открытый/закрытый тендер, редукцион, запрос котировок), публиковать технические требования и принимать предложения.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База контрагентов (Поставщики &amp; CRM):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Справочник всех поставщиков, прошедших верификацию. Содержит карточки компаний, их учредительные документы, историю выполненных заказов и динамический индекс надежности, рассчитываемый ИИ.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Управление контрактами и каталогами: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Репозиторий действующих договоров и цифровых каталогов товаров с фиксированными ценами (матрица согласованных цен), откуда можно делать моментальные заказы без повторных торгов.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Логистика и доставка: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Раздел мониторинга перемещения грузов. Интегрирован с картами и внешними трекерами транспортных компаний. Выводит статусы: "Ожидает отгрузки", "В пути", "Таможня", "Прибыло".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2. Разделы интерфейса Поставщика (Портал поставщиков)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Профиль и Верификация: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Экран саморегистрации (Onboarding), куда поставщик загружает ИНН, лицензии, банковские реквизиты. Здесь же отображается статус прохождения проверки комплаенс-службой заказчика.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Поиск торгов (Тендеры):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Лента доступных тендеров заказчика с возможностью фильтрации по категориям товаров. Экран подачи коммерческого предложения (ввод цен, загрузка спецификаций).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Заказы в работе: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Список утвержденных закупок, по которым ведется поставка. Поставщик может менять статус (например, "Товар укомплектован", "Передано в доставку") и прикреплять закрывающие документы (счета-фактуры, накладные).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ЧАСТЬ 2. КАК ЭТО РАБОТАЕТ И ВЗАИМОСВЯЗЬ МОДУЛЕЙ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Модули программы не изолированы, они работают как единый организм на основе событийной модели (Event-Driven). Рассмотрим сквозную логику работы системы на двух типовых процессах.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Сценарий А: Регулярная закупка (Автоматический цикл)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 Аналитики ИИ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фиксирует, что на основе исторических данных потребления расходных материалов у компании через 10 дней закончатся складские запасы спецодежды.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ИИ генерирует событие и автоматически создает черновик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Модуле заявок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Инициатор закупки получает уведомление на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Дашборде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нажимает "Утвердить", и заявка автоматически направляется руководителю на согласование.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После одобрения система обращается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 контрактов и каталогов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находит действующий долгосрочный договор с Поставщиком "Х", вытаскивает согласованную цену и формирует Заказ.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Информация автоматически улетает на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Портал поставщика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 раздел "Заказы в работе". Поставщик подтверждает готовность.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 отгрузке активируется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 логистики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: отправляется запрос в API транспортной компании, рассчитывается тариф, генерируется трек-номер, который видят и поставщик, и заказчик.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 прибытии товара кладовщик отмечает приемку в системе,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 логистики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закрывается, 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Интеграционный хаб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отправляет проводку в 1С/SAP для бухгалтерии.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Сценарий Б: Проведение крупного тендера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Сотрудник вручную создает заявку на закупку промышленного оборудования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Модуле заявок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Поскольку сумма превышает установленный лимит для прямых закупок, система блокирует прямую покупку и принудительно перенаправляет спецификацию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Тендерный модуль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Тендерный модуль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публикует процедуру. Внешние контрагенты через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Портал поставщиков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видят лот и подают свои ставки.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 момент закрытия тендера данные передаются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Центр ИИ-аналитики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ИИ сравнивает цены предложений с рыночными индексами, анализирует историю выполнения договоров этими поставщиками (из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Базы контрагентов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 и строит скоринговую таблицу с рекомендацией победителя.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Закупщик утверждает победителя. Система автоматически генерирует проект договора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Модуле контрактов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Матрица межмодульных связей и триггеров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Модуль-источник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Модуль-получатель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Событие (Триггер)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Результат взаимодействия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Центр ИИ-аналитики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Управление заявками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Прогноз дефицита позиций на складе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Автоматическое создание черновика заявки на пополнение запасов.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Управление заявками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Тендерный модуль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Финальное согласование крупной заявки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Автоматическая публикация лота на тендерной площадке.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Портал поставщика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Тендерный модуль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Подача ставки контрагентом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Регистрация предложения в конкурсе, обновление таблицы ставок реального времени.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Тендерный модуль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База контрагентов &amp; ИИ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Завершение приема предложений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Запуск ИИ-скоринга надежности участников на основе их исторических карточек.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Портал поставщика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Модуль логистики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Смена статуса на "Товар готов к отгрузке"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Автоматический вызов курьера логистической компании через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Модуль логистики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Интеграционный хаб (ERP)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Подтверждение приемки товара на складе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Передача закрывающих накладных в бухгалтерский контур (1С/SAP).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ЧАСТЬ 3. СИСТЕМНО-ТЕХНИЧЕСКАЯ АРХИТЕКТУРА И ИНФРАСТРУКТУРА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Для обеспечения функционирования вышеописанных бизнес-процессов под нагрузкой, технологический стек и архитектура базы данных выстраиваются по следующим правилам: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1. Архитектурный стиль и API Gateway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Платформа разворачивается как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модульный монолит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 жестким разделением контекстов (Bounded Contexts) по методологии DDD. Все запросы от Кабинета Заказчика и Портала Поставщика проходят через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API Gateway (Kong/Traefik)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который выполняет функции Rate Limiting, логирования и валидации JWT-токенов.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2. Стратегия базы данных (PostgreSQL Multi-tenancy)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Разделение данных разных клиентов (компаний-клиентов SaaS) реализовано на трех уровнях: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Малый бизнес: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Логическое разделение в рамках одной БД с помощью поля tenant_id и политик безопасности PostgreSQL Row Level Security (RLS).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Средний бизнес: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Изолированные схемы данных внутри одного кластера PostgreSQL для каждого клиента.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Enterprise: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Физически выделенные инстансы базы данных для крупных корпораций. Оптимизация пулов подключений обеспечивается через PgBouncer.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3. ИИ-Оркестратор и Векторный поиск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Взаимодействие с языковыми моделями изолировано в сервисе AI Orchestrator. Он распределяет нагрузку: рутинные задачи уходят на быстрые модели (Gemini Flash), а сложный скоринг и аналитика — на тяжелые модели (Claude/Gemini Pro). Для сопоставления номенклатуры и текстового поиска дубликатов позиций используется расширение pgvector в PostgreSQL с кэшированием эмбеддингов в Redis.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4. Структура проекта под AI-генерацию (Claude Code / MCP)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Кодовая база спроектирована декларативно (типизация в NestJS/TypeScript или схемы Pydantic в FastAPI) и снабжена индексами зависимостей модулей ("graphify"). Это позволяет AI-агентам автономно вносить правки в изолированные домены и запускать точечные тесты, минимизируя размер контекстного окна и исключая путаницу в логике программы.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5. Инфраструктурный слой и Безопасность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Развертывание системы осуществляется в контейнерах под управлением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Продуктивная среда (Production) полностью изолирована от контуров разработки (Development/Staging) и развернута в безопасной инфраструктуре (соответствующей регламентам среды PT). Пароли хешируются по алгоритму Argon2id, доступ защищен короткими сессионными токенами JWT и поддержкой MFA (WebAuthn/TOTP) и корпоративного единого входа (SSO).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