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0E" w:rsidRDefault="0039030E" w:rsidP="0039030E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القسم الثاني </w:t>
      </w: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>الكشف عن عديدات التسكر</w:t>
      </w: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رابط التجربة : </w:t>
      </w:r>
      <w:hyperlink r:id="rId6">
        <w:r>
          <w:rPr>
            <w:color w:val="1155CC"/>
            <w:sz w:val="30"/>
            <w:szCs w:val="30"/>
            <w:u w:val="single"/>
            <w:rtl/>
          </w:rPr>
          <w:t>https://www.youtube.com/watch?v=</w:t>
        </w:r>
        <w:r>
          <w:rPr>
            <w:color w:val="1155CC"/>
            <w:sz w:val="30"/>
            <w:szCs w:val="30"/>
            <w:u w:val="single"/>
            <w:rtl/>
          </w:rPr>
          <w:t>s</w:t>
        </w:r>
        <w:bookmarkStart w:id="0" w:name="_GoBack"/>
        <w:bookmarkEnd w:id="0"/>
        <w:r>
          <w:rPr>
            <w:color w:val="1155CC"/>
            <w:sz w:val="30"/>
            <w:szCs w:val="30"/>
            <w:u w:val="single"/>
            <w:rtl/>
          </w:rPr>
          <w:t>ulGSgmMCGQ</w:t>
        </w:r>
      </w:hyperlink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المواد : </w:t>
      </w: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t>محلول لوغول IKI</w:t>
      </w: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noProof/>
          <w:sz w:val="30"/>
          <w:szCs w:val="30"/>
        </w:rPr>
        <w:drawing>
          <wp:inline distT="114300" distB="114300" distL="114300" distR="114300" wp14:anchorId="58D9FD9A" wp14:editId="3DE2EDDD">
            <wp:extent cx="676275" cy="104775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لون محلول لوغول </w:t>
      </w: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noProof/>
        </w:rPr>
        <w:drawing>
          <wp:inline distT="114300" distB="114300" distL="114300" distR="114300" wp14:anchorId="45CC06DC" wp14:editId="3F2FFC04">
            <wp:extent cx="698559" cy="1244705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59" cy="124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sz w:val="30"/>
          <w:szCs w:val="30"/>
          <w:rtl/>
        </w:rPr>
        <w:t>محلول نشا (محلول لونه ابيض يتم وضعه في العبوة المستخدمة في كافة المحاليل السابقة مع سحاحة خاصة لكل محلول )</w:t>
      </w:r>
    </w:p>
    <w:p w:rsidR="0039030E" w:rsidRDefault="0039030E" w:rsidP="0039030E">
      <w:pPr>
        <w:bidi/>
        <w:rPr>
          <w:sz w:val="30"/>
          <w:szCs w:val="30"/>
          <w:rtl/>
        </w:rPr>
      </w:pPr>
      <w:r>
        <w:rPr>
          <w:noProof/>
          <w:sz w:val="30"/>
          <w:szCs w:val="30"/>
        </w:rPr>
        <w:drawing>
          <wp:inline distT="114300" distB="114300" distL="114300" distR="114300" wp14:anchorId="2EE3F3FB" wp14:editId="7A13A571">
            <wp:extent cx="990600" cy="150495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bidi/>
        <w:jc w:val="center"/>
        <w:rPr>
          <w:sz w:val="30"/>
          <w:szCs w:val="30"/>
          <w:rtl/>
        </w:rPr>
      </w:pPr>
    </w:p>
    <w:p w:rsidR="0039030E" w:rsidRDefault="0039030E" w:rsidP="0039030E">
      <w:pPr>
        <w:numPr>
          <w:ilvl w:val="0"/>
          <w:numId w:val="1"/>
        </w:num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نضع 3 مل من الماء في الانبوب الأول </w:t>
      </w:r>
    </w:p>
    <w:p w:rsidR="0039030E" w:rsidRDefault="0039030E" w:rsidP="0039030E">
      <w:pPr>
        <w:numPr>
          <w:ilvl w:val="0"/>
          <w:numId w:val="1"/>
        </w:num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>نضع 3 مل من محلول النشا في الانبوب الثاني (( نفس الطريقة في القسم الاول))</w:t>
      </w:r>
    </w:p>
    <w:p w:rsidR="0039030E" w:rsidRDefault="0039030E" w:rsidP="0039030E">
      <w:pPr>
        <w:numPr>
          <w:ilvl w:val="0"/>
          <w:numId w:val="1"/>
        </w:num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>نضيف محلول لوغول على كلا الانبوبين ( نفس طريقة اضافة الكاشف السابق في القسم الاول حيث نرشد الطالب الى ان نستخدم سحاحة خاصة بالمحلول ثم نرشده الى ان يضيفه على الانبوب الاول ثم الثاني )</w:t>
      </w:r>
    </w:p>
    <w:p w:rsidR="0039030E" w:rsidRDefault="0039030E" w:rsidP="0039030E">
      <w:pPr>
        <w:numPr>
          <w:ilvl w:val="0"/>
          <w:numId w:val="1"/>
        </w:num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lastRenderedPageBreak/>
        <w:t xml:space="preserve">نقوم بوضع الانبوبين في حمام ساخن لمدة دقيقتين </w:t>
      </w:r>
    </w:p>
    <w:p w:rsidR="0039030E" w:rsidRDefault="0039030E" w:rsidP="0039030E">
      <w:pPr>
        <w:numPr>
          <w:ilvl w:val="0"/>
          <w:numId w:val="1"/>
        </w:numPr>
        <w:bidi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 xml:space="preserve">نقوم باخراج الانابيب وملاحظة النتيجة : </w:t>
      </w:r>
    </w:p>
    <w:p w:rsidR="0039030E" w:rsidRDefault="0039030E" w:rsidP="0039030E">
      <w:pPr>
        <w:bidi/>
        <w:ind w:left="720"/>
        <w:jc w:val="center"/>
        <w:rPr>
          <w:sz w:val="30"/>
          <w:szCs w:val="30"/>
          <w:rtl/>
        </w:rPr>
      </w:pPr>
      <w:r>
        <w:rPr>
          <w:noProof/>
          <w:sz w:val="30"/>
          <w:szCs w:val="30"/>
        </w:rPr>
        <w:drawing>
          <wp:inline distT="114300" distB="114300" distL="114300" distR="114300" wp14:anchorId="52359EF3" wp14:editId="6E1FBE58">
            <wp:extent cx="1076325" cy="173355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030E" w:rsidRDefault="0039030E" w:rsidP="0039030E">
      <w:pPr>
        <w:bidi/>
        <w:ind w:left="720"/>
        <w:jc w:val="center"/>
        <w:rPr>
          <w:sz w:val="30"/>
          <w:szCs w:val="30"/>
          <w:rtl/>
        </w:rPr>
      </w:pPr>
      <w:r>
        <w:rPr>
          <w:sz w:val="30"/>
          <w:szCs w:val="30"/>
          <w:rtl/>
        </w:rPr>
        <w:t>تحول محلول النشا الى اللون البنفسجي</w:t>
      </w:r>
    </w:p>
    <w:p w:rsidR="001801CB" w:rsidRDefault="001801CB"/>
    <w:sectPr w:rsidR="00180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0177F"/>
    <w:multiLevelType w:val="multilevel"/>
    <w:tmpl w:val="1E74A0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0E"/>
    <w:rsid w:val="001801CB"/>
    <w:rsid w:val="0039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030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0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9030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3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30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ulGSgmMCG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emran</dc:creator>
  <cp:lastModifiedBy>emran</cp:lastModifiedBy>
  <cp:revision>1</cp:revision>
  <dcterms:created xsi:type="dcterms:W3CDTF">2021-09-26T12:32:00Z</dcterms:created>
  <dcterms:modified xsi:type="dcterms:W3CDTF">2021-09-26T12:34:00Z</dcterms:modified>
</cp:coreProperties>
</file>