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F322C" w14:textId="77777777" w:rsidR="00DF39F0" w:rsidRDefault="00000000">
      <w:pPr>
        <w:spacing w:before="840"/>
        <w:jc w:val="center"/>
      </w:pPr>
      <w:r>
        <w:rPr>
          <w:b/>
          <w:sz w:val="26"/>
        </w:rPr>
        <w:t>CHARLES DARWIN UNIVERSITY</w:t>
      </w:r>
    </w:p>
    <w:p w14:paraId="0DF49528" w14:textId="77777777" w:rsidR="00DF39F0" w:rsidRDefault="00000000">
      <w:pPr>
        <w:spacing w:before="360" w:after="160"/>
        <w:jc w:val="center"/>
      </w:pPr>
      <w:r>
        <w:rPr>
          <w:b/>
          <w:sz w:val="28"/>
        </w:rPr>
        <w:t>PRT661 – Data Science Practice</w:t>
      </w:r>
    </w:p>
    <w:p w14:paraId="7B0AEAD5" w14:textId="77777777" w:rsidR="00DF39F0" w:rsidRDefault="00000000">
      <w:pPr>
        <w:spacing w:after="480"/>
        <w:jc w:val="center"/>
      </w:pPr>
      <w:r>
        <w:rPr>
          <w:b/>
          <w:sz w:val="26"/>
        </w:rPr>
        <w:t>Assessment 1: Project Proposal and Design</w:t>
      </w:r>
    </w:p>
    <w:p w14:paraId="6CDFDC45" w14:textId="77777777" w:rsidR="00DF39F0" w:rsidRDefault="00000000">
      <w:pPr>
        <w:spacing w:after="280"/>
        <w:jc w:val="center"/>
      </w:pPr>
      <w:r>
        <w:rPr>
          <w:b/>
          <w:sz w:val="24"/>
        </w:rPr>
        <w:t>Theme 2 – Predictive Analytics and Forecasting</w:t>
      </w:r>
    </w:p>
    <w:p w14:paraId="5B12C0B4" w14:textId="77777777" w:rsidR="00206BE6" w:rsidRPr="00584D93" w:rsidRDefault="00206BE6" w:rsidP="00206BE6">
      <w:pPr>
        <w:spacing w:after="160" w:line="278" w:lineRule="auto"/>
        <w:jc w:val="center"/>
        <w:rPr>
          <w:b/>
          <w:bCs/>
          <w:sz w:val="32"/>
          <w:szCs w:val="32"/>
        </w:rPr>
      </w:pPr>
      <w:r w:rsidRPr="00584D93">
        <w:rPr>
          <w:b/>
          <w:bCs/>
          <w:sz w:val="32"/>
          <w:szCs w:val="32"/>
        </w:rPr>
        <w:t>Deep Learning-Based Detection of Defective Photovoltaic Cells from Electroluminescence Images</w:t>
      </w:r>
    </w:p>
    <w:tbl>
      <w:tblPr>
        <w:tblStyle w:val="TableGrid"/>
        <w:tblW w:w="0" w:type="auto"/>
        <w:jc w:val="center"/>
        <w:tblLayout w:type="fixed"/>
        <w:tblLook w:val="04A0" w:firstRow="1" w:lastRow="0" w:firstColumn="1" w:lastColumn="0" w:noHBand="0" w:noVBand="1"/>
      </w:tblPr>
      <w:tblGrid>
        <w:gridCol w:w="2835"/>
        <w:gridCol w:w="5386"/>
      </w:tblGrid>
      <w:tr w:rsidR="00DF39F0" w14:paraId="04004C00" w14:textId="77777777">
        <w:trPr>
          <w:cantSplit/>
          <w:jc w:val="center"/>
        </w:trPr>
        <w:tc>
          <w:tcPr>
            <w:tcW w:w="2835" w:type="dxa"/>
            <w:shd w:val="clear" w:color="auto" w:fill="E7E6E6"/>
            <w:tcMar>
              <w:top w:w="80" w:type="dxa"/>
              <w:left w:w="90" w:type="dxa"/>
              <w:bottom w:w="80" w:type="dxa"/>
              <w:right w:w="90" w:type="dxa"/>
            </w:tcMar>
            <w:vAlign w:val="center"/>
          </w:tcPr>
          <w:p w14:paraId="4DAE8B31" w14:textId="77777777" w:rsidR="00DF39F0" w:rsidRDefault="00000000">
            <w:pPr>
              <w:spacing w:after="0"/>
            </w:pPr>
            <w:r>
              <w:t>Group Members</w:t>
            </w:r>
          </w:p>
        </w:tc>
        <w:tc>
          <w:tcPr>
            <w:tcW w:w="5386" w:type="dxa"/>
            <w:tcMar>
              <w:top w:w="80" w:type="dxa"/>
              <w:left w:w="90" w:type="dxa"/>
              <w:bottom w:w="80" w:type="dxa"/>
              <w:right w:w="90" w:type="dxa"/>
            </w:tcMar>
            <w:vAlign w:val="center"/>
          </w:tcPr>
          <w:p w14:paraId="3C1EC88B" w14:textId="77777777" w:rsidR="00DF39F0" w:rsidRDefault="00000000">
            <w:pPr>
              <w:spacing w:after="0"/>
            </w:pPr>
            <w:r>
              <w:t>[Insert names – 3 to 5 members]</w:t>
            </w:r>
          </w:p>
        </w:tc>
      </w:tr>
      <w:tr w:rsidR="00DF39F0" w14:paraId="1760DF4D" w14:textId="77777777">
        <w:trPr>
          <w:cantSplit/>
          <w:jc w:val="center"/>
        </w:trPr>
        <w:tc>
          <w:tcPr>
            <w:tcW w:w="2835" w:type="dxa"/>
            <w:shd w:val="clear" w:color="auto" w:fill="E7E6E6"/>
            <w:tcMar>
              <w:top w:w="80" w:type="dxa"/>
              <w:left w:w="90" w:type="dxa"/>
              <w:bottom w:w="80" w:type="dxa"/>
              <w:right w:w="90" w:type="dxa"/>
            </w:tcMar>
            <w:vAlign w:val="center"/>
          </w:tcPr>
          <w:p w14:paraId="1A7044C3" w14:textId="77777777" w:rsidR="00DF39F0" w:rsidRDefault="00000000">
            <w:pPr>
              <w:spacing w:after="0"/>
            </w:pPr>
            <w:r>
              <w:t>Student IDs</w:t>
            </w:r>
          </w:p>
        </w:tc>
        <w:tc>
          <w:tcPr>
            <w:tcW w:w="5386" w:type="dxa"/>
            <w:tcMar>
              <w:top w:w="80" w:type="dxa"/>
              <w:left w:w="90" w:type="dxa"/>
              <w:bottom w:w="80" w:type="dxa"/>
              <w:right w:w="90" w:type="dxa"/>
            </w:tcMar>
            <w:vAlign w:val="center"/>
          </w:tcPr>
          <w:p w14:paraId="600ABF7C" w14:textId="77777777" w:rsidR="00DF39F0" w:rsidRDefault="00000000">
            <w:pPr>
              <w:spacing w:after="0"/>
            </w:pPr>
            <w:r>
              <w:t>[Insert student IDs]</w:t>
            </w:r>
          </w:p>
        </w:tc>
      </w:tr>
      <w:tr w:rsidR="00DF39F0" w14:paraId="5F7FC154" w14:textId="77777777">
        <w:trPr>
          <w:cantSplit/>
          <w:jc w:val="center"/>
        </w:trPr>
        <w:tc>
          <w:tcPr>
            <w:tcW w:w="2835" w:type="dxa"/>
            <w:shd w:val="clear" w:color="auto" w:fill="E7E6E6"/>
            <w:tcMar>
              <w:top w:w="80" w:type="dxa"/>
              <w:left w:w="90" w:type="dxa"/>
              <w:bottom w:w="80" w:type="dxa"/>
              <w:right w:w="90" w:type="dxa"/>
            </w:tcMar>
            <w:vAlign w:val="center"/>
          </w:tcPr>
          <w:p w14:paraId="7A634BFC" w14:textId="77777777" w:rsidR="00DF39F0" w:rsidRDefault="00000000">
            <w:pPr>
              <w:spacing w:after="0"/>
            </w:pPr>
            <w:r>
              <w:t>Lecturer/Tutor</w:t>
            </w:r>
          </w:p>
        </w:tc>
        <w:tc>
          <w:tcPr>
            <w:tcW w:w="5386" w:type="dxa"/>
            <w:tcMar>
              <w:top w:w="80" w:type="dxa"/>
              <w:left w:w="90" w:type="dxa"/>
              <w:bottom w:w="80" w:type="dxa"/>
              <w:right w:w="90" w:type="dxa"/>
            </w:tcMar>
            <w:vAlign w:val="center"/>
          </w:tcPr>
          <w:p w14:paraId="4E66F988" w14:textId="77777777" w:rsidR="00DF39F0" w:rsidRDefault="00000000">
            <w:pPr>
              <w:spacing w:after="0"/>
            </w:pPr>
            <w:r>
              <w:t>[Insert name]</w:t>
            </w:r>
          </w:p>
        </w:tc>
      </w:tr>
      <w:tr w:rsidR="00DF39F0" w14:paraId="1D415310" w14:textId="77777777">
        <w:trPr>
          <w:cantSplit/>
          <w:jc w:val="center"/>
        </w:trPr>
        <w:tc>
          <w:tcPr>
            <w:tcW w:w="2835" w:type="dxa"/>
            <w:shd w:val="clear" w:color="auto" w:fill="E7E6E6"/>
            <w:tcMar>
              <w:top w:w="80" w:type="dxa"/>
              <w:left w:w="90" w:type="dxa"/>
              <w:bottom w:w="80" w:type="dxa"/>
              <w:right w:w="90" w:type="dxa"/>
            </w:tcMar>
            <w:vAlign w:val="center"/>
          </w:tcPr>
          <w:p w14:paraId="43289513" w14:textId="77777777" w:rsidR="00DF39F0" w:rsidRDefault="00000000">
            <w:pPr>
              <w:spacing w:after="0"/>
            </w:pPr>
            <w:r>
              <w:t>Semester</w:t>
            </w:r>
          </w:p>
        </w:tc>
        <w:tc>
          <w:tcPr>
            <w:tcW w:w="5386" w:type="dxa"/>
            <w:tcMar>
              <w:top w:w="80" w:type="dxa"/>
              <w:left w:w="90" w:type="dxa"/>
              <w:bottom w:w="80" w:type="dxa"/>
              <w:right w:w="90" w:type="dxa"/>
            </w:tcMar>
            <w:vAlign w:val="center"/>
          </w:tcPr>
          <w:p w14:paraId="06EBC06A" w14:textId="77777777" w:rsidR="00DF39F0" w:rsidRDefault="00000000">
            <w:pPr>
              <w:spacing w:after="0"/>
            </w:pPr>
            <w:r>
              <w:t>Semester 2, 2026</w:t>
            </w:r>
          </w:p>
        </w:tc>
      </w:tr>
      <w:tr w:rsidR="00DF39F0" w14:paraId="21B491C4" w14:textId="77777777">
        <w:trPr>
          <w:cantSplit/>
          <w:jc w:val="center"/>
        </w:trPr>
        <w:tc>
          <w:tcPr>
            <w:tcW w:w="2835" w:type="dxa"/>
            <w:shd w:val="clear" w:color="auto" w:fill="E7E6E6"/>
            <w:tcMar>
              <w:top w:w="80" w:type="dxa"/>
              <w:left w:w="90" w:type="dxa"/>
              <w:bottom w:w="80" w:type="dxa"/>
              <w:right w:w="90" w:type="dxa"/>
            </w:tcMar>
            <w:vAlign w:val="center"/>
          </w:tcPr>
          <w:p w14:paraId="6E1C5B43" w14:textId="77777777" w:rsidR="00DF39F0" w:rsidRDefault="00000000">
            <w:pPr>
              <w:spacing w:after="0"/>
            </w:pPr>
            <w:r>
              <w:t>Submission Date</w:t>
            </w:r>
          </w:p>
        </w:tc>
        <w:tc>
          <w:tcPr>
            <w:tcW w:w="5386" w:type="dxa"/>
            <w:tcMar>
              <w:top w:w="80" w:type="dxa"/>
              <w:left w:w="90" w:type="dxa"/>
              <w:bottom w:w="80" w:type="dxa"/>
              <w:right w:w="90" w:type="dxa"/>
            </w:tcMar>
            <w:vAlign w:val="center"/>
          </w:tcPr>
          <w:p w14:paraId="50E5F9FF" w14:textId="77777777" w:rsidR="00DF39F0" w:rsidRDefault="00000000">
            <w:pPr>
              <w:spacing w:after="0"/>
            </w:pPr>
            <w:r>
              <w:t>[Insert date]</w:t>
            </w:r>
          </w:p>
        </w:tc>
      </w:tr>
      <w:tr w:rsidR="00DF39F0" w14:paraId="5F6C883C" w14:textId="77777777">
        <w:trPr>
          <w:cantSplit/>
          <w:jc w:val="center"/>
        </w:trPr>
        <w:tc>
          <w:tcPr>
            <w:tcW w:w="2835" w:type="dxa"/>
            <w:shd w:val="clear" w:color="auto" w:fill="E7E6E6"/>
            <w:tcMar>
              <w:top w:w="80" w:type="dxa"/>
              <w:left w:w="90" w:type="dxa"/>
              <w:bottom w:w="80" w:type="dxa"/>
              <w:right w:w="90" w:type="dxa"/>
            </w:tcMar>
            <w:vAlign w:val="center"/>
          </w:tcPr>
          <w:p w14:paraId="2748D5C9" w14:textId="77777777" w:rsidR="00DF39F0" w:rsidRDefault="00000000">
            <w:pPr>
              <w:spacing w:after="0"/>
            </w:pPr>
            <w:r>
              <w:t>GitHub Repository</w:t>
            </w:r>
          </w:p>
        </w:tc>
        <w:tc>
          <w:tcPr>
            <w:tcW w:w="5386" w:type="dxa"/>
            <w:shd w:val="clear" w:color="auto" w:fill="FFF2CC"/>
            <w:tcMar>
              <w:top w:w="80" w:type="dxa"/>
              <w:left w:w="90" w:type="dxa"/>
              <w:bottom w:w="80" w:type="dxa"/>
              <w:right w:w="90" w:type="dxa"/>
            </w:tcMar>
            <w:vAlign w:val="center"/>
          </w:tcPr>
          <w:p w14:paraId="303E41BC" w14:textId="77777777" w:rsidR="00DF39F0" w:rsidRDefault="00000000">
            <w:pPr>
              <w:spacing w:after="0"/>
            </w:pPr>
            <w:r>
              <w:t>[INSERT ACTIVE GITHUB URL]</w:t>
            </w:r>
          </w:p>
        </w:tc>
      </w:tr>
      <w:tr w:rsidR="00DF39F0" w14:paraId="0C944A7E" w14:textId="77777777">
        <w:trPr>
          <w:cantSplit/>
          <w:jc w:val="center"/>
        </w:trPr>
        <w:tc>
          <w:tcPr>
            <w:tcW w:w="2835" w:type="dxa"/>
            <w:shd w:val="clear" w:color="auto" w:fill="E7E6E6"/>
            <w:tcMar>
              <w:top w:w="80" w:type="dxa"/>
              <w:left w:w="90" w:type="dxa"/>
              <w:bottom w:w="80" w:type="dxa"/>
              <w:right w:w="90" w:type="dxa"/>
            </w:tcMar>
            <w:vAlign w:val="center"/>
          </w:tcPr>
          <w:p w14:paraId="61B355D0" w14:textId="77777777" w:rsidR="00DF39F0" w:rsidRDefault="00000000">
            <w:pPr>
              <w:spacing w:after="0"/>
            </w:pPr>
            <w:r>
              <w:t>Project Management Board</w:t>
            </w:r>
          </w:p>
        </w:tc>
        <w:tc>
          <w:tcPr>
            <w:tcW w:w="5386" w:type="dxa"/>
            <w:shd w:val="clear" w:color="auto" w:fill="FFF2CC"/>
            <w:tcMar>
              <w:top w:w="80" w:type="dxa"/>
              <w:left w:w="90" w:type="dxa"/>
              <w:bottom w:w="80" w:type="dxa"/>
              <w:right w:w="90" w:type="dxa"/>
            </w:tcMar>
            <w:vAlign w:val="center"/>
          </w:tcPr>
          <w:p w14:paraId="37EFFB9B" w14:textId="77777777" w:rsidR="00DF39F0" w:rsidRDefault="00000000">
            <w:pPr>
              <w:spacing w:after="0"/>
            </w:pPr>
            <w:r>
              <w:t>[INSERT ACTIVE GITHUB PROJECTS / JIRA / TRELLO URL]</w:t>
            </w:r>
          </w:p>
        </w:tc>
      </w:tr>
    </w:tbl>
    <w:p w14:paraId="3A1EDCFF" w14:textId="77777777" w:rsidR="00DF39F0" w:rsidRDefault="00000000">
      <w:r>
        <w:br w:type="page"/>
      </w:r>
    </w:p>
    <w:p w14:paraId="4D10EF37" w14:textId="62D3ECA1" w:rsidR="00DF39F0" w:rsidRDefault="00000000">
      <w:pPr>
        <w:pStyle w:val="Heading1"/>
      </w:pPr>
      <w:r>
        <w:rPr>
          <w:rFonts w:ascii="Times New Roman" w:hAnsi="Times New Roman"/>
          <w:sz w:val="24"/>
        </w:rPr>
        <w:lastRenderedPageBreak/>
        <w:t>1. Project Overview and Objectives</w:t>
      </w:r>
    </w:p>
    <w:p w14:paraId="241A5B04" w14:textId="77777777" w:rsidR="00206BE6" w:rsidRPr="00584D93" w:rsidRDefault="00206BE6" w:rsidP="00206BE6">
      <w:pPr>
        <w:spacing w:after="160" w:line="278" w:lineRule="auto"/>
      </w:pPr>
      <w:r w:rsidRPr="00584D93">
        <w:t>Photovoltaic systems play an important role in renewable-energy generation, but defects within solar cells can reduce module efficiency and long-term reliability. Electroluminescence (EL) imaging is widely used to reveal structural and electrical abnormalities that may not be clearly visible under normal illumination. However, manual inspection of EL images can be time-consuming and requires specialist knowledge. This project proposes a binary image-classification system that automatically distinguishes functional photovoltaic cells from defective cells using deep learning.</w:t>
      </w:r>
    </w:p>
    <w:p w14:paraId="22226572" w14:textId="77777777" w:rsidR="00206BE6" w:rsidRPr="00584D93" w:rsidRDefault="00206BE6" w:rsidP="00206BE6">
      <w:pPr>
        <w:spacing w:after="160" w:line="278" w:lineRule="auto"/>
      </w:pPr>
      <w:r w:rsidRPr="00584D93">
        <w:t>The project will use the publicly available ELPV dataset and develop a lightweight convolutional neural network (CNN) for automated defect prediction. The system will be designed as a reproducible proof-of-concept decision-support tool rather than a replacement for professional photovoltaic inspection.</w:t>
      </w:r>
    </w:p>
    <w:p w14:paraId="31AB4C1D" w14:textId="5C22214A" w:rsidR="00206BE6" w:rsidRPr="00584D93" w:rsidRDefault="00206BE6" w:rsidP="00206BE6">
      <w:pPr>
        <w:numPr>
          <w:ilvl w:val="0"/>
          <w:numId w:val="10"/>
        </w:numPr>
        <w:spacing w:after="160" w:line="278" w:lineRule="auto"/>
        <w:jc w:val="left"/>
      </w:pPr>
      <w:r w:rsidRPr="00584D93">
        <w:t>acquire, organize and audit a public photovoltaic image dataset;</w:t>
      </w:r>
    </w:p>
    <w:p w14:paraId="1393B1C1" w14:textId="77777777" w:rsidR="00206BE6" w:rsidRPr="00584D93" w:rsidRDefault="00206BE6" w:rsidP="00206BE6">
      <w:pPr>
        <w:numPr>
          <w:ilvl w:val="0"/>
          <w:numId w:val="10"/>
        </w:numPr>
        <w:spacing w:after="160" w:line="278" w:lineRule="auto"/>
        <w:jc w:val="left"/>
      </w:pPr>
      <w:r w:rsidRPr="00584D93">
        <w:t>preprocess EL images into a consistent modelling format;</w:t>
      </w:r>
    </w:p>
    <w:p w14:paraId="2416FBF4" w14:textId="77777777" w:rsidR="00206BE6" w:rsidRPr="00584D93" w:rsidRDefault="00206BE6" w:rsidP="00206BE6">
      <w:pPr>
        <w:numPr>
          <w:ilvl w:val="0"/>
          <w:numId w:val="10"/>
        </w:numPr>
        <w:spacing w:after="160" w:line="278" w:lineRule="auto"/>
        <w:jc w:val="left"/>
      </w:pPr>
      <w:r w:rsidRPr="00584D93">
        <w:t>develop a CNN for Functional versus Defective classification;</w:t>
      </w:r>
    </w:p>
    <w:p w14:paraId="20CC7405" w14:textId="77777777" w:rsidR="00206BE6" w:rsidRPr="00584D93" w:rsidRDefault="00206BE6" w:rsidP="00206BE6">
      <w:pPr>
        <w:numPr>
          <w:ilvl w:val="0"/>
          <w:numId w:val="10"/>
        </w:numPr>
        <w:spacing w:after="160" w:line="278" w:lineRule="auto"/>
        <w:jc w:val="left"/>
      </w:pPr>
      <w:r w:rsidRPr="00584D93">
        <w:t>address class imbalance without contaminating validation or test data;</w:t>
      </w:r>
    </w:p>
    <w:p w14:paraId="5E8B9604" w14:textId="77777777" w:rsidR="00206BE6" w:rsidRPr="00584D93" w:rsidRDefault="00206BE6" w:rsidP="00206BE6">
      <w:pPr>
        <w:numPr>
          <w:ilvl w:val="0"/>
          <w:numId w:val="10"/>
        </w:numPr>
        <w:spacing w:after="160" w:line="278" w:lineRule="auto"/>
        <w:jc w:val="left"/>
      </w:pPr>
      <w:r w:rsidRPr="00584D93">
        <w:t>evaluate performance using multiple binary-classification metrics; and</w:t>
      </w:r>
    </w:p>
    <w:p w14:paraId="2C070C1E" w14:textId="2AF3E03E" w:rsidR="00206BE6" w:rsidRPr="00584D93" w:rsidRDefault="00206BE6" w:rsidP="00206BE6">
      <w:pPr>
        <w:numPr>
          <w:ilvl w:val="0"/>
          <w:numId w:val="10"/>
        </w:numPr>
        <w:spacing w:after="160" w:line="278" w:lineRule="auto"/>
        <w:jc w:val="left"/>
      </w:pPr>
      <w:r w:rsidRPr="00584D93">
        <w:t>visualize predictions, model behaviour, limitations and robustness.</w:t>
      </w:r>
    </w:p>
    <w:p w14:paraId="4B67FA06" w14:textId="3ABCA631" w:rsidR="00DF39F0" w:rsidRDefault="00000000">
      <w:pPr>
        <w:pStyle w:val="Heading1"/>
      </w:pPr>
      <w:r>
        <w:rPr>
          <w:rFonts w:ascii="Times New Roman" w:hAnsi="Times New Roman"/>
          <w:sz w:val="24"/>
        </w:rPr>
        <w:t>2. Theme Justification</w:t>
      </w:r>
    </w:p>
    <w:p w14:paraId="325D0249" w14:textId="590E44FA" w:rsidR="00206BE6" w:rsidRPr="00584D93" w:rsidRDefault="00206BE6" w:rsidP="00206BE6">
      <w:pPr>
        <w:spacing w:after="160" w:line="278" w:lineRule="auto"/>
      </w:pPr>
      <w:r w:rsidRPr="00584D93">
        <w:t>The project fits Theme 2</w:t>
      </w:r>
      <w:r>
        <w:t xml:space="preserve">: </w:t>
      </w:r>
      <w:r w:rsidRPr="00584D93">
        <w:t>Predictive Analytics and Forecasting because historical labelled EL images will be used to train a machine-learning model that predicts the condition of previously unseen photovoltaic cells. The target is binary: Functional or Defective.</w:t>
      </w:r>
      <w:r>
        <w:t xml:space="preserve"> </w:t>
      </w:r>
      <w:r w:rsidRPr="00584D93">
        <w:t xml:space="preserve">The project also covers the complete data-science workflow required for the assessment through data acquisition, structured storage, image preprocessing, predictive modelling, evaluation and </w:t>
      </w:r>
      <w:r>
        <w:t>visualization</w:t>
      </w:r>
      <w:r w:rsidRPr="00584D93">
        <w:t>.</w:t>
      </w:r>
    </w:p>
    <w:p w14:paraId="7917AC18" w14:textId="77777777" w:rsidR="00DF39F0" w:rsidRDefault="00000000">
      <w:pPr>
        <w:pStyle w:val="Heading1"/>
      </w:pPr>
      <w:r>
        <w:rPr>
          <w:rFonts w:ascii="Times New Roman" w:hAnsi="Times New Roman"/>
          <w:sz w:val="24"/>
        </w:rPr>
        <w:t>3. Problem Statement</w:t>
      </w:r>
    </w:p>
    <w:p w14:paraId="16D53229" w14:textId="77777777" w:rsidR="00206BE6" w:rsidRPr="00584D93" w:rsidRDefault="00206BE6" w:rsidP="00206BE6">
      <w:pPr>
        <w:spacing w:after="160" w:line="278" w:lineRule="auto"/>
      </w:pPr>
      <w:r w:rsidRPr="00584D93">
        <w:t>Photovoltaic-cell defects such as cracks, electrically inactive regions, interrupted interconnections and other structural abnormalities can reduce the performance and reliability of solar modules. Manual EL-image inspection can become difficult when defects are small or visually subtle.</w:t>
      </w:r>
    </w:p>
    <w:p w14:paraId="0BF2104F" w14:textId="77777777" w:rsidR="00206BE6" w:rsidRPr="00584D93" w:rsidRDefault="00206BE6" w:rsidP="00206BE6">
      <w:pPr>
        <w:spacing w:after="160" w:line="278" w:lineRule="auto"/>
      </w:pPr>
      <w:r w:rsidRPr="00584D93">
        <w:t>The research question is:</w:t>
      </w:r>
    </w:p>
    <w:p w14:paraId="60687021" w14:textId="77777777" w:rsidR="00206BE6" w:rsidRPr="00584D93" w:rsidRDefault="00206BE6" w:rsidP="00206BE6">
      <w:pPr>
        <w:spacing w:after="160" w:line="278" w:lineRule="auto"/>
      </w:pPr>
      <w:r w:rsidRPr="00584D93">
        <w:t>Can a deep-learning image classifier accurately distinguish functional photovoltaic cells from defective cells using electroluminescence images?</w:t>
      </w:r>
    </w:p>
    <w:p w14:paraId="21A27C21" w14:textId="77777777" w:rsidR="00206BE6" w:rsidRPr="00584D93" w:rsidRDefault="00206BE6" w:rsidP="00206BE6">
      <w:pPr>
        <w:spacing w:after="160" w:line="278" w:lineRule="auto"/>
      </w:pPr>
      <w:r w:rsidRPr="00584D93">
        <w:t>The project will focus on automated classification and performance analysis. It will not estimate electrical power loss or recommend maintenance actions.</w:t>
      </w:r>
    </w:p>
    <w:p w14:paraId="498A25C6" w14:textId="469B5E49" w:rsidR="00DF39F0" w:rsidRDefault="00000000">
      <w:pPr>
        <w:pStyle w:val="Heading1"/>
      </w:pPr>
      <w:r>
        <w:rPr>
          <w:rFonts w:ascii="Times New Roman" w:hAnsi="Times New Roman"/>
          <w:sz w:val="24"/>
        </w:rPr>
        <w:t>4. Data Source and Initial System Architecture</w:t>
      </w:r>
    </w:p>
    <w:p w14:paraId="566193CA" w14:textId="6B0F7658" w:rsidR="00206BE6" w:rsidRPr="00584D93" w:rsidRDefault="00206BE6" w:rsidP="00206BE6">
      <w:pPr>
        <w:spacing w:after="160" w:line="278" w:lineRule="auto"/>
      </w:pPr>
      <w:r w:rsidRPr="00584D93">
        <w:t>The project will use the ELPV dataset, which contains 2,624 normalized 300 × 300 8-bit grayscale images extracted from 44 photovoltaic modules. Each image is annotated with a defect probability and photovoltaic-cell type.</w:t>
      </w:r>
    </w:p>
    <w:p w14:paraId="70ED0608" w14:textId="425EA9A5" w:rsidR="00CE1A53" w:rsidRPr="00CE1A53" w:rsidRDefault="00206BE6" w:rsidP="00154487">
      <w:pPr>
        <w:spacing w:after="160" w:line="278" w:lineRule="auto"/>
      </w:pPr>
      <w:r w:rsidRPr="00584D93">
        <w:t>For the primary binary experiment, only high-confidence samples will be retained: defect probability 0.0 as Functional and 1.0 as Defective. Intermediate probability labels will be excluded from the primary classifier to reduce ambiguity in the target definition.</w:t>
      </w:r>
    </w:p>
    <w:p w14:paraId="64772EF0" w14:textId="77777777" w:rsidR="00DF39F0" w:rsidRDefault="00000000">
      <w:pPr>
        <w:pStyle w:val="Heading1"/>
      </w:pPr>
      <w:r>
        <w:rPr>
          <w:rFonts w:ascii="Times New Roman" w:hAnsi="Times New Roman"/>
          <w:sz w:val="24"/>
        </w:rPr>
        <w:lastRenderedPageBreak/>
        <w:t>5. Workflow and Analytical Plan</w:t>
      </w:r>
    </w:p>
    <w:p w14:paraId="650F135B" w14:textId="334EACF5" w:rsidR="00154487" w:rsidRDefault="00154487" w:rsidP="00206BE6">
      <w:pPr>
        <w:spacing w:after="160" w:line="278" w:lineRule="auto"/>
      </w:pPr>
      <w:r>
        <w:rPr>
          <w:noProof/>
        </w:rPr>
        <w:drawing>
          <wp:anchor distT="0" distB="0" distL="114300" distR="114300" simplePos="0" relativeHeight="251658240" behindDoc="1" locked="0" layoutInCell="1" allowOverlap="1" wp14:anchorId="02747147" wp14:editId="0B46C04B">
            <wp:simplePos x="0" y="0"/>
            <wp:positionH relativeFrom="margin">
              <wp:align>center</wp:align>
            </wp:positionH>
            <wp:positionV relativeFrom="paragraph">
              <wp:posOffset>2900680</wp:posOffset>
            </wp:positionV>
            <wp:extent cx="4810125" cy="222885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0125"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BE6" w:rsidRPr="00584D93">
        <w:t xml:space="preserve">The project will use Python, </w:t>
      </w:r>
      <w:proofErr w:type="spellStart"/>
      <w:r w:rsidR="00206BE6" w:rsidRPr="00584D93">
        <w:t>PyTorch</w:t>
      </w:r>
      <w:proofErr w:type="spellEnd"/>
      <w:r w:rsidR="00206BE6" w:rsidRPr="00584D93">
        <w:t xml:space="preserve">, NumPy, Pandas, Scikit-learn and Matplotlib. Dataset annotations, image dimensions, class distribution and corrupted files will first be audited. Images will then be resized to a consistent input size and </w:t>
      </w:r>
      <w:proofErr w:type="spellStart"/>
      <w:r w:rsidR="00206BE6" w:rsidRPr="00584D93">
        <w:t>normalised</w:t>
      </w:r>
      <w:proofErr w:type="spellEnd"/>
      <w:r w:rsidR="00206BE6" w:rsidRPr="00584D93">
        <w:t>. Appropriate training-only augmentation may include small rotations, horizontal or vertical transformations where physically reasonable, brightness adjustment and limited noise.</w:t>
      </w:r>
      <w:r>
        <w:t xml:space="preserve"> </w:t>
      </w:r>
      <w:r w:rsidR="00206BE6" w:rsidRPr="00584D93">
        <w:t>A stratified train-validation-test split will be created before augmentation to prevent data leakage. Because the expected Functional and Defective class counts are unequal, imbalance will be addressed only within the training process, using class weighting or a weighted sampler if required. Validation and test distributions will remain untouched.</w:t>
      </w:r>
      <w:r>
        <w:t xml:space="preserve"> </w:t>
      </w:r>
      <w:r w:rsidR="00206BE6" w:rsidRPr="00584D93">
        <w:t>A lightweight custom CNN will serve as the primary model. Performance will be evaluated using accuracy, precision, recall, F1-score, ROC-AUC, Precision–Recall curves and a confusion matrix. Recall for defective cells will be particularly important because a false negative represents a defective solar cell incorrectly classified as functional.</w:t>
      </w:r>
      <w:r>
        <w:t xml:space="preserve"> </w:t>
      </w:r>
      <w:r w:rsidR="00206BE6" w:rsidRPr="00584D93">
        <w:t>For the later extended report, additional analyses can include Grad-CAM interpretation, confidence and calibration analysis, PCA/t-SNE feature visualization, augmentation ablation, perturbation robustness, model-efficiency analysis and comparison with selected pretrained architectures.</w:t>
      </w:r>
    </w:p>
    <w:p w14:paraId="09A019E5" w14:textId="48099966" w:rsidR="00154487" w:rsidRDefault="00154487" w:rsidP="00206BE6">
      <w:pPr>
        <w:spacing w:after="160" w:line="278" w:lineRule="auto"/>
      </w:pPr>
    </w:p>
    <w:p w14:paraId="16FF6417" w14:textId="6BFDE0AB" w:rsidR="00154487" w:rsidRDefault="00154487" w:rsidP="00154487">
      <w:pPr>
        <w:spacing w:after="160" w:line="278" w:lineRule="auto"/>
        <w:jc w:val="center"/>
      </w:pPr>
      <w:r>
        <w:t>Figure 1: Overall Methodological Workflow</w:t>
      </w:r>
    </w:p>
    <w:p w14:paraId="099C8440" w14:textId="77777777" w:rsidR="00154487" w:rsidRPr="00206BE6" w:rsidRDefault="00154487" w:rsidP="00154487">
      <w:pPr>
        <w:spacing w:after="160" w:line="278" w:lineRule="auto"/>
        <w:jc w:val="center"/>
      </w:pPr>
    </w:p>
    <w:p w14:paraId="3DD15850" w14:textId="37E51B5F" w:rsidR="00DF39F0" w:rsidRDefault="00000000">
      <w:pPr>
        <w:pStyle w:val="Heading1"/>
      </w:pPr>
      <w:r>
        <w:rPr>
          <w:rFonts w:ascii="Times New Roman" w:hAnsi="Times New Roman"/>
          <w:sz w:val="24"/>
        </w:rPr>
        <w:t>6. Project Management and Task Allocation</w:t>
      </w:r>
    </w:p>
    <w:p w14:paraId="226C33DA" w14:textId="77777777" w:rsidR="00206BE6" w:rsidRPr="00584D93" w:rsidRDefault="00206BE6" w:rsidP="00206BE6">
      <w:pPr>
        <w:spacing w:after="160" w:line="278" w:lineRule="auto"/>
      </w:pPr>
      <w:r w:rsidRPr="00584D93">
        <w:t>A shared GitHub repository will maintain source code, notebooks, documentation, diagrams, experiment outputs and report materials. GitHub Projects or another approved project-management platform will be used to track tasks, milestones, progress and responsibilities.</w:t>
      </w:r>
    </w:p>
    <w:p w14:paraId="5F9D64A0" w14:textId="77777777" w:rsidR="00DF39F0" w:rsidRPr="003C5FEF" w:rsidRDefault="00000000">
      <w:pPr>
        <w:keepNext/>
        <w:spacing w:before="40"/>
        <w:jc w:val="center"/>
        <w:rPr>
          <w:iCs/>
        </w:rPr>
      </w:pPr>
      <w:r w:rsidRPr="003C5FEF">
        <w:rPr>
          <w:iCs/>
        </w:rPr>
        <w:t>Table 2. Proposed team structure and responsibilities.</w:t>
      </w:r>
    </w:p>
    <w:tbl>
      <w:tblPr>
        <w:tblStyle w:val="TableGrid"/>
        <w:tblW w:w="0" w:type="auto"/>
        <w:jc w:val="center"/>
        <w:tblLook w:val="04A0" w:firstRow="1" w:lastRow="0" w:firstColumn="1" w:lastColumn="0" w:noHBand="0" w:noVBand="1"/>
      </w:tblPr>
      <w:tblGrid>
        <w:gridCol w:w="4508"/>
        <w:gridCol w:w="4508"/>
      </w:tblGrid>
      <w:tr w:rsidR="00DF39F0" w14:paraId="471741BB" w14:textId="77777777">
        <w:trPr>
          <w:cantSplit/>
          <w:tblHeader/>
          <w:jc w:val="center"/>
        </w:trPr>
        <w:tc>
          <w:tcPr>
            <w:tcW w:w="4513" w:type="dxa"/>
            <w:shd w:val="clear" w:color="auto" w:fill="D9EAF7"/>
            <w:tcMar>
              <w:top w:w="80" w:type="dxa"/>
              <w:left w:w="90" w:type="dxa"/>
              <w:bottom w:w="80" w:type="dxa"/>
              <w:right w:w="90" w:type="dxa"/>
            </w:tcMar>
            <w:vAlign w:val="center"/>
          </w:tcPr>
          <w:p w14:paraId="342A457D" w14:textId="77777777" w:rsidR="00DF39F0" w:rsidRDefault="00000000">
            <w:pPr>
              <w:spacing w:after="0"/>
            </w:pPr>
            <w:r>
              <w:rPr>
                <w:b/>
              </w:rPr>
              <w:t>Team member</w:t>
            </w:r>
          </w:p>
        </w:tc>
        <w:tc>
          <w:tcPr>
            <w:tcW w:w="4513" w:type="dxa"/>
            <w:shd w:val="clear" w:color="auto" w:fill="D9EAF7"/>
            <w:tcMar>
              <w:top w:w="80" w:type="dxa"/>
              <w:left w:w="90" w:type="dxa"/>
              <w:bottom w:w="80" w:type="dxa"/>
              <w:right w:w="90" w:type="dxa"/>
            </w:tcMar>
            <w:vAlign w:val="center"/>
          </w:tcPr>
          <w:p w14:paraId="54B88D72" w14:textId="77777777" w:rsidR="00DF39F0" w:rsidRDefault="00000000">
            <w:pPr>
              <w:spacing w:after="0"/>
            </w:pPr>
            <w:r>
              <w:rPr>
                <w:b/>
              </w:rPr>
              <w:t>Primary responsibility</w:t>
            </w:r>
          </w:p>
        </w:tc>
      </w:tr>
      <w:tr w:rsidR="00DF39F0" w14:paraId="6C0151CF" w14:textId="77777777">
        <w:trPr>
          <w:cantSplit/>
          <w:jc w:val="center"/>
        </w:trPr>
        <w:tc>
          <w:tcPr>
            <w:tcW w:w="4513" w:type="dxa"/>
            <w:tcMar>
              <w:top w:w="80" w:type="dxa"/>
              <w:left w:w="90" w:type="dxa"/>
              <w:bottom w:w="80" w:type="dxa"/>
              <w:right w:w="90" w:type="dxa"/>
            </w:tcMar>
            <w:vAlign w:val="center"/>
          </w:tcPr>
          <w:p w14:paraId="62416B50" w14:textId="77777777" w:rsidR="00DF39F0" w:rsidRDefault="00000000">
            <w:pPr>
              <w:spacing w:after="0"/>
            </w:pPr>
            <w:r>
              <w:t>Member 1</w:t>
            </w:r>
          </w:p>
        </w:tc>
        <w:tc>
          <w:tcPr>
            <w:tcW w:w="4513" w:type="dxa"/>
            <w:tcMar>
              <w:top w:w="80" w:type="dxa"/>
              <w:left w:w="90" w:type="dxa"/>
              <w:bottom w:w="80" w:type="dxa"/>
              <w:right w:w="90" w:type="dxa"/>
            </w:tcMar>
            <w:vAlign w:val="center"/>
          </w:tcPr>
          <w:p w14:paraId="02BEC7BD" w14:textId="77777777" w:rsidR="00DF39F0" w:rsidRDefault="00000000">
            <w:pPr>
              <w:spacing w:after="0"/>
            </w:pPr>
            <w:r>
              <w:t>Data acquisition and repository setup</w:t>
            </w:r>
          </w:p>
        </w:tc>
      </w:tr>
      <w:tr w:rsidR="00DF39F0" w14:paraId="1E917368" w14:textId="77777777">
        <w:trPr>
          <w:cantSplit/>
          <w:jc w:val="center"/>
        </w:trPr>
        <w:tc>
          <w:tcPr>
            <w:tcW w:w="4513" w:type="dxa"/>
            <w:tcMar>
              <w:top w:w="80" w:type="dxa"/>
              <w:left w:w="90" w:type="dxa"/>
              <w:bottom w:w="80" w:type="dxa"/>
              <w:right w:w="90" w:type="dxa"/>
            </w:tcMar>
            <w:vAlign w:val="center"/>
          </w:tcPr>
          <w:p w14:paraId="09AC5C3B" w14:textId="77777777" w:rsidR="00DF39F0" w:rsidRDefault="00000000">
            <w:pPr>
              <w:spacing w:after="0"/>
            </w:pPr>
            <w:r>
              <w:t>Member 2</w:t>
            </w:r>
          </w:p>
        </w:tc>
        <w:tc>
          <w:tcPr>
            <w:tcW w:w="4513" w:type="dxa"/>
            <w:tcMar>
              <w:top w:w="80" w:type="dxa"/>
              <w:left w:w="90" w:type="dxa"/>
              <w:bottom w:w="80" w:type="dxa"/>
              <w:right w:w="90" w:type="dxa"/>
            </w:tcMar>
            <w:vAlign w:val="center"/>
          </w:tcPr>
          <w:p w14:paraId="345AE860" w14:textId="77777777" w:rsidR="00DF39F0" w:rsidRDefault="00000000">
            <w:pPr>
              <w:spacing w:after="0"/>
            </w:pPr>
            <w:r>
              <w:t>Image preprocessing and exploratory analysis</w:t>
            </w:r>
          </w:p>
        </w:tc>
      </w:tr>
      <w:tr w:rsidR="00DF39F0" w14:paraId="1BAC6C56" w14:textId="77777777">
        <w:trPr>
          <w:cantSplit/>
          <w:jc w:val="center"/>
        </w:trPr>
        <w:tc>
          <w:tcPr>
            <w:tcW w:w="4513" w:type="dxa"/>
            <w:tcMar>
              <w:top w:w="80" w:type="dxa"/>
              <w:left w:w="90" w:type="dxa"/>
              <w:bottom w:w="80" w:type="dxa"/>
              <w:right w:w="90" w:type="dxa"/>
            </w:tcMar>
            <w:vAlign w:val="center"/>
          </w:tcPr>
          <w:p w14:paraId="4D053007" w14:textId="77777777" w:rsidR="00DF39F0" w:rsidRDefault="00000000">
            <w:pPr>
              <w:spacing w:after="0"/>
            </w:pPr>
            <w:r>
              <w:t>Member 3</w:t>
            </w:r>
          </w:p>
        </w:tc>
        <w:tc>
          <w:tcPr>
            <w:tcW w:w="4513" w:type="dxa"/>
            <w:tcMar>
              <w:top w:w="80" w:type="dxa"/>
              <w:left w:w="90" w:type="dxa"/>
              <w:bottom w:w="80" w:type="dxa"/>
              <w:right w:w="90" w:type="dxa"/>
            </w:tcMar>
            <w:vAlign w:val="center"/>
          </w:tcPr>
          <w:p w14:paraId="5B104ED0" w14:textId="77777777" w:rsidR="00DF39F0" w:rsidRDefault="00000000">
            <w:pPr>
              <w:spacing w:after="0"/>
            </w:pPr>
            <w:r>
              <w:t>CNN development and model training</w:t>
            </w:r>
          </w:p>
        </w:tc>
      </w:tr>
      <w:tr w:rsidR="00DF39F0" w14:paraId="1B374A71" w14:textId="77777777">
        <w:trPr>
          <w:cantSplit/>
          <w:jc w:val="center"/>
        </w:trPr>
        <w:tc>
          <w:tcPr>
            <w:tcW w:w="4513" w:type="dxa"/>
            <w:tcMar>
              <w:top w:w="80" w:type="dxa"/>
              <w:left w:w="90" w:type="dxa"/>
              <w:bottom w:w="80" w:type="dxa"/>
              <w:right w:w="90" w:type="dxa"/>
            </w:tcMar>
            <w:vAlign w:val="center"/>
          </w:tcPr>
          <w:p w14:paraId="40C4F2DD" w14:textId="77777777" w:rsidR="00DF39F0" w:rsidRDefault="00000000">
            <w:pPr>
              <w:spacing w:after="0"/>
            </w:pPr>
            <w:r>
              <w:t>Member 4</w:t>
            </w:r>
          </w:p>
        </w:tc>
        <w:tc>
          <w:tcPr>
            <w:tcW w:w="4513" w:type="dxa"/>
            <w:tcMar>
              <w:top w:w="80" w:type="dxa"/>
              <w:left w:w="90" w:type="dxa"/>
              <w:bottom w:w="80" w:type="dxa"/>
              <w:right w:w="90" w:type="dxa"/>
            </w:tcMar>
            <w:vAlign w:val="center"/>
          </w:tcPr>
          <w:p w14:paraId="5EA5D709" w14:textId="1ECCF8BC" w:rsidR="00DF39F0" w:rsidRDefault="00000000">
            <w:pPr>
              <w:spacing w:after="0"/>
            </w:pPr>
            <w:r>
              <w:t xml:space="preserve">Evaluation, </w:t>
            </w:r>
            <w:r w:rsidR="006D6B50">
              <w:t>visualization</w:t>
            </w:r>
            <w:r>
              <w:t xml:space="preserve"> and error analysis</w:t>
            </w:r>
          </w:p>
        </w:tc>
      </w:tr>
      <w:tr w:rsidR="00DF39F0" w14:paraId="22C04837" w14:textId="77777777">
        <w:trPr>
          <w:cantSplit/>
          <w:jc w:val="center"/>
        </w:trPr>
        <w:tc>
          <w:tcPr>
            <w:tcW w:w="4513" w:type="dxa"/>
            <w:tcMar>
              <w:top w:w="80" w:type="dxa"/>
              <w:left w:w="90" w:type="dxa"/>
              <w:bottom w:w="80" w:type="dxa"/>
              <w:right w:w="90" w:type="dxa"/>
            </w:tcMar>
            <w:vAlign w:val="center"/>
          </w:tcPr>
          <w:p w14:paraId="332F802F" w14:textId="77777777" w:rsidR="00DF39F0" w:rsidRDefault="00000000">
            <w:pPr>
              <w:spacing w:after="0"/>
            </w:pPr>
            <w:r>
              <w:lastRenderedPageBreak/>
              <w:t>Member 5</w:t>
            </w:r>
          </w:p>
        </w:tc>
        <w:tc>
          <w:tcPr>
            <w:tcW w:w="4513" w:type="dxa"/>
            <w:tcMar>
              <w:top w:w="80" w:type="dxa"/>
              <w:left w:w="90" w:type="dxa"/>
              <w:bottom w:w="80" w:type="dxa"/>
              <w:right w:w="90" w:type="dxa"/>
            </w:tcMar>
            <w:vAlign w:val="center"/>
          </w:tcPr>
          <w:p w14:paraId="40554837" w14:textId="77777777" w:rsidR="00DF39F0" w:rsidRDefault="00000000">
            <w:pPr>
              <w:spacing w:after="0"/>
            </w:pPr>
            <w:r>
              <w:t>Documentation, ethics review and final integration</w:t>
            </w:r>
          </w:p>
        </w:tc>
      </w:tr>
    </w:tbl>
    <w:p w14:paraId="5346F457" w14:textId="77777777" w:rsidR="003C5FEF" w:rsidRDefault="003C5FEF">
      <w:pPr>
        <w:pStyle w:val="Heading1"/>
        <w:rPr>
          <w:rFonts w:ascii="Times New Roman" w:hAnsi="Times New Roman"/>
          <w:sz w:val="24"/>
        </w:rPr>
      </w:pPr>
    </w:p>
    <w:p w14:paraId="459F1E7A" w14:textId="4F5D8F15" w:rsidR="00DF39F0" w:rsidRDefault="00000000">
      <w:pPr>
        <w:pStyle w:val="Heading1"/>
      </w:pPr>
      <w:r>
        <w:rPr>
          <w:rFonts w:ascii="Times New Roman" w:hAnsi="Times New Roman"/>
          <w:sz w:val="24"/>
        </w:rPr>
        <w:t>7. Initial Risk Analysis</w:t>
      </w:r>
    </w:p>
    <w:p w14:paraId="04610684" w14:textId="77777777" w:rsidR="00DF39F0" w:rsidRPr="003C5FEF" w:rsidRDefault="00000000">
      <w:pPr>
        <w:keepNext/>
        <w:spacing w:before="40"/>
        <w:jc w:val="center"/>
        <w:rPr>
          <w:iCs/>
        </w:rPr>
      </w:pPr>
      <w:r w:rsidRPr="003C5FEF">
        <w:rPr>
          <w:iCs/>
        </w:rPr>
        <w:t>Table 3. Initial project risks and mitigation strategies.</w:t>
      </w:r>
    </w:p>
    <w:tbl>
      <w:tblPr>
        <w:tblStyle w:val="TableGrid"/>
        <w:tblW w:w="9016" w:type="dxa"/>
        <w:jc w:val="center"/>
        <w:tblLook w:val="04A0" w:firstRow="1" w:lastRow="0" w:firstColumn="1" w:lastColumn="0" w:noHBand="0" w:noVBand="1"/>
      </w:tblPr>
      <w:tblGrid>
        <w:gridCol w:w="1975"/>
        <w:gridCol w:w="2700"/>
        <w:gridCol w:w="4341"/>
      </w:tblGrid>
      <w:tr w:rsidR="00206BE6" w14:paraId="1DA1F50E" w14:textId="77777777" w:rsidTr="00206BE6">
        <w:trPr>
          <w:cantSplit/>
          <w:tblHeader/>
          <w:jc w:val="center"/>
        </w:trPr>
        <w:tc>
          <w:tcPr>
            <w:tcW w:w="1975" w:type="dxa"/>
            <w:shd w:val="clear" w:color="auto" w:fill="D9EAF7"/>
            <w:tcMar>
              <w:top w:w="80" w:type="dxa"/>
              <w:left w:w="90" w:type="dxa"/>
              <w:bottom w:w="80" w:type="dxa"/>
              <w:right w:w="90" w:type="dxa"/>
            </w:tcMar>
            <w:vAlign w:val="center"/>
          </w:tcPr>
          <w:p w14:paraId="1943A16A" w14:textId="08A5F42C" w:rsidR="00206BE6" w:rsidRDefault="00206BE6" w:rsidP="00206BE6">
            <w:pPr>
              <w:spacing w:after="0"/>
            </w:pPr>
            <w:r>
              <w:rPr>
                <w:b/>
                <w:bCs/>
              </w:rPr>
              <w:t>Risk</w:t>
            </w:r>
          </w:p>
        </w:tc>
        <w:tc>
          <w:tcPr>
            <w:tcW w:w="2700" w:type="dxa"/>
            <w:shd w:val="clear" w:color="auto" w:fill="D9EAF7"/>
            <w:vAlign w:val="center"/>
          </w:tcPr>
          <w:p w14:paraId="6AFD9B15" w14:textId="1E070A19" w:rsidR="00206BE6" w:rsidRDefault="00206BE6" w:rsidP="00206BE6">
            <w:pPr>
              <w:spacing w:after="0"/>
              <w:rPr>
                <w:b/>
                <w:bCs/>
              </w:rPr>
            </w:pPr>
            <w:r w:rsidRPr="00584D93">
              <w:rPr>
                <w:b/>
                <w:bCs/>
              </w:rPr>
              <w:t>Potential impact</w:t>
            </w:r>
          </w:p>
        </w:tc>
        <w:tc>
          <w:tcPr>
            <w:tcW w:w="4341" w:type="dxa"/>
            <w:shd w:val="clear" w:color="auto" w:fill="D9EAF7"/>
            <w:vAlign w:val="center"/>
          </w:tcPr>
          <w:p w14:paraId="4D7F7AA0" w14:textId="02AD50E1" w:rsidR="00206BE6" w:rsidRDefault="00206BE6" w:rsidP="00206BE6">
            <w:pPr>
              <w:spacing w:after="0"/>
            </w:pPr>
            <w:r w:rsidRPr="00584D93">
              <w:rPr>
                <w:b/>
                <w:bCs/>
              </w:rPr>
              <w:t>Mitigation</w:t>
            </w:r>
          </w:p>
        </w:tc>
      </w:tr>
      <w:tr w:rsidR="00206BE6" w14:paraId="4338BEA8" w14:textId="77777777" w:rsidTr="00206BE6">
        <w:trPr>
          <w:cantSplit/>
          <w:jc w:val="center"/>
        </w:trPr>
        <w:tc>
          <w:tcPr>
            <w:tcW w:w="1975" w:type="dxa"/>
            <w:tcMar>
              <w:top w:w="80" w:type="dxa"/>
              <w:left w:w="90" w:type="dxa"/>
              <w:bottom w:w="80" w:type="dxa"/>
              <w:right w:w="90" w:type="dxa"/>
            </w:tcMar>
            <w:vAlign w:val="center"/>
          </w:tcPr>
          <w:p w14:paraId="6942DF05" w14:textId="6FC1F227" w:rsidR="00206BE6" w:rsidRDefault="00206BE6" w:rsidP="00206BE6">
            <w:pPr>
              <w:spacing w:after="0"/>
            </w:pPr>
            <w:r w:rsidRPr="00584D93">
              <w:t>Class imbalance</w:t>
            </w:r>
          </w:p>
        </w:tc>
        <w:tc>
          <w:tcPr>
            <w:tcW w:w="2700" w:type="dxa"/>
            <w:vAlign w:val="center"/>
          </w:tcPr>
          <w:p w14:paraId="32CBD287" w14:textId="0F1B17DC" w:rsidR="00206BE6" w:rsidRDefault="00206BE6" w:rsidP="00206BE6">
            <w:pPr>
              <w:spacing w:after="0"/>
            </w:pPr>
            <w:r w:rsidRPr="00584D93">
              <w:t>Bias toward functional cells</w:t>
            </w:r>
          </w:p>
        </w:tc>
        <w:tc>
          <w:tcPr>
            <w:tcW w:w="4341" w:type="dxa"/>
            <w:vAlign w:val="center"/>
          </w:tcPr>
          <w:p w14:paraId="6BA87F6B" w14:textId="4E046B2E" w:rsidR="00206BE6" w:rsidRDefault="00206BE6" w:rsidP="00206BE6">
            <w:pPr>
              <w:spacing w:after="0"/>
            </w:pPr>
            <w:r w:rsidRPr="00584D93">
              <w:t>Training-only weighting/sampling and balanced metrics</w:t>
            </w:r>
          </w:p>
        </w:tc>
      </w:tr>
      <w:tr w:rsidR="00206BE6" w14:paraId="4321BD2C" w14:textId="77777777" w:rsidTr="00206BE6">
        <w:trPr>
          <w:cantSplit/>
          <w:jc w:val="center"/>
        </w:trPr>
        <w:tc>
          <w:tcPr>
            <w:tcW w:w="1975" w:type="dxa"/>
            <w:tcMar>
              <w:top w:w="80" w:type="dxa"/>
              <w:left w:w="90" w:type="dxa"/>
              <w:bottom w:w="80" w:type="dxa"/>
              <w:right w:w="90" w:type="dxa"/>
            </w:tcMar>
            <w:vAlign w:val="center"/>
          </w:tcPr>
          <w:p w14:paraId="72F7163C" w14:textId="36962F0F" w:rsidR="00206BE6" w:rsidRDefault="00206BE6" w:rsidP="00206BE6">
            <w:pPr>
              <w:spacing w:after="0"/>
            </w:pPr>
            <w:r w:rsidRPr="00584D93">
              <w:t>Ambiguous defect labels</w:t>
            </w:r>
          </w:p>
        </w:tc>
        <w:tc>
          <w:tcPr>
            <w:tcW w:w="2700" w:type="dxa"/>
            <w:vAlign w:val="center"/>
          </w:tcPr>
          <w:p w14:paraId="6A6AA831" w14:textId="1D6EFDEF" w:rsidR="00206BE6" w:rsidRDefault="00206BE6" w:rsidP="00206BE6">
            <w:pPr>
              <w:spacing w:after="0"/>
            </w:pPr>
            <w:r w:rsidRPr="00584D93">
              <w:t>Uncertain target definition</w:t>
            </w:r>
          </w:p>
        </w:tc>
        <w:tc>
          <w:tcPr>
            <w:tcW w:w="4341" w:type="dxa"/>
            <w:vAlign w:val="center"/>
          </w:tcPr>
          <w:p w14:paraId="6D54DC72" w14:textId="1A909A55" w:rsidR="00206BE6" w:rsidRDefault="00206BE6" w:rsidP="00206BE6">
            <w:pPr>
              <w:spacing w:after="0"/>
            </w:pPr>
            <w:r w:rsidRPr="00584D93">
              <w:t>Use only high-confidence 0.0 and 1.0 labels initially</w:t>
            </w:r>
          </w:p>
        </w:tc>
      </w:tr>
      <w:tr w:rsidR="00206BE6" w14:paraId="1ABACD75" w14:textId="77777777" w:rsidTr="00206BE6">
        <w:trPr>
          <w:cantSplit/>
          <w:jc w:val="center"/>
        </w:trPr>
        <w:tc>
          <w:tcPr>
            <w:tcW w:w="1975" w:type="dxa"/>
            <w:tcMar>
              <w:top w:w="80" w:type="dxa"/>
              <w:left w:w="90" w:type="dxa"/>
              <w:bottom w:w="80" w:type="dxa"/>
              <w:right w:w="90" w:type="dxa"/>
            </w:tcMar>
            <w:vAlign w:val="center"/>
          </w:tcPr>
          <w:p w14:paraId="00631CC7" w14:textId="77728C62" w:rsidR="00206BE6" w:rsidRDefault="00206BE6" w:rsidP="00206BE6">
            <w:pPr>
              <w:spacing w:after="0"/>
            </w:pPr>
            <w:r w:rsidRPr="00584D93">
              <w:t>Overfitting</w:t>
            </w:r>
          </w:p>
        </w:tc>
        <w:tc>
          <w:tcPr>
            <w:tcW w:w="2700" w:type="dxa"/>
            <w:vAlign w:val="center"/>
          </w:tcPr>
          <w:p w14:paraId="189A8B4F" w14:textId="2396BD95" w:rsidR="00206BE6" w:rsidRDefault="00206BE6" w:rsidP="00206BE6">
            <w:pPr>
              <w:spacing w:after="0"/>
            </w:pPr>
            <w:r w:rsidRPr="00584D93">
              <w:t>Poor generalization</w:t>
            </w:r>
          </w:p>
        </w:tc>
        <w:tc>
          <w:tcPr>
            <w:tcW w:w="4341" w:type="dxa"/>
            <w:vAlign w:val="center"/>
          </w:tcPr>
          <w:p w14:paraId="0D6B05AA" w14:textId="387D7876" w:rsidR="00206BE6" w:rsidRDefault="00206BE6" w:rsidP="00206BE6">
            <w:pPr>
              <w:spacing w:after="0"/>
            </w:pPr>
            <w:r w:rsidRPr="00584D93">
              <w:t>Augmentation, dropout and early stopping</w:t>
            </w:r>
          </w:p>
        </w:tc>
      </w:tr>
      <w:tr w:rsidR="00206BE6" w14:paraId="4AB26BEE" w14:textId="77777777" w:rsidTr="00206BE6">
        <w:trPr>
          <w:cantSplit/>
          <w:jc w:val="center"/>
        </w:trPr>
        <w:tc>
          <w:tcPr>
            <w:tcW w:w="1975" w:type="dxa"/>
            <w:tcMar>
              <w:top w:w="80" w:type="dxa"/>
              <w:left w:w="90" w:type="dxa"/>
              <w:bottom w:w="80" w:type="dxa"/>
              <w:right w:w="90" w:type="dxa"/>
            </w:tcMar>
            <w:vAlign w:val="center"/>
          </w:tcPr>
          <w:p w14:paraId="0B68C099" w14:textId="5EED6AAB" w:rsidR="00206BE6" w:rsidRDefault="00206BE6" w:rsidP="00206BE6">
            <w:pPr>
              <w:spacing w:after="0"/>
            </w:pPr>
            <w:r w:rsidRPr="00584D93">
              <w:t>Data leakage</w:t>
            </w:r>
          </w:p>
        </w:tc>
        <w:tc>
          <w:tcPr>
            <w:tcW w:w="2700" w:type="dxa"/>
            <w:vAlign w:val="center"/>
          </w:tcPr>
          <w:p w14:paraId="36673569" w14:textId="00BF2352" w:rsidR="00206BE6" w:rsidRDefault="00206BE6" w:rsidP="00206BE6">
            <w:pPr>
              <w:spacing w:after="0"/>
            </w:pPr>
            <w:r w:rsidRPr="00584D93">
              <w:t>Inflated performance</w:t>
            </w:r>
          </w:p>
        </w:tc>
        <w:tc>
          <w:tcPr>
            <w:tcW w:w="4341" w:type="dxa"/>
            <w:vAlign w:val="center"/>
          </w:tcPr>
          <w:p w14:paraId="6A798889" w14:textId="40830894" w:rsidR="00206BE6" w:rsidRDefault="00206BE6" w:rsidP="00206BE6">
            <w:pPr>
              <w:spacing w:after="0"/>
            </w:pPr>
            <w:r w:rsidRPr="00584D93">
              <w:t>Split before augmentation and perform duplicate auditing</w:t>
            </w:r>
          </w:p>
        </w:tc>
      </w:tr>
      <w:tr w:rsidR="00206BE6" w14:paraId="3C5E2E14" w14:textId="77777777" w:rsidTr="00206BE6">
        <w:trPr>
          <w:cantSplit/>
          <w:jc w:val="center"/>
        </w:trPr>
        <w:tc>
          <w:tcPr>
            <w:tcW w:w="1975" w:type="dxa"/>
            <w:tcMar>
              <w:top w:w="80" w:type="dxa"/>
              <w:left w:w="90" w:type="dxa"/>
              <w:bottom w:w="80" w:type="dxa"/>
              <w:right w:w="90" w:type="dxa"/>
            </w:tcMar>
            <w:vAlign w:val="center"/>
          </w:tcPr>
          <w:p w14:paraId="39E372D0" w14:textId="144D43B0" w:rsidR="00206BE6" w:rsidRDefault="00206BE6" w:rsidP="00206BE6">
            <w:pPr>
              <w:spacing w:after="0"/>
            </w:pPr>
            <w:r w:rsidRPr="00584D93">
              <w:t>Subtle defects</w:t>
            </w:r>
          </w:p>
        </w:tc>
        <w:tc>
          <w:tcPr>
            <w:tcW w:w="2700" w:type="dxa"/>
            <w:vAlign w:val="center"/>
          </w:tcPr>
          <w:p w14:paraId="22E880BE" w14:textId="3FBAA4AE" w:rsidR="00206BE6" w:rsidRDefault="00206BE6" w:rsidP="00206BE6">
            <w:pPr>
              <w:spacing w:after="0"/>
            </w:pPr>
            <w:r w:rsidRPr="00584D93">
              <w:t>Higher false-negative rate</w:t>
            </w:r>
          </w:p>
        </w:tc>
        <w:tc>
          <w:tcPr>
            <w:tcW w:w="4341" w:type="dxa"/>
            <w:vAlign w:val="center"/>
          </w:tcPr>
          <w:p w14:paraId="36E8670D" w14:textId="7E3D7821" w:rsidR="00206BE6" w:rsidRDefault="00206BE6" w:rsidP="00206BE6">
            <w:pPr>
              <w:spacing w:after="0"/>
            </w:pPr>
            <w:r w:rsidRPr="00584D93">
              <w:t>Analyze recall, errors and Grad-CAM</w:t>
            </w:r>
          </w:p>
        </w:tc>
      </w:tr>
      <w:tr w:rsidR="00206BE6" w14:paraId="75B53901" w14:textId="77777777" w:rsidTr="00206BE6">
        <w:trPr>
          <w:cantSplit/>
          <w:jc w:val="center"/>
        </w:trPr>
        <w:tc>
          <w:tcPr>
            <w:tcW w:w="1975" w:type="dxa"/>
            <w:tcMar>
              <w:top w:w="80" w:type="dxa"/>
              <w:left w:w="90" w:type="dxa"/>
              <w:bottom w:w="80" w:type="dxa"/>
              <w:right w:w="90" w:type="dxa"/>
            </w:tcMar>
            <w:vAlign w:val="center"/>
          </w:tcPr>
          <w:p w14:paraId="041A8106" w14:textId="3CF0B9CD" w:rsidR="00206BE6" w:rsidRDefault="00206BE6" w:rsidP="00206BE6">
            <w:pPr>
              <w:spacing w:after="0"/>
            </w:pPr>
            <w:r w:rsidRPr="00584D93">
              <w:t>Domain shift</w:t>
            </w:r>
          </w:p>
        </w:tc>
        <w:tc>
          <w:tcPr>
            <w:tcW w:w="2700" w:type="dxa"/>
            <w:vAlign w:val="center"/>
          </w:tcPr>
          <w:p w14:paraId="29440726" w14:textId="764C8146" w:rsidR="00206BE6" w:rsidRDefault="00206BE6" w:rsidP="00206BE6">
            <w:pPr>
              <w:spacing w:after="0"/>
            </w:pPr>
            <w:r w:rsidRPr="00584D93">
              <w:t>Lower performance on other EL systems</w:t>
            </w:r>
          </w:p>
        </w:tc>
        <w:tc>
          <w:tcPr>
            <w:tcW w:w="4341" w:type="dxa"/>
            <w:vAlign w:val="center"/>
          </w:tcPr>
          <w:p w14:paraId="28298533" w14:textId="0768AB33" w:rsidR="00206BE6" w:rsidRDefault="00206BE6" w:rsidP="00206BE6">
            <w:pPr>
              <w:spacing w:after="0"/>
            </w:pPr>
            <w:r w:rsidRPr="00584D93">
              <w:t>Conduct robustness testing and state dataset limitations</w:t>
            </w:r>
          </w:p>
        </w:tc>
      </w:tr>
      <w:tr w:rsidR="00206BE6" w14:paraId="38BCCC68" w14:textId="77777777" w:rsidTr="00206BE6">
        <w:trPr>
          <w:cantSplit/>
          <w:jc w:val="center"/>
        </w:trPr>
        <w:tc>
          <w:tcPr>
            <w:tcW w:w="1975" w:type="dxa"/>
            <w:tcMar>
              <w:top w:w="80" w:type="dxa"/>
              <w:left w:w="90" w:type="dxa"/>
              <w:bottom w:w="80" w:type="dxa"/>
              <w:right w:w="90" w:type="dxa"/>
            </w:tcMar>
            <w:vAlign w:val="center"/>
          </w:tcPr>
          <w:p w14:paraId="0D0A0D86" w14:textId="7A14C74F" w:rsidR="00206BE6" w:rsidRPr="00584D93" w:rsidRDefault="00206BE6" w:rsidP="00206BE6">
            <w:pPr>
              <w:spacing w:after="0"/>
            </w:pPr>
            <w:r w:rsidRPr="00584D93">
              <w:t>Version/data loss</w:t>
            </w:r>
          </w:p>
        </w:tc>
        <w:tc>
          <w:tcPr>
            <w:tcW w:w="2700" w:type="dxa"/>
            <w:vAlign w:val="center"/>
          </w:tcPr>
          <w:p w14:paraId="09C80D3D" w14:textId="70084C78" w:rsidR="00206BE6" w:rsidRDefault="00206BE6" w:rsidP="00206BE6">
            <w:pPr>
              <w:spacing w:after="0"/>
            </w:pPr>
            <w:r w:rsidRPr="00584D93">
              <w:t>Inconsistent team outputs</w:t>
            </w:r>
          </w:p>
        </w:tc>
        <w:tc>
          <w:tcPr>
            <w:tcW w:w="4341" w:type="dxa"/>
            <w:vAlign w:val="center"/>
          </w:tcPr>
          <w:p w14:paraId="61AD18A3" w14:textId="557C65EB" w:rsidR="00206BE6" w:rsidRDefault="00206BE6" w:rsidP="00206BE6">
            <w:pPr>
              <w:spacing w:after="0"/>
            </w:pPr>
            <w:r w:rsidRPr="00584D93">
              <w:t>GitHub version control and regular backups</w:t>
            </w:r>
          </w:p>
        </w:tc>
      </w:tr>
    </w:tbl>
    <w:p w14:paraId="4458D75F" w14:textId="77777777" w:rsidR="00DF39F0" w:rsidRDefault="00000000">
      <w:pPr>
        <w:pStyle w:val="Heading1"/>
      </w:pPr>
      <w:r>
        <w:rPr>
          <w:rFonts w:ascii="Times New Roman" w:hAnsi="Times New Roman"/>
          <w:sz w:val="24"/>
        </w:rPr>
        <w:t>8. Ethics, Privacy and Security Considerations</w:t>
      </w:r>
    </w:p>
    <w:p w14:paraId="6B5EAE10" w14:textId="3514F8F8" w:rsidR="00206BE6" w:rsidRPr="00584D93" w:rsidRDefault="00206BE6" w:rsidP="00206BE6">
      <w:pPr>
        <w:spacing w:after="160" w:line="278" w:lineRule="auto"/>
      </w:pPr>
      <w:r w:rsidRPr="00584D93">
        <w:t>The dataset contains photovoltaic-cell images rather than identifiable human information, so personal privacy risk is minimal. Nevertheless, licensing, dataset attribution and data provenance will be respected. The official dataset is released under a Creative Commons Attribution-Non</w:t>
      </w:r>
      <w:r>
        <w:t>-Commercial</w:t>
      </w:r>
      <w:r w:rsidRPr="00584D93">
        <w:t>-Share Alike license for the images.</w:t>
      </w:r>
    </w:p>
    <w:p w14:paraId="2A487A26" w14:textId="1937132E" w:rsidR="00206BE6" w:rsidRPr="00584D93" w:rsidRDefault="00206BE6" w:rsidP="00206BE6">
      <w:pPr>
        <w:spacing w:after="160" w:line="278" w:lineRule="auto"/>
      </w:pPr>
      <w:r w:rsidRPr="00584D93">
        <w:t>The principal ethical risk is overstating model capability. High performance on a controlled EL dataset does not guarantee equivalent performance across different photovoltaic manufacturers, imaging systems or field environments. Therefore, results will be presented as experimental evidence rather than as a certified industrial inspection system. False negatives, class imbalance, uncertain labels and generalization limitations will be reported transparently.</w:t>
      </w:r>
    </w:p>
    <w:p w14:paraId="118AABF9" w14:textId="3A86E2CF" w:rsidR="00DF39F0" w:rsidRDefault="00000000" w:rsidP="003C5FEF">
      <w:r>
        <w:rPr>
          <w:b/>
          <w:sz w:val="24"/>
        </w:rPr>
        <w:t>References</w:t>
      </w:r>
    </w:p>
    <w:p w14:paraId="12342A7B" w14:textId="77777777" w:rsidR="00206BE6" w:rsidRPr="00584D93" w:rsidRDefault="00206BE6" w:rsidP="00206BE6">
      <w:pPr>
        <w:spacing w:after="160" w:line="278" w:lineRule="auto"/>
      </w:pPr>
      <w:proofErr w:type="spellStart"/>
      <w:r w:rsidRPr="00584D93">
        <w:t>Buerhop</w:t>
      </w:r>
      <w:proofErr w:type="spellEnd"/>
      <w:r w:rsidRPr="00584D93">
        <w:t xml:space="preserve">-Lutz, C., et al. (2018). </w:t>
      </w:r>
      <w:r w:rsidRPr="00584D93">
        <w:rPr>
          <w:i/>
          <w:iCs/>
        </w:rPr>
        <w:t>A Benchmark for Visual Identification of Defective Solar Cells in Electroluminescence Imagery</w:t>
      </w:r>
      <w:r w:rsidRPr="00584D93">
        <w:t>. European PV Solar Energy Conference and Exhibition.</w:t>
      </w:r>
    </w:p>
    <w:p w14:paraId="764E5AA4" w14:textId="77777777" w:rsidR="00206BE6" w:rsidRPr="00584D93" w:rsidRDefault="00206BE6" w:rsidP="00206BE6">
      <w:pPr>
        <w:spacing w:after="160" w:line="278" w:lineRule="auto"/>
      </w:pPr>
      <w:proofErr w:type="spellStart"/>
      <w:r w:rsidRPr="00584D93">
        <w:t>Deitsch</w:t>
      </w:r>
      <w:proofErr w:type="spellEnd"/>
      <w:r w:rsidRPr="00584D93">
        <w:t xml:space="preserve">, S., et al. (2019). </w:t>
      </w:r>
      <w:r w:rsidRPr="00584D93">
        <w:rPr>
          <w:i/>
          <w:iCs/>
        </w:rPr>
        <w:t>Automatic classification of defective photovoltaic module cells in electroluminescence images</w:t>
      </w:r>
      <w:r w:rsidRPr="00584D93">
        <w:t>. Solar Energy, 185, 455–468.</w:t>
      </w:r>
    </w:p>
    <w:p w14:paraId="36F83AFE" w14:textId="77777777" w:rsidR="00206BE6" w:rsidRPr="00584D93" w:rsidRDefault="00206BE6" w:rsidP="00206BE6">
      <w:pPr>
        <w:spacing w:after="160" w:line="278" w:lineRule="auto"/>
      </w:pPr>
      <w:proofErr w:type="spellStart"/>
      <w:r w:rsidRPr="00584D93">
        <w:t>Deitsch</w:t>
      </w:r>
      <w:proofErr w:type="spellEnd"/>
      <w:r w:rsidRPr="00584D93">
        <w:t xml:space="preserve">, S., et al. (2021). </w:t>
      </w:r>
      <w:r w:rsidRPr="00584D93">
        <w:rPr>
          <w:i/>
          <w:iCs/>
        </w:rPr>
        <w:t>Segmentation of photovoltaic module cells in uncalibrated electroluminescence images</w:t>
      </w:r>
      <w:r w:rsidRPr="00584D93">
        <w:t>. Machine Vision and Applications, 32(4).</w:t>
      </w:r>
    </w:p>
    <w:p w14:paraId="53385071" w14:textId="234916F5" w:rsidR="00DF39F0" w:rsidRDefault="00E23DD9" w:rsidP="00206BE6">
      <w:pPr>
        <w:spacing w:line="240" w:lineRule="auto"/>
        <w:ind w:left="425" w:hanging="425"/>
        <w:jc w:val="left"/>
      </w:pPr>
      <w:r>
        <w:t xml:space="preserve">Dataset link: </w:t>
      </w:r>
      <w:hyperlink r:id="rId9" w:history="1">
        <w:r w:rsidRPr="00E23DD9">
          <w:rPr>
            <w:rStyle w:val="Hyperlink"/>
          </w:rPr>
          <w:t>https://pypi.org/project/elpv-dataset/</w:t>
        </w:r>
      </w:hyperlink>
    </w:p>
    <w:sectPr w:rsidR="00DF39F0" w:rsidSect="00034616">
      <w:headerReference w:type="default" r:id="rId10"/>
      <w:footerReference w:type="default" r:id="rId11"/>
      <w:pgSz w:w="11906" w:h="16838"/>
      <w:pgMar w:top="1440" w:right="1440" w:bottom="1440" w:left="1440"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BC2FB" w14:textId="77777777" w:rsidR="00291D29" w:rsidRDefault="00291D29">
      <w:pPr>
        <w:spacing w:after="0" w:line="240" w:lineRule="auto"/>
      </w:pPr>
      <w:r>
        <w:separator/>
      </w:r>
    </w:p>
  </w:endnote>
  <w:endnote w:type="continuationSeparator" w:id="0">
    <w:p w14:paraId="7A26CB84" w14:textId="77777777" w:rsidR="00291D29" w:rsidRDefault="00291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9E087" w14:textId="416C28C2" w:rsidR="00DF39F0" w:rsidRDefault="00DF39F0">
    <w:pPr>
      <w:pStyle w:val="Footer"/>
      <w:jc w:val="center"/>
    </w:pPr>
  </w:p>
  <w:p w14:paraId="43EB80C9" w14:textId="77777777" w:rsidR="003C5FEF" w:rsidRDefault="003C5FE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64CB3" w14:textId="77777777" w:rsidR="00291D29" w:rsidRDefault="00291D29">
      <w:pPr>
        <w:spacing w:after="0" w:line="240" w:lineRule="auto"/>
      </w:pPr>
      <w:r>
        <w:separator/>
      </w:r>
    </w:p>
  </w:footnote>
  <w:footnote w:type="continuationSeparator" w:id="0">
    <w:p w14:paraId="4BB7E441" w14:textId="77777777" w:rsidR="00291D29" w:rsidRDefault="00291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459EB" w14:textId="6B8DC82D" w:rsidR="00DF39F0" w:rsidRDefault="00DF39F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0C2D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5F5E1D"/>
    <w:multiLevelType w:val="multilevel"/>
    <w:tmpl w:val="764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12706">
    <w:abstractNumId w:val="8"/>
  </w:num>
  <w:num w:numId="2" w16cid:durableId="45642721">
    <w:abstractNumId w:val="6"/>
  </w:num>
  <w:num w:numId="3" w16cid:durableId="1975023015">
    <w:abstractNumId w:val="5"/>
  </w:num>
  <w:num w:numId="4" w16cid:durableId="2097820981">
    <w:abstractNumId w:val="4"/>
  </w:num>
  <w:num w:numId="5" w16cid:durableId="1084767405">
    <w:abstractNumId w:val="7"/>
  </w:num>
  <w:num w:numId="6" w16cid:durableId="558319891">
    <w:abstractNumId w:val="3"/>
  </w:num>
  <w:num w:numId="7" w16cid:durableId="1791777489">
    <w:abstractNumId w:val="2"/>
  </w:num>
  <w:num w:numId="8" w16cid:durableId="976714941">
    <w:abstractNumId w:val="1"/>
  </w:num>
  <w:num w:numId="9" w16cid:durableId="1895309789">
    <w:abstractNumId w:val="0"/>
  </w:num>
  <w:num w:numId="10" w16cid:durableId="18897568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B0D"/>
    <w:rsid w:val="00034616"/>
    <w:rsid w:val="0006063C"/>
    <w:rsid w:val="0015074B"/>
    <w:rsid w:val="00154487"/>
    <w:rsid w:val="001A6D5A"/>
    <w:rsid w:val="00206BE6"/>
    <w:rsid w:val="00291D29"/>
    <w:rsid w:val="00292D77"/>
    <w:rsid w:val="0029639D"/>
    <w:rsid w:val="00326F90"/>
    <w:rsid w:val="003C5FEF"/>
    <w:rsid w:val="004D2F42"/>
    <w:rsid w:val="004E6CA3"/>
    <w:rsid w:val="004F7AB8"/>
    <w:rsid w:val="00674FFE"/>
    <w:rsid w:val="006D6B50"/>
    <w:rsid w:val="006F0CEC"/>
    <w:rsid w:val="0075599C"/>
    <w:rsid w:val="00831E90"/>
    <w:rsid w:val="00844D14"/>
    <w:rsid w:val="00AA1D8D"/>
    <w:rsid w:val="00B43FAE"/>
    <w:rsid w:val="00B47730"/>
    <w:rsid w:val="00CB0664"/>
    <w:rsid w:val="00CE1A53"/>
    <w:rsid w:val="00DF39F0"/>
    <w:rsid w:val="00E23DD9"/>
    <w:rsid w:val="00E560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E3C87"/>
  <w14:defaultImageDpi w14:val="300"/>
  <w15:docId w15:val="{3B4A8491-51BF-414C-B116-96915D7C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3DD9"/>
    <w:rPr>
      <w:color w:val="0000FF" w:themeColor="hyperlink"/>
      <w:u w:val="single"/>
    </w:rPr>
  </w:style>
  <w:style w:type="character" w:styleId="UnresolvedMention">
    <w:name w:val="Unresolved Mention"/>
    <w:basedOn w:val="DefaultParagraphFont"/>
    <w:uiPriority w:val="99"/>
    <w:semiHidden/>
    <w:unhideWhenUsed/>
    <w:rsid w:val="00E23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66874">
      <w:bodyDiv w:val="1"/>
      <w:marLeft w:val="0"/>
      <w:marRight w:val="0"/>
      <w:marTop w:val="0"/>
      <w:marBottom w:val="0"/>
      <w:divBdr>
        <w:top w:val="none" w:sz="0" w:space="0" w:color="auto"/>
        <w:left w:val="none" w:sz="0" w:space="0" w:color="auto"/>
        <w:bottom w:val="none" w:sz="0" w:space="0" w:color="auto"/>
        <w:right w:val="none" w:sz="0" w:space="0" w:color="auto"/>
      </w:divBdr>
    </w:div>
    <w:div w:id="245962737">
      <w:bodyDiv w:val="1"/>
      <w:marLeft w:val="0"/>
      <w:marRight w:val="0"/>
      <w:marTop w:val="0"/>
      <w:marBottom w:val="0"/>
      <w:divBdr>
        <w:top w:val="none" w:sz="0" w:space="0" w:color="auto"/>
        <w:left w:val="none" w:sz="0" w:space="0" w:color="auto"/>
        <w:bottom w:val="none" w:sz="0" w:space="0" w:color="auto"/>
        <w:right w:val="none" w:sz="0" w:space="0" w:color="auto"/>
      </w:divBdr>
    </w:div>
    <w:div w:id="512304444">
      <w:bodyDiv w:val="1"/>
      <w:marLeft w:val="0"/>
      <w:marRight w:val="0"/>
      <w:marTop w:val="0"/>
      <w:marBottom w:val="0"/>
      <w:divBdr>
        <w:top w:val="none" w:sz="0" w:space="0" w:color="auto"/>
        <w:left w:val="none" w:sz="0" w:space="0" w:color="auto"/>
        <w:bottom w:val="none" w:sz="0" w:space="0" w:color="auto"/>
        <w:right w:val="none" w:sz="0" w:space="0" w:color="auto"/>
      </w:divBdr>
    </w:div>
    <w:div w:id="545217923">
      <w:bodyDiv w:val="1"/>
      <w:marLeft w:val="0"/>
      <w:marRight w:val="0"/>
      <w:marTop w:val="0"/>
      <w:marBottom w:val="0"/>
      <w:divBdr>
        <w:top w:val="none" w:sz="0" w:space="0" w:color="auto"/>
        <w:left w:val="none" w:sz="0" w:space="0" w:color="auto"/>
        <w:bottom w:val="none" w:sz="0" w:space="0" w:color="auto"/>
        <w:right w:val="none" w:sz="0" w:space="0" w:color="auto"/>
      </w:divBdr>
    </w:div>
    <w:div w:id="1143427657">
      <w:bodyDiv w:val="1"/>
      <w:marLeft w:val="0"/>
      <w:marRight w:val="0"/>
      <w:marTop w:val="0"/>
      <w:marBottom w:val="0"/>
      <w:divBdr>
        <w:top w:val="none" w:sz="0" w:space="0" w:color="auto"/>
        <w:left w:val="none" w:sz="0" w:space="0" w:color="auto"/>
        <w:bottom w:val="none" w:sz="0" w:space="0" w:color="auto"/>
        <w:right w:val="none" w:sz="0" w:space="0" w:color="auto"/>
      </w:divBdr>
    </w:div>
    <w:div w:id="1330644901">
      <w:bodyDiv w:val="1"/>
      <w:marLeft w:val="0"/>
      <w:marRight w:val="0"/>
      <w:marTop w:val="0"/>
      <w:marBottom w:val="0"/>
      <w:divBdr>
        <w:top w:val="none" w:sz="0" w:space="0" w:color="auto"/>
        <w:left w:val="none" w:sz="0" w:space="0" w:color="auto"/>
        <w:bottom w:val="none" w:sz="0" w:space="0" w:color="auto"/>
        <w:right w:val="none" w:sz="0" w:space="0" w:color="auto"/>
      </w:divBdr>
    </w:div>
    <w:div w:id="1453398634">
      <w:bodyDiv w:val="1"/>
      <w:marLeft w:val="0"/>
      <w:marRight w:val="0"/>
      <w:marTop w:val="0"/>
      <w:marBottom w:val="0"/>
      <w:divBdr>
        <w:top w:val="none" w:sz="0" w:space="0" w:color="auto"/>
        <w:left w:val="none" w:sz="0" w:space="0" w:color="auto"/>
        <w:bottom w:val="none" w:sz="0" w:space="0" w:color="auto"/>
        <w:right w:val="none" w:sz="0" w:space="0" w:color="auto"/>
      </w:divBdr>
    </w:div>
    <w:div w:id="21289641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ypi.org/project/elpv-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PRT661 Assessment 1 – Potato Leaf Disease Project Plan</vt:lpstr>
    </vt:vector>
  </TitlesOfParts>
  <Manager/>
  <Company/>
  <LinksUpToDate>false</LinksUpToDate>
  <CharactersWithSpaces>7861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PRT661 Assessment 1 – Potato Leaf Disease Project Plan</dc:title>
  <dc:subject>Project proposal; approx. 674 words excluding title page and references</dc:subject>
  <dc:creator>PRT661 Project Team</dc:creator>
  <cp:keywords/>
  <dc:description>Formatted to A4, 2.54 cm margins, Times New Roman 11 pt, 1.15 line spacing, justified body text.</dc:description>
  <cp:lastModifiedBy>Md. Siam Uddin Molla Antor</cp:lastModifiedBy>
  <cp:revision>4</cp:revision>
  <dcterms:created xsi:type="dcterms:W3CDTF">2026-08-14T19:10:00Z</dcterms:created>
  <dcterms:modified xsi:type="dcterms:W3CDTF">2026-08-15T05:13:00Z</dcterms:modified>
  <cp:category/>
</cp:coreProperties>
</file>