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44D7" w14:textId="3B78B2D0" w:rsidR="00A24DAD" w:rsidRDefault="00BC7288" w:rsidP="00BC7288">
      <w:pPr>
        <w:rPr>
          <w:rFonts w:ascii="Arial" w:hAnsi="Arial" w:cs="Arial"/>
        </w:rPr>
      </w:pPr>
      <w:r w:rsidRPr="00BC7288">
        <w:rPr>
          <w:rFonts w:ascii="Arial" w:hAnsi="Arial" w:cs="Arial"/>
        </w:rPr>
        <w:t>Q</w:t>
      </w:r>
      <w:proofErr w:type="gramStart"/>
      <w:r w:rsidRPr="00BC7288">
        <w:rPr>
          <w:rFonts w:ascii="Arial" w:hAnsi="Arial" w:cs="Arial"/>
        </w:rPr>
        <w:t>2.</w:t>
      </w:r>
      <w:r>
        <w:rPr>
          <w:rFonts w:ascii="Arial" w:hAnsi="Arial" w:cs="Arial"/>
        </w:rPr>
        <w:t>Write</w:t>
      </w:r>
      <w:proofErr w:type="gramEnd"/>
      <w:r>
        <w:rPr>
          <w:rFonts w:ascii="Arial" w:hAnsi="Arial" w:cs="Arial"/>
        </w:rPr>
        <w:t xml:space="preserve"> a blog on the difference between document &amp; window objects.</w:t>
      </w:r>
    </w:p>
    <w:p w14:paraId="3DF018A3" w14:textId="77777777" w:rsidR="00BC7288" w:rsidRPr="00BC7288" w:rsidRDefault="00BC7288" w:rsidP="00BC7288">
      <w:pPr>
        <w:pStyle w:val="pw-post-body-paragraph"/>
        <w:spacing w:line="360" w:lineRule="auto"/>
        <w:rPr>
          <w:rFonts w:ascii="Arial" w:hAnsi="Arial" w:cs="Arial"/>
          <w:sz w:val="22"/>
          <w:szCs w:val="22"/>
        </w:rPr>
      </w:pPr>
      <w:r w:rsidRPr="00BC7288">
        <w:rPr>
          <w:rStyle w:val="Strong"/>
          <w:rFonts w:ascii="Arial" w:hAnsi="Arial" w:cs="Arial"/>
          <w:sz w:val="22"/>
          <w:szCs w:val="22"/>
        </w:rPr>
        <w:t xml:space="preserve">Document </w:t>
      </w:r>
      <w:proofErr w:type="gramStart"/>
      <w:r w:rsidRPr="00BC7288">
        <w:rPr>
          <w:rStyle w:val="Strong"/>
          <w:rFonts w:ascii="Arial" w:hAnsi="Arial" w:cs="Arial"/>
          <w:sz w:val="22"/>
          <w:szCs w:val="22"/>
        </w:rPr>
        <w:t>object</w:t>
      </w:r>
      <w:r w:rsidRPr="00BC7288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BC7288">
        <w:rPr>
          <w:rFonts w:ascii="Arial" w:hAnsi="Arial" w:cs="Arial"/>
          <w:sz w:val="22"/>
          <w:szCs w:val="22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3EEDEC79" w14:textId="77777777" w:rsidR="00BC7288" w:rsidRPr="00BC7288" w:rsidRDefault="00BC7288" w:rsidP="00BC7288">
      <w:pPr>
        <w:pStyle w:val="pw-post-body-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BC7288">
        <w:rPr>
          <w:rFonts w:ascii="Arial" w:hAnsi="Arial" w:cs="Arial"/>
          <w:sz w:val="22"/>
          <w:szCs w:val="22"/>
        </w:rPr>
        <w:t xml:space="preserve">The </w:t>
      </w:r>
      <w:r w:rsidRPr="00BC7288">
        <w:rPr>
          <w:rStyle w:val="Emphasis"/>
          <w:rFonts w:ascii="Arial" w:hAnsi="Arial" w:cs="Arial"/>
          <w:sz w:val="22"/>
          <w:szCs w:val="22"/>
        </w:rPr>
        <w:t>window object</w:t>
      </w:r>
      <w:r w:rsidRPr="00BC7288">
        <w:rPr>
          <w:rFonts w:ascii="Arial" w:hAnsi="Arial" w:cs="Arial"/>
          <w:sz w:val="22"/>
          <w:szCs w:val="22"/>
        </w:rPr>
        <w:t xml:space="preserve"> represents a window/tab containing a DOM document </w:t>
      </w:r>
      <w:proofErr w:type="spellStart"/>
      <w:r w:rsidRPr="00BC7288">
        <w:rPr>
          <w:rFonts w:ascii="Arial" w:hAnsi="Arial" w:cs="Arial"/>
          <w:sz w:val="22"/>
          <w:szCs w:val="22"/>
        </w:rPr>
        <w:t>where as</w:t>
      </w:r>
      <w:proofErr w:type="spellEnd"/>
      <w:r w:rsidRPr="00BC7288">
        <w:rPr>
          <w:rFonts w:ascii="Arial" w:hAnsi="Arial" w:cs="Arial"/>
          <w:sz w:val="22"/>
          <w:szCs w:val="22"/>
        </w:rPr>
        <w:t xml:space="preserve"> </w:t>
      </w:r>
      <w:r w:rsidRPr="00BC7288">
        <w:rPr>
          <w:rStyle w:val="Emphasis"/>
          <w:rFonts w:ascii="Arial" w:hAnsi="Arial" w:cs="Arial"/>
          <w:sz w:val="22"/>
          <w:szCs w:val="22"/>
        </w:rPr>
        <w:t xml:space="preserve">document object </w:t>
      </w:r>
      <w:r w:rsidRPr="00BC7288">
        <w:rPr>
          <w:rFonts w:ascii="Arial" w:hAnsi="Arial" w:cs="Arial"/>
          <w:sz w:val="22"/>
          <w:szCs w:val="22"/>
        </w:rPr>
        <w:t xml:space="preserve">is property of </w:t>
      </w:r>
      <w:r w:rsidRPr="00BC7288">
        <w:rPr>
          <w:rStyle w:val="Emphasis"/>
          <w:rFonts w:ascii="Arial" w:hAnsi="Arial" w:cs="Arial"/>
          <w:sz w:val="22"/>
          <w:szCs w:val="22"/>
        </w:rPr>
        <w:t xml:space="preserve">window object </w:t>
      </w:r>
      <w:r w:rsidRPr="00BC7288">
        <w:rPr>
          <w:rFonts w:ascii="Arial" w:hAnsi="Arial" w:cs="Arial"/>
          <w:sz w:val="22"/>
          <w:szCs w:val="22"/>
        </w:rPr>
        <w:t>that points to the DOM document loaded in that window.</w:t>
      </w:r>
    </w:p>
    <w:p w14:paraId="4895ADD5" w14:textId="548CCFE7" w:rsidR="00BC7288" w:rsidRDefault="00BC7288" w:rsidP="00BC7288">
      <w:pPr>
        <w:pStyle w:val="pw-post-body-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BC7288">
        <w:rPr>
          <w:rFonts w:ascii="Arial" w:hAnsi="Arial" w:cs="Arial"/>
          <w:sz w:val="22"/>
          <w:szCs w:val="22"/>
        </w:rPr>
        <w:t xml:space="preserve">You can access a document object either using </w:t>
      </w:r>
      <w:proofErr w:type="spellStart"/>
      <w:proofErr w:type="gramStart"/>
      <w:r w:rsidRPr="00BC7288">
        <w:rPr>
          <w:rStyle w:val="Emphasis"/>
          <w:rFonts w:ascii="Arial" w:hAnsi="Arial" w:cs="Arial"/>
          <w:sz w:val="22"/>
          <w:szCs w:val="22"/>
        </w:rPr>
        <w:t>window.document</w:t>
      </w:r>
      <w:proofErr w:type="spellEnd"/>
      <w:proofErr w:type="gramEnd"/>
      <w:r w:rsidRPr="00BC7288">
        <w:rPr>
          <w:rFonts w:ascii="Arial" w:hAnsi="Arial" w:cs="Arial"/>
          <w:sz w:val="22"/>
          <w:szCs w:val="22"/>
        </w:rPr>
        <w:t xml:space="preserve"> property or using document object directly as window is global object. In the below example, title is the property of document object.</w:t>
      </w:r>
    </w:p>
    <w:p w14:paraId="210BD06C" w14:textId="77777777" w:rsidR="00C168B9" w:rsidRDefault="00C168B9" w:rsidP="00C168B9">
      <w:pPr>
        <w:pStyle w:val="pw-post-body-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Window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object :</w:t>
      </w:r>
      <w:proofErr w:type="gramEnd"/>
      <w:r w:rsidRPr="00C168B9">
        <w:t xml:space="preserve"> </w:t>
      </w:r>
      <w:r w:rsidRPr="00C168B9">
        <w:rPr>
          <w:rFonts w:ascii="Arial" w:hAnsi="Arial" w:cs="Arial"/>
          <w:sz w:val="22"/>
          <w:szCs w:val="22"/>
        </w:rPr>
        <w:t xml:space="preserve">The Window interface is home to a variety of functions, namespaces, objects, and constructors which are not necessarily directly associated with the concept of a user interface window. </w:t>
      </w:r>
    </w:p>
    <w:p w14:paraId="3B5A7922" w14:textId="58E40B32" w:rsidR="00C168B9" w:rsidRPr="00C168B9" w:rsidRDefault="00C168B9" w:rsidP="00C168B9">
      <w:pPr>
        <w:pStyle w:val="pw-post-body-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168B9">
        <w:rPr>
          <w:rFonts w:ascii="Arial" w:hAnsi="Arial" w:cs="Arial"/>
          <w:sz w:val="22"/>
          <w:szCs w:val="22"/>
        </w:rPr>
        <w:t xml:space="preserve">However, the Window interface is a suitable place to include these items that need to be globally available. Many of these are documented in the </w:t>
      </w:r>
      <w:r>
        <w:rPr>
          <w:rFonts w:ascii="Arial" w:hAnsi="Arial" w:cs="Arial"/>
          <w:sz w:val="22"/>
          <w:szCs w:val="22"/>
        </w:rPr>
        <w:t xml:space="preserve">JavaScript Reference </w:t>
      </w:r>
      <w:r w:rsidRPr="00C168B9">
        <w:rPr>
          <w:rFonts w:ascii="Arial" w:hAnsi="Arial" w:cs="Arial"/>
          <w:sz w:val="22"/>
          <w:szCs w:val="22"/>
        </w:rPr>
        <w:t xml:space="preserve">and the </w:t>
      </w:r>
      <w:r>
        <w:rPr>
          <w:rFonts w:ascii="Arial" w:hAnsi="Arial" w:cs="Arial"/>
          <w:sz w:val="22"/>
          <w:szCs w:val="22"/>
        </w:rPr>
        <w:t>DOM Reference</w:t>
      </w:r>
    </w:p>
    <w:p w14:paraId="1A9DCF8F" w14:textId="77777777" w:rsidR="00C168B9" w:rsidRDefault="00C168B9" w:rsidP="00C168B9">
      <w:pPr>
        <w:pStyle w:val="pw-post-body-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168B9">
        <w:rPr>
          <w:rFonts w:ascii="Arial" w:hAnsi="Arial" w:cs="Arial"/>
          <w:sz w:val="22"/>
          <w:szCs w:val="22"/>
        </w:rPr>
        <w:t>In a tabbed browser, each tab is represented by its own Window object; the global window seen by JavaScript code running within a given tab always represents the tab in which the code is running.</w:t>
      </w:r>
    </w:p>
    <w:p w14:paraId="18E5DAC1" w14:textId="412838EE" w:rsidR="00C168B9" w:rsidRPr="00C168B9" w:rsidRDefault="00C168B9" w:rsidP="00C168B9">
      <w:pPr>
        <w:pStyle w:val="pw-post-body-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168B9">
        <w:rPr>
          <w:rFonts w:ascii="Arial" w:hAnsi="Arial" w:cs="Arial"/>
          <w:sz w:val="22"/>
          <w:szCs w:val="22"/>
        </w:rPr>
        <w:t xml:space="preserve">That said, even in a tabbed browser, some properties and methods still apply to the overall window that contains the tab, such as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resizeTo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 </w:t>
      </w:r>
      <w:r w:rsidRPr="00C168B9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innerHeigth</w:t>
      </w:r>
      <w:proofErr w:type="spellEnd"/>
      <w:r w:rsidRPr="00C168B9">
        <w:rPr>
          <w:rFonts w:ascii="Arial" w:hAnsi="Arial" w:cs="Arial"/>
          <w:sz w:val="22"/>
          <w:szCs w:val="22"/>
        </w:rPr>
        <w:t>. Generally, anything that can't reasonably pertain to a tab pertains to the window instead.</w:t>
      </w:r>
    </w:p>
    <w:p w14:paraId="3910BE64" w14:textId="4505E9F1" w:rsidR="00C168B9" w:rsidRPr="00C168B9" w:rsidRDefault="00C168B9" w:rsidP="00C168B9">
      <w:pPr>
        <w:pStyle w:val="pw-post-body-paragraph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07096E7" w14:textId="1A59DE62" w:rsidR="00BC7288" w:rsidRPr="00BC7288" w:rsidRDefault="00BC7288" w:rsidP="00BC7288">
      <w:pPr>
        <w:rPr>
          <w:rFonts w:ascii="Arial" w:hAnsi="Arial" w:cs="Arial"/>
        </w:rPr>
      </w:pPr>
    </w:p>
    <w:p w14:paraId="04B50D81" w14:textId="77777777" w:rsidR="00BC7288" w:rsidRPr="00BC7288" w:rsidRDefault="00BC7288">
      <w:pPr>
        <w:rPr>
          <w:rFonts w:ascii="Arial" w:hAnsi="Arial" w:cs="Arial"/>
        </w:rPr>
      </w:pPr>
    </w:p>
    <w:sectPr w:rsidR="00BC7288" w:rsidRPr="00BC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149"/>
    <w:multiLevelType w:val="hybridMultilevel"/>
    <w:tmpl w:val="7192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65CA"/>
    <w:multiLevelType w:val="hybridMultilevel"/>
    <w:tmpl w:val="8998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2105"/>
    <w:multiLevelType w:val="hybridMultilevel"/>
    <w:tmpl w:val="DB2E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320528">
    <w:abstractNumId w:val="0"/>
  </w:num>
  <w:num w:numId="2" w16cid:durableId="1021052606">
    <w:abstractNumId w:val="2"/>
  </w:num>
  <w:num w:numId="3" w16cid:durableId="107350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88"/>
    <w:rsid w:val="00A24DAD"/>
    <w:rsid w:val="00BC7288"/>
    <w:rsid w:val="00C1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CBE3"/>
  <w15:chartTrackingRefBased/>
  <w15:docId w15:val="{15CEC992-CF5C-4656-90F8-DE4E008A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88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BC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288"/>
    <w:rPr>
      <w:b/>
      <w:bCs/>
    </w:rPr>
  </w:style>
  <w:style w:type="character" w:styleId="Emphasis">
    <w:name w:val="Emphasis"/>
    <w:basedOn w:val="DefaultParagraphFont"/>
    <w:uiPriority w:val="20"/>
    <w:qFormat/>
    <w:rsid w:val="00BC72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68B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6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2023-02-17T13:54:00Z</dcterms:created>
  <dcterms:modified xsi:type="dcterms:W3CDTF">2023-02-17T14:12:00Z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93fd6a22-0ea8-4537-8ab3-4dc54f60e9c0</vt:lpwstr>
  </property>
</Properties>
</file>