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libri" w:cs="Calibri" w:eastAsia="Calibri" w:hAnsi="Calibri"/>
          <w:b/>
          <w:bCs/>
          <w:color w:val="1F3864"/>
          <w:sz w:val="44"/>
          <w:szCs w:val="44"/>
        </w:rPr>
        <w:t xml:space="preserve">Software Requirements Specification</w:t>
      </w:r>
    </w:p>
    <w:p>
      <w:pPr>
        <w:spacing w:after="600" w:before="200"/>
        <w:jc w:val="center"/>
      </w:pPr>
      <w:r>
        <w:rPr>
          <w:rFonts w:ascii="Calibri" w:cs="Calibri" w:eastAsia="Calibri" w:hAnsi="Calibri"/>
          <w:color w:val="2E5395"/>
          <w:sz w:val="32"/>
          <w:szCs w:val="32"/>
        </w:rPr>
        <w:t xml:space="preserve">Uloom AI</w:t>
      </w:r>
    </w:p>
    <w:p>
      <w:pPr>
        <w:spacing w:after="60"/>
        <w:jc w:val="center"/>
      </w:pPr>
      <w:r>
        <w:rPr>
          <w:rFonts w:ascii="Calibri" w:cs="Calibri" w:eastAsia="Calibri" w:hAnsi="Calibri"/>
          <w:sz w:val="22"/>
          <w:szCs w:val="22"/>
        </w:rPr>
        <w:t>Version: 1.0 (Final)</w:t>
      </w:r>
    </w:p>
    <w:p>
      <w:pPr>
        <w:spacing w:after="60"/>
        <w:jc w:val="center"/>
      </w:pPr>
      <w:r>
        <w:rPr>
          <w:rFonts w:ascii="Calibri" w:cs="Calibri" w:eastAsia="Calibri" w:hAnsi="Calibri"/>
          <w:sz w:val="22"/>
          <w:szCs w:val="22"/>
        </w:rPr>
        <w:t>Status: Final — Approved for Detailed Design</w:t>
      </w:r>
    </w:p>
    <w:p>
      <w:pPr>
        <w:spacing w:after="60"/>
        <w:jc w:val="center"/>
      </w:pPr>
      <w:r>
        <w:rPr>
          <w:rFonts w:ascii="Calibri" w:cs="Calibri" w:eastAsia="Calibri" w:hAnsi="Calibri"/>
          <w:sz w:val="22"/>
          <w:szCs w:val="22"/>
        </w:rPr>
        <w:t xml:space="preserve">Author: Ricardo Mitchell</w:t>
      </w:r>
    </w:p>
    <w:p>
      <w:r>
        <w:br w:type="page"/>
      </w:r>
    </w:p>
    <w:p>
      <w:pPr>
        <w:pStyle w:val="Heading1"/>
        <w:pBdr>
          <w:bottom w:val="single" w:color="1F3864" w:sz="6" w:space="4"/>
        </w:pBdr>
        <w:spacing w:after="160" w:before="360"/>
      </w:pPr>
      <w:r>
        <w:rPr>
          <w:rFonts w:ascii="Calibri" w:cs="Calibri" w:eastAsia="Calibri" w:hAnsi="Calibri"/>
          <w:color w:val="1F3864"/>
        </w:rPr>
        <w:t xml:space="preserve">1. Introduction</w:t>
      </w:r>
    </w:p>
    <w:p>
      <w:pPr>
        <w:pStyle w:val="Heading2"/>
        <w:spacing w:after="120" w:before="260"/>
      </w:pPr>
      <w:r>
        <w:rPr>
          <w:rFonts w:ascii="Calibri" w:cs="Calibri" w:eastAsia="Calibri" w:hAnsi="Calibri"/>
          <w:color w:val="2E5395"/>
        </w:rPr>
        <w:t xml:space="preserve">1.1 Purpose</w:t>
      </w:r>
    </w:p>
    <w:p>
      <w:pPr>
        <w:spacing w:after="160"/>
      </w:pPr>
      <w:r>
        <w:rPr>
          <w:rFonts w:ascii="Calibri" w:cs="Calibri" w:eastAsia="Calibri" w:hAnsi="Calibri"/>
          <w:i w:val="false"/>
          <w:iCs w:val="false"/>
          <w:sz w:val="21"/>
          <w:szCs w:val="21"/>
        </w:rPr>
        <w:t xml:space="preserve">Uloom AI is a modular, enterprise-grade artificial intelligence platform designed to improve knowledge discovery, document intelligence, and software engineering productivity through the integration of modern Large Language Models (LLMs), Retrieval-Augmented Generation (RAG), semantic search, and cloud-native software architecture.</w:t>
      </w:r>
    </w:p>
    <w:p>
      <w:pPr>
        <w:spacing w:after="160"/>
      </w:pPr>
      <w:r>
        <w:rPr>
          <w:rFonts w:ascii="Calibri" w:cs="Calibri" w:eastAsia="Calibri" w:hAnsi="Calibri"/>
          <w:i w:val="false"/>
          <w:iCs w:val="false"/>
          <w:sz w:val="21"/>
          <w:szCs w:val="21"/>
        </w:rPr>
        <w:t xml:space="preserve">Unlike standalone AI chatbots, Uloom AI is designed as a scalable platform capable of supporting multiple AI-powered services through shared infrastructure. Initial capabilities focus on intelligent document retrieval, with future releases expanding into resume analysis, interview preparation, code understanding, and engineering knowledge management.</w:t>
      </w:r>
    </w:p>
    <w:p>
      <w:pPr>
        <w:pStyle w:val="Heading2"/>
        <w:spacing w:after="120" w:before="260"/>
      </w:pPr>
      <w:r>
        <w:rPr>
          <w:rFonts w:ascii="Calibri" w:cs="Calibri" w:eastAsia="Calibri" w:hAnsi="Calibri"/>
          <w:color w:val="2E5395"/>
        </w:rPr>
        <w:t xml:space="preserve">1.2 Intended Audience</w:t>
      </w:r>
    </w:p>
    <w:p>
      <w:pPr>
        <w:pStyle w:val="ListParagraph"/>
        <w:numPr>
          <w:ilvl w:val="0"/>
          <w:numId w:val="2"/>
        </w:numPr>
        <w:spacing w:after="60"/>
      </w:pPr>
      <w:r>
        <w:rPr>
          <w:rFonts w:ascii="Calibri" w:cs="Calibri" w:eastAsia="Calibri" w:hAnsi="Calibri"/>
          <w:sz w:val="21"/>
          <w:szCs w:val="21"/>
        </w:rPr>
        <w:t xml:space="preserve">Software Engineers</w:t>
      </w:r>
    </w:p>
    <w:p>
      <w:pPr>
        <w:pStyle w:val="ListParagraph"/>
        <w:numPr>
          <w:ilvl w:val="0"/>
          <w:numId w:val="2"/>
        </w:numPr>
        <w:spacing w:after="60"/>
      </w:pPr>
      <w:r>
        <w:rPr>
          <w:rFonts w:ascii="Calibri" w:cs="Calibri" w:eastAsia="Calibri" w:hAnsi="Calibri"/>
          <w:sz w:val="21"/>
          <w:szCs w:val="21"/>
        </w:rPr>
        <w:t xml:space="preserve">AI Engineers</w:t>
      </w:r>
    </w:p>
    <w:p>
      <w:pPr>
        <w:pStyle w:val="ListParagraph"/>
        <w:numPr>
          <w:ilvl w:val="0"/>
          <w:numId w:val="2"/>
        </w:numPr>
        <w:spacing w:after="60"/>
      </w:pPr>
      <w:r>
        <w:rPr>
          <w:rFonts w:ascii="Calibri" w:cs="Calibri" w:eastAsia="Calibri" w:hAnsi="Calibri"/>
          <w:sz w:val="21"/>
          <w:szCs w:val="21"/>
        </w:rPr>
        <w:t xml:space="preserve">Solution Architects</w:t>
      </w:r>
    </w:p>
    <w:p>
      <w:pPr>
        <w:pStyle w:val="ListParagraph"/>
        <w:numPr>
          <w:ilvl w:val="0"/>
          <w:numId w:val="2"/>
        </w:numPr>
        <w:spacing w:after="60"/>
      </w:pPr>
      <w:r>
        <w:rPr>
          <w:rFonts w:ascii="Calibri" w:cs="Calibri" w:eastAsia="Calibri" w:hAnsi="Calibri"/>
          <w:sz w:val="21"/>
          <w:szCs w:val="21"/>
        </w:rPr>
        <w:t xml:space="preserve">DevOps Engineers</w:t>
      </w:r>
    </w:p>
    <w:p>
      <w:pPr>
        <w:pStyle w:val="ListParagraph"/>
        <w:numPr>
          <w:ilvl w:val="0"/>
          <w:numId w:val="2"/>
        </w:numPr>
        <w:spacing w:after="60"/>
      </w:pPr>
      <w:r>
        <w:rPr>
          <w:rFonts w:ascii="Calibri" w:cs="Calibri" w:eastAsia="Calibri" w:hAnsi="Calibri"/>
          <w:sz w:val="21"/>
          <w:szCs w:val="21"/>
        </w:rPr>
        <w:t xml:space="preserve">Project Stakeholders</w:t>
      </w:r>
    </w:p>
    <w:p>
      <w:pPr>
        <w:pStyle w:val="ListParagraph"/>
        <w:numPr>
          <w:ilvl w:val="0"/>
          <w:numId w:val="2"/>
        </w:numPr>
        <w:spacing w:after="60"/>
      </w:pPr>
      <w:r>
        <w:rPr>
          <w:rFonts w:ascii="Calibri" w:cs="Calibri" w:eastAsia="Calibri" w:hAnsi="Calibri"/>
          <w:sz w:val="21"/>
          <w:szCs w:val="21"/>
        </w:rPr>
        <w:t xml:space="preserve">Contributors</w:t>
      </w:r>
    </w:p>
    <w:p>
      <w:pPr>
        <w:pStyle w:val="Heading2"/>
        <w:spacing w:after="120" w:before="260"/>
      </w:pPr>
      <w:r>
        <w:rPr>
          <w:rFonts w:ascii="Calibri" w:cs="Calibri" w:eastAsia="Calibri" w:hAnsi="Calibri"/>
          <w:color w:val="2E5395"/>
        </w:rPr>
        <w:t xml:space="preserve">1.3 Scope</w:t>
      </w:r>
    </w:p>
    <w:p>
      <w:pPr>
        <w:spacing w:after="160"/>
      </w:pPr>
      <w:r>
        <w:rPr>
          <w:rFonts w:ascii="Calibri" w:cs="Calibri" w:eastAsia="Calibri" w:hAnsi="Calibri"/>
          <w:i w:val="false"/>
          <w:iCs w:val="false"/>
          <w:sz w:val="21"/>
          <w:szCs w:val="21"/>
        </w:rPr>
        <w:t xml:space="preserve">Version 1 of Uloom AI will provide a secure web application allowing authenticated users to upload technical documents, automatically process and index their contents, and perform conversational question answering using Retrieval-Augmented Generation.</w:t>
      </w:r>
    </w:p>
    <w:p>
      <w:pPr>
        <w:spacing w:after="160"/>
      </w:pPr>
      <w:r>
        <w:rPr>
          <w:rFonts w:ascii="Calibri" w:cs="Calibri" w:eastAsia="Calibri" w:hAnsi="Calibri"/>
          <w:i w:val="false"/>
          <w:iCs w:val="false"/>
          <w:sz w:val="21"/>
          <w:szCs w:val="21"/>
        </w:rPr>
        <w:t xml:space="preserve">The platform will emphasize:</w:t>
      </w:r>
    </w:p>
    <w:p>
      <w:pPr>
        <w:pStyle w:val="ListParagraph"/>
        <w:numPr>
          <w:ilvl w:val="0"/>
          <w:numId w:val="2"/>
        </w:numPr>
        <w:spacing w:after="60"/>
      </w:pPr>
      <w:r>
        <w:rPr>
          <w:rFonts w:ascii="Calibri" w:cs="Calibri" w:eastAsia="Calibri" w:hAnsi="Calibri"/>
          <w:sz w:val="21"/>
          <w:szCs w:val="21"/>
        </w:rPr>
        <w:t xml:space="preserve">Modular architecture</w:t>
      </w:r>
    </w:p>
    <w:p>
      <w:pPr>
        <w:pStyle w:val="ListParagraph"/>
        <w:numPr>
          <w:ilvl w:val="0"/>
          <w:numId w:val="2"/>
        </w:numPr>
        <w:spacing w:after="60"/>
      </w:pPr>
      <w:r>
        <w:rPr>
          <w:rFonts w:ascii="Calibri" w:cs="Calibri" w:eastAsia="Calibri" w:hAnsi="Calibri"/>
          <w:sz w:val="21"/>
          <w:szCs w:val="21"/>
        </w:rPr>
        <w:t xml:space="preserve">Maintainability</w:t>
      </w:r>
    </w:p>
    <w:p>
      <w:pPr>
        <w:pStyle w:val="ListParagraph"/>
        <w:numPr>
          <w:ilvl w:val="0"/>
          <w:numId w:val="2"/>
        </w:numPr>
        <w:spacing w:after="60"/>
      </w:pPr>
      <w:r>
        <w:rPr>
          <w:rFonts w:ascii="Calibri" w:cs="Calibri" w:eastAsia="Calibri" w:hAnsi="Calibri"/>
          <w:sz w:val="21"/>
          <w:szCs w:val="21"/>
        </w:rPr>
        <w:t xml:space="preserve">Extensibility</w:t>
      </w:r>
    </w:p>
    <w:p>
      <w:pPr>
        <w:pStyle w:val="ListParagraph"/>
        <w:numPr>
          <w:ilvl w:val="0"/>
          <w:numId w:val="2"/>
        </w:numPr>
        <w:spacing w:after="60"/>
      </w:pPr>
      <w:r>
        <w:rPr>
          <w:rFonts w:ascii="Calibri" w:cs="Calibri" w:eastAsia="Calibri" w:hAnsi="Calibri"/>
          <w:sz w:val="21"/>
          <w:szCs w:val="21"/>
        </w:rPr>
        <w:t xml:space="preserve">Production readiness</w:t>
      </w:r>
    </w:p>
    <w:p>
      <w:pPr>
        <w:pStyle w:val="ListParagraph"/>
        <w:numPr>
          <w:ilvl w:val="0"/>
          <w:numId w:val="2"/>
        </w:numPr>
        <w:spacing w:after="60"/>
      </w:pPr>
      <w:r>
        <w:rPr>
          <w:rFonts w:ascii="Calibri" w:cs="Calibri" w:eastAsia="Calibri" w:hAnsi="Calibri"/>
          <w:sz w:val="21"/>
          <w:szCs w:val="21"/>
        </w:rPr>
        <w:t xml:space="preserve">Cloud-native deployment</w:t>
      </w:r>
    </w:p>
    <w:p>
      <w:pPr>
        <w:spacing w:after="160"/>
      </w:pPr>
      <w:r>
        <w:rPr>
          <w:rFonts w:ascii="Calibri" w:cs="Calibri" w:eastAsia="Calibri" w:hAnsi="Calibri"/>
          <w:i w:val="false"/>
          <w:iCs w:val="false"/>
          <w:sz w:val="21"/>
          <w:szCs w:val="21"/>
        </w:rPr>
        <w:t xml:space="preserve">Future versions will extend the platform without requiring architectural redesign.</w:t>
      </w:r>
    </w:p>
    <w:p>
      <w:pPr>
        <w:pStyle w:val="Heading3"/>
        <w:spacing w:after="100" w:before="200"/>
      </w:pPr>
      <w:r>
        <w:rPr>
          <w:rFonts w:ascii="Calibri" w:cs="Calibri" w:eastAsia="Calibri" w:hAnsi="Calibri"/>
          <w:b/>
          <w:bCs/>
          <w:color w:val="404040"/>
        </w:rPr>
        <w:t xml:space="preserve">1.3.1 Out of Scope for Version 1</w:t>
      </w:r>
    </w:p>
    <w:p>
      <w:pPr>
        <w:spacing w:after="160"/>
      </w:pPr>
      <w:r>
        <w:rPr>
          <w:rFonts w:ascii="Calibri" w:cs="Calibri" w:eastAsia="Calibri" w:hAnsi="Calibri"/>
          <w:i w:val="false"/>
          <w:iCs w:val="false"/>
          <w:sz w:val="21"/>
          <w:szCs w:val="21"/>
        </w:rPr>
        <w:t xml:space="preserve">The following are explicitly deferred to future releases and are not part of the Version 1 deliverable, notwithstanding their appearance as long-term goals elsewhere in this document (see Section 2, Goal 3, and Section 13):</w:t>
      </w:r>
    </w:p>
    <w:p>
      <w:pPr>
        <w:pStyle w:val="ListParagraph"/>
        <w:numPr>
          <w:ilvl w:val="0"/>
          <w:numId w:val="2"/>
        </w:numPr>
        <w:spacing w:after="60"/>
      </w:pPr>
      <w:r>
        <w:rPr>
          <w:rFonts w:ascii="Calibri" w:cs="Calibri" w:eastAsia="Calibri" w:hAnsi="Calibri"/>
          <w:sz w:val="21"/>
          <w:szCs w:val="21"/>
        </w:rPr>
        <w:t xml:space="preserve">Resume Intelligence (resume parsing, ATS scoring, job matching)</w:t>
      </w:r>
    </w:p>
    <w:p>
      <w:pPr>
        <w:pStyle w:val="ListParagraph"/>
        <w:numPr>
          <w:ilvl w:val="0"/>
          <w:numId w:val="2"/>
        </w:numPr>
        <w:spacing w:after="60"/>
      </w:pPr>
      <w:r>
        <w:rPr>
          <w:rFonts w:ascii="Calibri" w:cs="Calibri" w:eastAsia="Calibri" w:hAnsi="Calibri"/>
          <w:sz w:val="21"/>
          <w:szCs w:val="21"/>
        </w:rPr>
        <w:t xml:space="preserve">Interview Coach (behavioral, coding, and system-design interview practice)</w:t>
      </w:r>
    </w:p>
    <w:p>
      <w:pPr>
        <w:pStyle w:val="ListParagraph"/>
        <w:numPr>
          <w:ilvl w:val="0"/>
          <w:numId w:val="2"/>
        </w:numPr>
        <w:spacing w:after="60"/>
      </w:pPr>
      <w:r>
        <w:rPr>
          <w:rFonts w:ascii="Calibri" w:cs="Calibri" w:eastAsia="Calibri" w:hAnsi="Calibri"/>
          <w:sz w:val="21"/>
          <w:szCs w:val="21"/>
        </w:rPr>
        <w:t xml:space="preserve">AI Coding Assistant capabilities beyond general document Q&amp;A</w:t>
      </w:r>
    </w:p>
    <w:p>
      <w:pPr>
        <w:pStyle w:val="ListParagraph"/>
        <w:numPr>
          <w:ilvl w:val="0"/>
          <w:numId w:val="2"/>
        </w:numPr>
        <w:spacing w:after="60"/>
      </w:pPr>
      <w:r>
        <w:rPr>
          <w:rFonts w:ascii="Calibri" w:cs="Calibri" w:eastAsia="Calibri" w:hAnsi="Calibri"/>
          <w:sz w:val="21"/>
          <w:szCs w:val="21"/>
        </w:rPr>
        <w:t xml:space="preserve">Multi-Agent Framework (planner, research, documentation, coding, and reviewer agents)</w:t>
      </w:r>
    </w:p>
    <w:p>
      <w:pPr>
        <w:pStyle w:val="ListParagraph"/>
        <w:numPr>
          <w:ilvl w:val="0"/>
          <w:numId w:val="2"/>
        </w:numPr>
        <w:spacing w:after="60"/>
      </w:pPr>
      <w:r>
        <w:rPr>
          <w:rFonts w:ascii="Calibri" w:cs="Calibri" w:eastAsia="Calibri" w:hAnsi="Calibri"/>
          <w:sz w:val="21"/>
          <w:szCs w:val="21"/>
        </w:rPr>
        <w:t xml:space="preserve">Enterprise Knowledge Base features such as department-specific access policies and document lifecycle management</w:t>
      </w:r>
    </w:p>
    <w:p>
      <w:pPr>
        <w:pStyle w:val="Heading3"/>
        <w:spacing w:after="100" w:before="200"/>
      </w:pPr>
      <w:r>
        <w:rPr>
          <w:rFonts w:ascii="Calibri" w:cs="Calibri" w:eastAsia="Calibri" w:hAnsi="Calibri"/>
          <w:b/>
          <w:bCs/>
          <w:color w:val="404040"/>
        </w:rPr>
        <w:t xml:space="preserve">1.3.2 Assumptions and Dependencies</w:t>
      </w:r>
    </w:p>
    <w:p>
      <w:pPr>
        <w:pStyle w:val="ListParagraph"/>
        <w:numPr>
          <w:ilvl w:val="0"/>
          <w:numId w:val="2"/>
        </w:numPr>
        <w:spacing w:after="60"/>
      </w:pPr>
      <w:r>
        <w:rPr>
          <w:rFonts w:ascii="Calibri" w:cs="Calibri" w:eastAsia="Calibri" w:hAnsi="Calibri"/>
          <w:sz w:val="21"/>
          <w:szCs w:val="21"/>
        </w:rPr>
        <w:t xml:space="preserve">The platform assumes availability of at least one external LLM provider (e.g., OpenAI API) for production inference; local LLM deployment via Ollama is supported as a fallback or air-gapped option.</w:t>
      </w:r>
    </w:p>
    <w:p>
      <w:pPr>
        <w:pStyle w:val="ListParagraph"/>
        <w:numPr>
          <w:ilvl w:val="0"/>
          <w:numId w:val="2"/>
        </w:numPr>
        <w:spacing w:after="60"/>
      </w:pPr>
      <w:r>
        <w:rPr>
          <w:rFonts w:ascii="Calibri" w:cs="Calibri" w:eastAsia="Calibri" w:hAnsi="Calibri"/>
          <w:sz w:val="21"/>
          <w:szCs w:val="21"/>
        </w:rPr>
        <w:t xml:space="preserve">Users are assumed to access the platform via modern evergreen browsers (Chrome, Edge, Firefox, Safari, current and prior major version).</w:t>
      </w:r>
    </w:p>
    <w:p>
      <w:pPr>
        <w:pStyle w:val="ListParagraph"/>
        <w:numPr>
          <w:ilvl w:val="0"/>
          <w:numId w:val="2"/>
        </w:numPr>
        <w:spacing w:after="60"/>
      </w:pPr>
      <w:r>
        <w:rPr>
          <w:rFonts w:ascii="Calibri" w:cs="Calibri" w:eastAsia="Calibri" w:hAnsi="Calibri"/>
          <w:sz w:val="21"/>
          <w:szCs w:val="21"/>
        </w:rPr>
        <w:t xml:space="preserve">The system assumes network connectivity to the configured AI provider(s); degraded-mode behavior when unavailable is defined in Section 9.</w:t>
      </w:r>
    </w:p>
    <w:p>
      <w:pPr>
        <w:pStyle w:val="ListParagraph"/>
        <w:numPr>
          <w:ilvl w:val="0"/>
          <w:numId w:val="2"/>
        </w:numPr>
        <w:spacing w:after="60"/>
      </w:pPr>
      <w:r>
        <w:rPr>
          <w:rFonts w:ascii="Calibri" w:cs="Calibri" w:eastAsia="Calibri" w:hAnsi="Calibri"/>
          <w:sz w:val="21"/>
          <w:szCs w:val="21"/>
        </w:rPr>
        <w:t xml:space="preserve">Deployment environments are assumed to be Linux-based container runtimes (Docker/Kubernetes), per the constraints in Section 12.</w:t>
      </w:r>
    </w:p>
    <w:p>
      <w:pPr>
        <w:pStyle w:val="Heading1"/>
        <w:pBdr>
          <w:bottom w:val="single" w:color="1F3864" w:sz="6" w:space="4"/>
        </w:pBdr>
        <w:spacing w:after="160" w:before="360"/>
      </w:pPr>
      <w:r>
        <w:rPr>
          <w:rFonts w:ascii="Calibri" w:cs="Calibri" w:eastAsia="Calibri" w:hAnsi="Calibri"/>
          <w:color w:val="1F3864"/>
        </w:rPr>
        <w:t xml:space="preserve">2. Goals</w:t>
      </w:r>
    </w:p>
    <w:p>
      <w:pPr>
        <w:spacing w:after="160"/>
      </w:pPr>
      <w:r>
        <w:rPr>
          <w:rFonts w:ascii="Calibri" w:cs="Calibri" w:eastAsia="Calibri" w:hAnsi="Calibri"/>
          <w:i w:val="false"/>
          <w:iCs w:val="false"/>
          <w:sz w:val="21"/>
          <w:szCs w:val="21"/>
        </w:rPr>
        <w:t xml:space="preserve">The project has four primary goals.</w:t>
      </w:r>
    </w:p>
    <w:p>
      <w:pPr>
        <w:pStyle w:val="Heading3"/>
        <w:spacing w:after="100" w:before="200"/>
      </w:pPr>
      <w:r>
        <w:rPr>
          <w:rFonts w:ascii="Calibri" w:cs="Calibri" w:eastAsia="Calibri" w:hAnsi="Calibri"/>
          <w:b/>
          <w:bCs/>
          <w:color w:val="404040"/>
        </w:rPr>
        <w:t xml:space="preserve">Goal 1</w:t>
      </w:r>
    </w:p>
    <w:p>
      <w:pPr>
        <w:spacing w:after="160"/>
      </w:pPr>
      <w:r>
        <w:rPr>
          <w:rFonts w:ascii="Calibri" w:cs="Calibri" w:eastAsia="Calibri" w:hAnsi="Calibri"/>
          <w:i w:val="false"/>
          <w:iCs w:val="false"/>
          <w:sz w:val="21"/>
          <w:szCs w:val="21"/>
        </w:rPr>
        <w:t xml:space="preserve">Build an enterprise-quality software platform rather than a demonstration project.</w:t>
      </w:r>
    </w:p>
    <w:p>
      <w:pPr>
        <w:pStyle w:val="Heading3"/>
        <w:spacing w:after="100" w:before="200"/>
      </w:pPr>
      <w:r>
        <w:rPr>
          <w:rFonts w:ascii="Calibri" w:cs="Calibri" w:eastAsia="Calibri" w:hAnsi="Calibri"/>
          <w:b/>
          <w:bCs/>
          <w:color w:val="404040"/>
        </w:rPr>
        <w:t xml:space="preserve">Goal 2</w:t>
      </w:r>
    </w:p>
    <w:p>
      <w:pPr>
        <w:spacing w:after="160"/>
      </w:pPr>
      <w:r>
        <w:rPr>
          <w:rFonts w:ascii="Calibri" w:cs="Calibri" w:eastAsia="Calibri" w:hAnsi="Calibri"/>
          <w:i w:val="false"/>
          <w:iCs w:val="false"/>
          <w:sz w:val="21"/>
          <w:szCs w:val="21"/>
        </w:rPr>
        <w:t xml:space="preserve">Provide accurate, citation-aware responses using retrieved source documents.</w:t>
      </w:r>
    </w:p>
    <w:p>
      <w:pPr>
        <w:pStyle w:val="Heading3"/>
        <w:spacing w:after="100" w:before="200"/>
      </w:pPr>
      <w:r>
        <w:rPr>
          <w:rFonts w:ascii="Calibri" w:cs="Calibri" w:eastAsia="Calibri" w:hAnsi="Calibri"/>
          <w:b/>
          <w:bCs/>
          <w:color w:val="404040"/>
        </w:rPr>
        <w:t xml:space="preserve">Goal 3</w:t>
      </w:r>
    </w:p>
    <w:p>
      <w:pPr>
        <w:spacing w:after="160"/>
      </w:pPr>
      <w:r>
        <w:rPr>
          <w:rFonts w:ascii="Calibri" w:cs="Calibri" w:eastAsia="Calibri" w:hAnsi="Calibri"/>
          <w:i w:val="false"/>
          <w:iCs w:val="false"/>
          <w:sz w:val="21"/>
          <w:szCs w:val="21"/>
        </w:rPr>
        <w:t xml:space="preserve">Serve as a foundation for future AI services including:</w:t>
      </w:r>
    </w:p>
    <w:p>
      <w:pPr>
        <w:pStyle w:val="ListParagraph"/>
        <w:numPr>
          <w:ilvl w:val="0"/>
          <w:numId w:val="2"/>
        </w:numPr>
        <w:spacing w:after="60"/>
      </w:pPr>
      <w:r>
        <w:rPr>
          <w:rFonts w:ascii="Calibri" w:cs="Calibri" w:eastAsia="Calibri" w:hAnsi="Calibri"/>
          <w:sz w:val="21"/>
          <w:szCs w:val="21"/>
        </w:rPr>
        <w:t xml:space="preserve">Resume Intelligence</w:t>
      </w:r>
    </w:p>
    <w:p>
      <w:pPr>
        <w:pStyle w:val="ListParagraph"/>
        <w:numPr>
          <w:ilvl w:val="0"/>
          <w:numId w:val="2"/>
        </w:numPr>
        <w:spacing w:after="60"/>
      </w:pPr>
      <w:r>
        <w:rPr>
          <w:rFonts w:ascii="Calibri" w:cs="Calibri" w:eastAsia="Calibri" w:hAnsi="Calibri"/>
          <w:sz w:val="21"/>
          <w:szCs w:val="21"/>
        </w:rPr>
        <w:t xml:space="preserve">Interview Coach</w:t>
      </w:r>
    </w:p>
    <w:p>
      <w:pPr>
        <w:pStyle w:val="ListParagraph"/>
        <w:numPr>
          <w:ilvl w:val="0"/>
          <w:numId w:val="2"/>
        </w:numPr>
        <w:spacing w:after="60"/>
      </w:pPr>
      <w:r>
        <w:rPr>
          <w:rFonts w:ascii="Calibri" w:cs="Calibri" w:eastAsia="Calibri" w:hAnsi="Calibri"/>
          <w:sz w:val="21"/>
          <w:szCs w:val="21"/>
        </w:rPr>
        <w:t xml:space="preserve">Code Assistant</w:t>
      </w:r>
    </w:p>
    <w:p>
      <w:pPr>
        <w:pStyle w:val="ListParagraph"/>
        <w:numPr>
          <w:ilvl w:val="0"/>
          <w:numId w:val="2"/>
        </w:numPr>
        <w:spacing w:after="60"/>
      </w:pPr>
      <w:r>
        <w:rPr>
          <w:rFonts w:ascii="Calibri" w:cs="Calibri" w:eastAsia="Calibri" w:hAnsi="Calibri"/>
          <w:sz w:val="21"/>
          <w:szCs w:val="21"/>
        </w:rPr>
        <w:t xml:space="preserve">Knowledge Management</w:t>
      </w:r>
    </w:p>
    <w:p>
      <w:pPr>
        <w:pStyle w:val="ListParagraph"/>
        <w:numPr>
          <w:ilvl w:val="0"/>
          <w:numId w:val="2"/>
        </w:numPr>
        <w:spacing w:after="60"/>
      </w:pPr>
      <w:r>
        <w:rPr>
          <w:rFonts w:ascii="Calibri" w:cs="Calibri" w:eastAsia="Calibri" w:hAnsi="Calibri"/>
          <w:sz w:val="21"/>
          <w:szCs w:val="21"/>
        </w:rPr>
        <w:t xml:space="preserve">Multi-Agent AI</w:t>
      </w:r>
    </w:p>
    <w:p>
      <w:pPr>
        <w:pStyle w:val="Heading3"/>
        <w:spacing w:after="100" w:before="200"/>
      </w:pPr>
      <w:r>
        <w:rPr>
          <w:rFonts w:ascii="Calibri" w:cs="Calibri" w:eastAsia="Calibri" w:hAnsi="Calibri"/>
          <w:b/>
          <w:bCs/>
          <w:color w:val="404040"/>
        </w:rPr>
        <w:t xml:space="preserve">Goal 4</w:t>
      </w:r>
    </w:p>
    <w:p>
      <w:pPr>
        <w:spacing w:after="160"/>
      </w:pPr>
      <w:r>
        <w:rPr>
          <w:rFonts w:ascii="Calibri" w:cs="Calibri" w:eastAsia="Calibri" w:hAnsi="Calibri"/>
          <w:i w:val="false"/>
          <w:iCs w:val="false"/>
          <w:sz w:val="21"/>
          <w:szCs w:val="21"/>
        </w:rPr>
        <w:t xml:space="preserve">Demonstrate modern software engineering practices suitable for production environments.</w:t>
      </w:r>
    </w:p>
    <w:p>
      <w:pPr>
        <w:pStyle w:val="Heading1"/>
        <w:pBdr>
          <w:bottom w:val="single" w:color="1F3864" w:sz="6" w:space="4"/>
        </w:pBdr>
        <w:spacing w:after="160" w:before="360"/>
      </w:pPr>
      <w:r>
        <w:rPr>
          <w:rFonts w:ascii="Calibri" w:cs="Calibri" w:eastAsia="Calibri" w:hAnsi="Calibri"/>
          <w:color w:val="1F3864"/>
        </w:rPr>
        <w:t xml:space="preserve">3. Functional Requirements</w:t>
      </w:r>
    </w:p>
    <w:p>
      <w:pPr>
        <w:spacing w:after="160"/>
      </w:pPr>
      <w:r>
        <w:rPr>
          <w:rFonts w:ascii="Calibri" w:cs="Calibri" w:eastAsia="Calibri" w:hAnsi="Calibri"/>
          <w:i w:val="false"/>
          <w:iCs w:val="false"/>
          <w:sz w:val="21"/>
          <w:szCs w:val="21"/>
        </w:rPr>
        <w:t xml:space="preserve">Each requirement below includes acceptance criteria to make it independently testable.</w:t>
      </w:r>
    </w:p>
    <w:p>
      <w:pPr>
        <w:pStyle w:val="Heading3"/>
        <w:spacing w:after="100" w:before="200"/>
      </w:pPr>
      <w:r>
        <w:rPr>
          <w:rFonts w:ascii="Calibri" w:cs="Calibri" w:eastAsia="Calibri" w:hAnsi="Calibri"/>
          <w:b/>
          <w:bCs/>
          <w:color w:val="404040"/>
        </w:rPr>
        <w:t xml:space="preserve">FR-001 — User Authentication</w:t>
      </w:r>
    </w:p>
    <w:p>
      <w:pPr>
        <w:spacing w:after="60"/>
      </w:pPr>
      <w:r>
        <w:rPr>
          <w:rFonts w:ascii="Calibri" w:cs="Calibri" w:eastAsia="Calibri" w:hAnsi="Calibri"/>
          <w:b/>
          <w:bCs/>
          <w:sz w:val="21"/>
          <w:szCs w:val="21"/>
        </w:rPr>
        <w:t xml:space="preserve">Requirement: </w:t>
      </w:r>
      <w:r>
        <w:rPr>
          <w:rFonts w:ascii="Calibri" w:cs="Calibri" w:eastAsia="Calibri" w:hAnsi="Calibri"/>
          <w:sz w:val="21"/>
          <w:szCs w:val="21"/>
        </w:rPr>
        <w:t xml:space="preserve">The system shall allow users to register and authenticate using email and password credentials.</w:t>
      </w:r>
    </w:p>
    <w:p>
      <w:pPr>
        <w:spacing w:after="200"/>
      </w:pPr>
      <w:r>
        <w:rPr>
          <w:rFonts w:ascii="Calibri" w:cs="Calibri" w:eastAsia="Calibri" w:hAnsi="Calibri"/>
          <w:b/>
          <w:bCs/>
          <w:sz w:val="21"/>
          <w:szCs w:val="21"/>
        </w:rPr>
        <w:t xml:space="preserve">Acceptance Criteria: </w:t>
      </w:r>
      <w:r>
        <w:rPr>
          <w:rFonts w:ascii="Calibri" w:cs="Calibri" w:eastAsia="Calibri" w:hAnsi="Calibri"/>
          <w:sz w:val="21"/>
          <w:szCs w:val="21"/>
        </w:rPr>
        <w:t xml:space="preserve">Given a new user submits a valid email and password meeting complexity rules, an account is created and a JWT access token is issued within 500 ms. Given invalid credentials, the system returns a 401 without revealing whether the email or password was incorrect.</w:t>
      </w:r>
    </w:p>
    <w:p>
      <w:pPr>
        <w:pStyle w:val="Heading3"/>
        <w:spacing w:after="100" w:before="200"/>
      </w:pPr>
      <w:r>
        <w:rPr>
          <w:rFonts w:ascii="Calibri" w:cs="Calibri" w:eastAsia="Calibri" w:hAnsi="Calibri"/>
          <w:b/>
          <w:bCs/>
          <w:color w:val="404040"/>
        </w:rPr>
        <w:t xml:space="preserve">FR-002 — User Management</w:t>
      </w:r>
    </w:p>
    <w:p>
      <w:pPr>
        <w:spacing w:after="60"/>
      </w:pPr>
      <w:r>
        <w:rPr>
          <w:rFonts w:ascii="Calibri" w:cs="Calibri" w:eastAsia="Calibri" w:hAnsi="Calibri"/>
          <w:b/>
          <w:bCs/>
          <w:sz w:val="21"/>
          <w:szCs w:val="21"/>
        </w:rPr>
        <w:t xml:space="preserve">Requirement: </w:t>
      </w:r>
      <w:r>
        <w:rPr>
          <w:rFonts w:ascii="Calibri" w:cs="Calibri" w:eastAsia="Calibri" w:hAnsi="Calibri"/>
          <w:sz w:val="21"/>
          <w:szCs w:val="21"/>
        </w:rPr>
        <w:t xml:space="preserve">The system shall maintain user profiles and role information (e.g., Standard User, Administrator).</w:t>
      </w:r>
    </w:p>
    <w:p>
      <w:pPr>
        <w:spacing w:after="200"/>
      </w:pPr>
      <w:r>
        <w:rPr>
          <w:rFonts w:ascii="Calibri" w:cs="Calibri" w:eastAsia="Calibri" w:hAnsi="Calibri"/>
          <w:b/>
          <w:bCs/>
          <w:sz w:val="21"/>
          <w:szCs w:val="21"/>
        </w:rPr>
        <w:t xml:space="preserve">Acceptance Criteria: </w:t>
      </w:r>
      <w:r>
        <w:rPr>
          <w:rFonts w:ascii="Calibri" w:cs="Calibri" w:eastAsia="Calibri" w:hAnsi="Calibri"/>
          <w:sz w:val="21"/>
          <w:szCs w:val="21"/>
        </w:rPr>
        <w:t xml:space="preserve">Given an authenticated user, the system returns their profile and assigned role. Given a role change by an Administrator, the new role takes effect on the user's next request without requiring re-registration.</w:t>
      </w:r>
    </w:p>
    <w:p>
      <w:pPr>
        <w:pStyle w:val="Heading3"/>
        <w:spacing w:after="100" w:before="200"/>
      </w:pPr>
      <w:r>
        <w:rPr>
          <w:rFonts w:ascii="Calibri" w:cs="Calibri" w:eastAsia="Calibri" w:hAnsi="Calibri"/>
          <w:b/>
          <w:bCs/>
          <w:color w:val="404040"/>
        </w:rPr>
        <w:t xml:space="preserve">FR-003 — Document Upload</w:t>
      </w:r>
    </w:p>
    <w:p>
      <w:pPr>
        <w:spacing w:after="60"/>
      </w:pPr>
      <w:r>
        <w:rPr>
          <w:rFonts w:ascii="Calibri" w:cs="Calibri" w:eastAsia="Calibri" w:hAnsi="Calibri"/>
          <w:b/>
          <w:bCs/>
          <w:sz w:val="21"/>
          <w:szCs w:val="21"/>
        </w:rPr>
        <w:t xml:space="preserve">Requirement: </w:t>
      </w:r>
      <w:r>
        <w:rPr>
          <w:rFonts w:ascii="Calibri" w:cs="Calibri" w:eastAsia="Calibri" w:hAnsi="Calibri"/>
          <w:sz w:val="21"/>
          <w:szCs w:val="21"/>
        </w:rPr>
        <w:t xml:space="preserve">Users shall upload documents in PDF, DOCX, Markdown, and plain text formats.</w:t>
      </w:r>
    </w:p>
    <w:p>
      <w:pPr>
        <w:spacing w:after="200"/>
      </w:pPr>
      <w:r>
        <w:rPr>
          <w:rFonts w:ascii="Calibri" w:cs="Calibri" w:eastAsia="Calibri" w:hAnsi="Calibri"/>
          <w:b/>
          <w:bCs/>
          <w:sz w:val="21"/>
          <w:szCs w:val="21"/>
        </w:rPr>
        <w:t xml:space="preserve">Acceptance Criteria: </w:t>
      </w:r>
      <w:r>
        <w:rPr>
          <w:rFonts w:ascii="Calibri" w:cs="Calibri" w:eastAsia="Calibri" w:hAnsi="Calibri"/>
          <w:sz w:val="21"/>
          <w:szCs w:val="21"/>
        </w:rPr>
        <w:t xml:space="preserve">Given a file under the configured size limit and an allowed MIME type, the upload succeeds and returns a document ID. Given a disallowed file type or a file exceeding the size limit, the system rejects the upload with a specific error code.</w:t>
      </w:r>
    </w:p>
    <w:p>
      <w:pPr>
        <w:pStyle w:val="Heading3"/>
        <w:spacing w:after="100" w:before="200"/>
      </w:pPr>
      <w:r>
        <w:rPr>
          <w:rFonts w:ascii="Calibri" w:cs="Calibri" w:eastAsia="Calibri" w:hAnsi="Calibri"/>
          <w:b/>
          <w:bCs/>
          <w:color w:val="404040"/>
        </w:rPr>
        <w:t xml:space="preserve">FR-004 — Document Processing</w:t>
      </w:r>
    </w:p>
    <w:p>
      <w:pPr>
        <w:spacing w:after="60"/>
      </w:pPr>
      <w:r>
        <w:rPr>
          <w:rFonts w:ascii="Calibri" w:cs="Calibri" w:eastAsia="Calibri" w:hAnsi="Calibri"/>
          <w:b/>
          <w:bCs/>
          <w:sz w:val="21"/>
          <w:szCs w:val="21"/>
        </w:rPr>
        <w:t xml:space="preserve">Requirement: </w:t>
      </w:r>
      <w:r>
        <w:rPr>
          <w:rFonts w:ascii="Calibri" w:cs="Calibri" w:eastAsia="Calibri" w:hAnsi="Calibri"/>
          <w:sz w:val="21"/>
          <w:szCs w:val="21"/>
        </w:rPr>
        <w:t xml:space="preserve">Uploaded documents shall be validated, parsed, normalized, chunked, and stored.</w:t>
      </w:r>
    </w:p>
    <w:p>
      <w:pPr>
        <w:spacing w:after="200"/>
      </w:pPr>
      <w:r>
        <w:rPr>
          <w:rFonts w:ascii="Calibri" w:cs="Calibri" w:eastAsia="Calibri" w:hAnsi="Calibri"/>
          <w:b/>
          <w:bCs/>
          <w:sz w:val="21"/>
          <w:szCs w:val="21"/>
        </w:rPr>
        <w:t xml:space="preserve">Acceptance Criteria: </w:t>
      </w:r>
      <w:r>
        <w:rPr>
          <w:rFonts w:ascii="Calibri" w:cs="Calibri" w:eastAsia="Calibri" w:hAnsi="Calibri"/>
          <w:sz w:val="21"/>
          <w:szCs w:val="21"/>
        </w:rPr>
        <w:t xml:space="preserve">Given a successfully uploaded document, the system extracts text, splits it into chunks within a configured token range, and persists chunks with metadata (source document, page/section, offset) within a defined SLA (e.g., 95% of documents under 20 pages processed within 60 seconds).</w:t>
      </w:r>
    </w:p>
    <w:p>
      <w:pPr>
        <w:pStyle w:val="Heading3"/>
        <w:spacing w:after="100" w:before="200"/>
      </w:pPr>
      <w:r>
        <w:rPr>
          <w:rFonts w:ascii="Calibri" w:cs="Calibri" w:eastAsia="Calibri" w:hAnsi="Calibri"/>
          <w:b/>
          <w:bCs/>
          <w:color w:val="404040"/>
        </w:rPr>
        <w:t xml:space="preserve">FR-005 — Semantic Search</w:t>
      </w:r>
    </w:p>
    <w:p>
      <w:pPr>
        <w:spacing w:after="60"/>
      </w:pPr>
      <w:r>
        <w:rPr>
          <w:rFonts w:ascii="Calibri" w:cs="Calibri" w:eastAsia="Calibri" w:hAnsi="Calibri"/>
          <w:b/>
          <w:bCs/>
          <w:sz w:val="21"/>
          <w:szCs w:val="21"/>
        </w:rPr>
        <w:t xml:space="preserve">Requirement: </w:t>
      </w:r>
      <w:r>
        <w:rPr>
          <w:rFonts w:ascii="Calibri" w:cs="Calibri" w:eastAsia="Calibri" w:hAnsi="Calibri"/>
          <w:sz w:val="21"/>
          <w:szCs w:val="21"/>
        </w:rPr>
        <w:t xml:space="preserve">The system shall allow semantic retrieval of relevant document sections using vector similarity.</w:t>
      </w:r>
    </w:p>
    <w:p>
      <w:pPr>
        <w:spacing w:after="200"/>
      </w:pPr>
      <w:r>
        <w:rPr>
          <w:rFonts w:ascii="Calibri" w:cs="Calibri" w:eastAsia="Calibri" w:hAnsi="Calibri"/>
          <w:b/>
          <w:bCs/>
          <w:sz w:val="21"/>
          <w:szCs w:val="21"/>
        </w:rPr>
        <w:t xml:space="preserve">Acceptance Criteria: </w:t>
      </w:r>
      <w:r>
        <w:rPr>
          <w:rFonts w:ascii="Calibri" w:cs="Calibri" w:eastAsia="Calibri" w:hAnsi="Calibri"/>
          <w:sz w:val="21"/>
          <w:szCs w:val="21"/>
        </w:rPr>
        <w:t xml:space="preserve">Given a query embedding, the system returns the top-k most similar chunks ranked by similarity score, scoped to the documents the requesting user is authorized to access.</w:t>
      </w:r>
    </w:p>
    <w:p>
      <w:pPr>
        <w:pStyle w:val="Heading3"/>
        <w:spacing w:after="100" w:before="200"/>
      </w:pPr>
      <w:r>
        <w:rPr>
          <w:rFonts w:ascii="Calibri" w:cs="Calibri" w:eastAsia="Calibri" w:hAnsi="Calibri"/>
          <w:b/>
          <w:bCs/>
          <w:color w:val="404040"/>
        </w:rPr>
        <w:t xml:space="preserve">FR-006 — Conversational Question Answering</w:t>
      </w:r>
    </w:p>
    <w:p>
      <w:pPr>
        <w:spacing w:after="60"/>
      </w:pPr>
      <w:r>
        <w:rPr>
          <w:rFonts w:ascii="Calibri" w:cs="Calibri" w:eastAsia="Calibri" w:hAnsi="Calibri"/>
          <w:b/>
          <w:bCs/>
          <w:sz w:val="21"/>
          <w:szCs w:val="21"/>
        </w:rPr>
        <w:t xml:space="preserve">Requirement: </w:t>
      </w:r>
      <w:r>
        <w:rPr>
          <w:rFonts w:ascii="Calibri" w:cs="Calibri" w:eastAsia="Calibri" w:hAnsi="Calibri"/>
          <w:sz w:val="21"/>
          <w:szCs w:val="21"/>
        </w:rPr>
        <w:t xml:space="preserve">Users shall ask natural language questions regarding uploaded documents.</w:t>
      </w:r>
    </w:p>
    <w:p>
      <w:pPr>
        <w:spacing w:after="200"/>
      </w:pPr>
      <w:r>
        <w:rPr>
          <w:rFonts w:ascii="Calibri" w:cs="Calibri" w:eastAsia="Calibri" w:hAnsi="Calibri"/>
          <w:b/>
          <w:bCs/>
          <w:sz w:val="21"/>
          <w:szCs w:val="21"/>
        </w:rPr>
        <w:t xml:space="preserve">Acceptance Criteria: </w:t>
      </w:r>
      <w:r>
        <w:rPr>
          <w:rFonts w:ascii="Calibri" w:cs="Calibri" w:eastAsia="Calibri" w:hAnsi="Calibri"/>
          <w:sz w:val="21"/>
          <w:szCs w:val="21"/>
        </w:rPr>
        <w:t xml:space="preserve">Given a user question and retrieved context, the system returns a grounded answer. If no relevant context is found above a similarity threshold, the system responds that it cannot answer from the available documents rather than fabricating a response.</w:t>
      </w:r>
    </w:p>
    <w:p>
      <w:pPr>
        <w:pStyle w:val="Heading3"/>
        <w:spacing w:after="100" w:before="200"/>
      </w:pPr>
      <w:r>
        <w:rPr>
          <w:rFonts w:ascii="Calibri" w:cs="Calibri" w:eastAsia="Calibri" w:hAnsi="Calibri"/>
          <w:b/>
          <w:bCs/>
          <w:color w:val="404040"/>
        </w:rPr>
        <w:t xml:space="preserve">FR-007 — Citation Generation</w:t>
      </w:r>
    </w:p>
    <w:p>
      <w:pPr>
        <w:spacing w:after="60"/>
      </w:pPr>
      <w:r>
        <w:rPr>
          <w:rFonts w:ascii="Calibri" w:cs="Calibri" w:eastAsia="Calibri" w:hAnsi="Calibri"/>
          <w:b/>
          <w:bCs/>
          <w:sz w:val="21"/>
          <w:szCs w:val="21"/>
        </w:rPr>
        <w:t xml:space="preserve">Requirement: </w:t>
      </w:r>
      <w:r>
        <w:rPr>
          <w:rFonts w:ascii="Calibri" w:cs="Calibri" w:eastAsia="Calibri" w:hAnsi="Calibri"/>
          <w:sz w:val="21"/>
          <w:szCs w:val="21"/>
        </w:rPr>
        <w:t xml:space="preserve">Every generated answer shall reference the source document and section from which supporting information was retrieved.</w:t>
      </w:r>
    </w:p>
    <w:p>
      <w:pPr>
        <w:spacing w:after="200"/>
      </w:pPr>
      <w:r>
        <w:rPr>
          <w:rFonts w:ascii="Calibri" w:cs="Calibri" w:eastAsia="Calibri" w:hAnsi="Calibri"/>
          <w:b/>
          <w:bCs/>
          <w:sz w:val="21"/>
          <w:szCs w:val="21"/>
        </w:rPr>
        <w:t xml:space="preserve">Acceptance Criteria: </w:t>
      </w:r>
      <w:r>
        <w:rPr>
          <w:rFonts w:ascii="Calibri" w:cs="Calibri" w:eastAsia="Calibri" w:hAnsi="Calibri"/>
          <w:sz w:val="21"/>
          <w:szCs w:val="21"/>
        </w:rPr>
        <w:t xml:space="preserve">Given a generated answer, each factual claim is linked to at least one source document and location (page, heading, or chunk ID). Answers with no supporting retrieval are flagged as unsupported rather than silently uncited.</w:t>
      </w:r>
    </w:p>
    <w:p>
      <w:pPr>
        <w:pStyle w:val="Heading3"/>
        <w:spacing w:after="100" w:before="200"/>
      </w:pPr>
      <w:r>
        <w:rPr>
          <w:rFonts w:ascii="Calibri" w:cs="Calibri" w:eastAsia="Calibri" w:hAnsi="Calibri"/>
          <w:b/>
          <w:bCs/>
          <w:color w:val="404040"/>
        </w:rPr>
        <w:t xml:space="preserve">FR-008 — Conversation History</w:t>
      </w:r>
    </w:p>
    <w:p>
      <w:pPr>
        <w:spacing w:after="60"/>
      </w:pPr>
      <w:r>
        <w:rPr>
          <w:rFonts w:ascii="Calibri" w:cs="Calibri" w:eastAsia="Calibri" w:hAnsi="Calibri"/>
          <w:b/>
          <w:bCs/>
          <w:sz w:val="21"/>
          <w:szCs w:val="21"/>
        </w:rPr>
        <w:t xml:space="preserve">Requirement: </w:t>
      </w:r>
      <w:r>
        <w:rPr>
          <w:rFonts w:ascii="Calibri" w:cs="Calibri" w:eastAsia="Calibri" w:hAnsi="Calibri"/>
          <w:sz w:val="21"/>
          <w:szCs w:val="21"/>
        </w:rPr>
        <w:t xml:space="preserve">The system shall preserve previous conversations for authenticated users.</w:t>
      </w:r>
    </w:p>
    <w:p>
      <w:pPr>
        <w:spacing w:after="200"/>
      </w:pPr>
      <w:r>
        <w:rPr>
          <w:rFonts w:ascii="Calibri" w:cs="Calibri" w:eastAsia="Calibri" w:hAnsi="Calibri"/>
          <w:b/>
          <w:bCs/>
          <w:sz w:val="21"/>
          <w:szCs w:val="21"/>
        </w:rPr>
        <w:t xml:space="preserve">Acceptance Criteria: </w:t>
      </w:r>
      <w:r>
        <w:rPr>
          <w:rFonts w:ascii="Calibri" w:cs="Calibri" w:eastAsia="Calibri" w:hAnsi="Calibri"/>
          <w:sz w:val="21"/>
          <w:szCs w:val="21"/>
        </w:rPr>
        <w:t xml:space="preserve">Given an authenticated user, prior conversations are listed in reverse-chronological order and can be reopened with full message and citation history intact.</w:t>
      </w:r>
    </w:p>
    <w:p>
      <w:pPr>
        <w:pStyle w:val="Heading3"/>
        <w:spacing w:after="100" w:before="200"/>
      </w:pPr>
      <w:r>
        <w:rPr>
          <w:rFonts w:ascii="Calibri" w:cs="Calibri" w:eastAsia="Calibri" w:hAnsi="Calibri"/>
          <w:b/>
          <w:bCs/>
          <w:color w:val="404040"/>
        </w:rPr>
        <w:t xml:space="preserve">FR-009 — Administration</w:t>
      </w:r>
    </w:p>
    <w:p>
      <w:pPr>
        <w:spacing w:after="60"/>
      </w:pPr>
      <w:r>
        <w:rPr>
          <w:rFonts w:ascii="Calibri" w:cs="Calibri" w:eastAsia="Calibri" w:hAnsi="Calibri"/>
          <w:b/>
          <w:bCs/>
          <w:sz w:val="21"/>
          <w:szCs w:val="21"/>
        </w:rPr>
        <w:t xml:space="preserve">Requirement: </w:t>
      </w:r>
      <w:r>
        <w:rPr>
          <w:rFonts w:ascii="Calibri" w:cs="Calibri" w:eastAsia="Calibri" w:hAnsi="Calibri"/>
          <w:sz w:val="21"/>
          <w:szCs w:val="21"/>
        </w:rPr>
        <w:t xml:space="preserve">Administrators shall manage users, uploaded documents, system settings, and AI provider configuration.</w:t>
      </w:r>
    </w:p>
    <w:p>
      <w:pPr>
        <w:spacing w:after="200"/>
      </w:pPr>
      <w:r>
        <w:rPr>
          <w:rFonts w:ascii="Calibri" w:cs="Calibri" w:eastAsia="Calibri" w:hAnsi="Calibri"/>
          <w:b/>
          <w:bCs/>
          <w:sz w:val="21"/>
          <w:szCs w:val="21"/>
        </w:rPr>
        <w:t xml:space="preserve">Acceptance Criteria: </w:t>
      </w:r>
      <w:r>
        <w:rPr>
          <w:rFonts w:ascii="Calibri" w:cs="Calibri" w:eastAsia="Calibri" w:hAnsi="Calibri"/>
          <w:sz w:val="21"/>
          <w:szCs w:val="21"/>
        </w:rPr>
        <w:t xml:space="preserve">Given an Administrator role, the user can view/disable accounts, remove documents, rotate AI provider credentials, and adjust system-level settings (e.g., retrieval top-k, chunk size) without a deployment.</w:t>
      </w:r>
    </w:p>
    <w:p>
      <w:pPr>
        <w:pStyle w:val="Heading1"/>
        <w:pBdr>
          <w:bottom w:val="single" w:color="1F3864" w:sz="6" w:space="4"/>
        </w:pBdr>
        <w:spacing w:after="160" w:before="360"/>
      </w:pPr>
      <w:r>
        <w:rPr>
          <w:rFonts w:ascii="Calibri" w:cs="Calibri" w:eastAsia="Calibri" w:hAnsi="Calibri"/>
          <w:color w:val="1F3864"/>
        </w:rPr>
        <w:t xml:space="preserve">4. Nonfunctional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600"/>
        <w:gridCol w:w="340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ID</w:t>
            </w:r>
          </w:p>
        </w:tc>
        <w:tc>
          <w:tcPr>
            <w:tcW w:type="dxa" w:w="16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Category</w:t>
            </w:r>
          </w:p>
        </w:tc>
        <w:tc>
          <w:tcPr>
            <w:tcW w:type="dxa" w:w="36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Requirement</w:t>
            </w:r>
          </w:p>
        </w:tc>
        <w:tc>
          <w:tcPr>
            <w:tcW w:type="dxa" w:w="3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Measure / Acceptance Criteria</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bCs/>
                <w:sz w:val="19"/>
                <w:szCs w:val="19"/>
              </w:rPr>
              <w:t xml:space="preserve">NFR-001</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Performance</w:t>
            </w:r>
          </w:p>
        </w:tc>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Average API response time shall be under 500 ms, excluding LLM inference time.</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Measured at the API gateway under nominal load (defined in the test plan); reported via p50/p95/p99 dashboards.</w:t>
            </w:r>
          </w:p>
        </w:tc>
      </w:tr>
      <w:tr>
        <w:tc>
          <w:tcPr>
            <w:tcW w:type="dxa" w:w="9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bCs/>
                <w:sz w:val="19"/>
                <w:szCs w:val="19"/>
              </w:rPr>
              <w:t xml:space="preserve">NFR-002</w:t>
            </w:r>
          </w:p>
        </w:tc>
        <w:tc>
          <w:tcPr>
            <w:tcW w:type="dxa" w:w="1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Scalability</w:t>
            </w:r>
          </w:p>
        </w:tc>
        <w:tc>
          <w:tcPr>
            <w:tcW w:type="dxa" w:w="3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The architecture shall support horizontal scaling using container orchestration.</w:t>
            </w:r>
          </w:p>
        </w:tc>
        <w:tc>
          <w:tcPr>
            <w:tcW w:type="dxa" w:w="34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Stateless services scale via replica count with no code change; session/conversation state lives outside the application process (e.g., Postgres/Redis).</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bCs/>
                <w:sz w:val="19"/>
                <w:szCs w:val="19"/>
              </w:rPr>
              <w:t xml:space="preserve">NFR-003</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Availability</w:t>
            </w:r>
          </w:p>
        </w:tc>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The system shall target 99.5% uptime.</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Measured monthly; excludes scheduled maintenance windows communicated at least 24 hours in advance.</w:t>
            </w:r>
          </w:p>
        </w:tc>
      </w:tr>
      <w:tr>
        <w:tc>
          <w:tcPr>
            <w:tcW w:type="dxa" w:w="9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bCs/>
                <w:sz w:val="19"/>
                <w:szCs w:val="19"/>
              </w:rPr>
              <w:t xml:space="preserve">NFR-004</w:t>
            </w:r>
          </w:p>
        </w:tc>
        <w:tc>
          <w:tcPr>
            <w:tcW w:type="dxa" w:w="1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Security</w:t>
            </w:r>
          </w:p>
        </w:tc>
        <w:tc>
          <w:tcPr>
            <w:tcW w:type="dxa" w:w="3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The system shall enforce JWT authentication, role-based authorization, HTTPS, password hashing, and encrypted secrets.</w:t>
            </w:r>
          </w:p>
        </w:tc>
        <w:tc>
          <w:tcPr>
            <w:tcW w:type="dxa" w:w="34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Passwords hashed with a modern algorithm (e.g., bcrypt/argon2); all traffic over TLS 1.2+; secrets stored in a managed secret store, never in source control.</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bCs/>
                <w:sz w:val="19"/>
                <w:szCs w:val="19"/>
              </w:rPr>
              <w:t xml:space="preserve">NFR-005</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Reliability</w:t>
            </w:r>
          </w:p>
        </w:tc>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Failures in AI providers shall not terminate the application.</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Given an AI provider timeout or error, the system returns a user-facing error or falls back to a secondary provider, and logs the failure; the API process itself remains available.</w:t>
            </w:r>
          </w:p>
        </w:tc>
      </w:tr>
      <w:tr>
        <w:tc>
          <w:tcPr>
            <w:tcW w:type="dxa" w:w="9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bCs/>
                <w:sz w:val="19"/>
                <w:szCs w:val="19"/>
              </w:rPr>
              <w:t xml:space="preserve">NFR-006</w:t>
            </w:r>
          </w:p>
        </w:tc>
        <w:tc>
          <w:tcPr>
            <w:tcW w:type="dxa" w:w="1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Maintainability</w:t>
            </w:r>
          </w:p>
        </w:tc>
        <w:tc>
          <w:tcPr>
            <w:tcW w:type="dxa" w:w="3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The codebase shall maintain over 80% automated test coverage, use typed Python, and run through CI/CD.</w:t>
            </w:r>
          </w:p>
        </w:tc>
        <w:tc>
          <w:tcPr>
            <w:tcW w:type="dxa" w:w="34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Coverage enforced as a CI gate; type checking (e.g., mypy) runs on every pull request; merges to main require passing CI.</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bCs/>
                <w:sz w:val="19"/>
                <w:szCs w:val="19"/>
              </w:rPr>
              <w:t xml:space="preserve">NFR-007</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Data Privacy</w:t>
            </w:r>
          </w:p>
        </w:tc>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Uploaded documents and derived data shall be encrypted at rest and access-scoped to authorized users.</w:t>
            </w:r>
          </w:p>
        </w:tc>
        <w:tc>
          <w:tcPr>
            <w:tcW w:type="dxa" w:w="3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Given a user without document access, retrieval and search return zero results for that document; storage volumes and database fields containing document content are encrypted at rest.</w:t>
            </w:r>
          </w:p>
        </w:tc>
      </w:tr>
      <w:tr>
        <w:tc>
          <w:tcPr>
            <w:tcW w:type="dxa" w:w="9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bCs/>
                <w:sz w:val="19"/>
                <w:szCs w:val="19"/>
              </w:rPr>
              <w:t xml:space="preserve">NFR-008</w:t>
            </w:r>
          </w:p>
        </w:tc>
        <w:tc>
          <w:tcPr>
            <w:tcW w:type="dxa" w:w="1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Observability</w:t>
            </w:r>
          </w:p>
        </w:tc>
        <w:tc>
          <w:tcPr>
            <w:tcW w:type="dxa" w:w="3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The system shall emit structured logs, metrics, and traces for all API and AI-service calls.</w:t>
            </w:r>
          </w:p>
        </w:tc>
        <w:tc>
          <w:tcPr>
            <w:tcW w:type="dxa" w:w="34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Given a request, a correlation ID is present in logs across all layers; latency and error-rate dashboards exist for each service.</w:t>
            </w:r>
          </w:p>
        </w:tc>
      </w:tr>
    </w:tbl>
    <w:p>
      <w:r>
        <w:br w:type="page"/>
      </w:r>
    </w:p>
    <w:p>
      <w:pPr>
        <w:pStyle w:val="Heading1"/>
        <w:pBdr>
          <w:bottom w:val="single" w:color="1F3864" w:sz="6" w:space="4"/>
        </w:pBdr>
        <w:spacing w:after="160" w:before="360"/>
      </w:pPr>
      <w:r>
        <w:rPr>
          <w:rFonts w:ascii="Calibri" w:cs="Calibri" w:eastAsia="Calibri" w:hAnsi="Calibri"/>
          <w:color w:val="1F3864"/>
        </w:rPr>
        <w:t xml:space="preserve">5. Data Model Overview</w:t>
      </w:r>
    </w:p>
    <w:p>
      <w:pPr>
        <w:spacing w:after="160"/>
      </w:pPr>
      <w:r>
        <w:rPr>
          <w:rFonts w:ascii="Calibri" w:cs="Calibri" w:eastAsia="Calibri" w:hAnsi="Calibri"/>
          <w:i w:val="false"/>
          <w:iCs w:val="false"/>
          <w:sz w:val="21"/>
          <w:szCs w:val="21"/>
        </w:rPr>
        <w:t xml:space="preserve">This section defines the core entities referenced throughout this specification at a level sufficient for architectural review; full schema definitions belong in a separate data dictionary.</w:t>
      </w:r>
    </w:p>
    <w:p>
      <w:pPr>
        <w:pStyle w:val="Heading3"/>
        <w:spacing w:after="100" w:before="200"/>
      </w:pPr>
      <w:r>
        <w:rPr>
          <w:rFonts w:ascii="Calibri" w:cs="Calibri" w:eastAsia="Calibri" w:hAnsi="Calibri"/>
          <w:b/>
          <w:bCs/>
          <w:color w:val="404040"/>
        </w:rPr>
        <w:t xml:space="preserve">User</w:t>
      </w:r>
    </w:p>
    <w:p>
      <w:pPr>
        <w:pStyle w:val="ListParagraph"/>
        <w:numPr>
          <w:ilvl w:val="0"/>
          <w:numId w:val="2"/>
        </w:numPr>
        <w:spacing w:after="60"/>
      </w:pPr>
      <w:r>
        <w:rPr>
          <w:rFonts w:ascii="Calibri" w:cs="Calibri" w:eastAsia="Calibri" w:hAnsi="Calibri"/>
          <w:sz w:val="21"/>
          <w:szCs w:val="21"/>
        </w:rPr>
        <w:t xml:space="preserve">id, email, hashed_password, role, created_at</w:t>
      </w:r>
    </w:p>
    <w:p>
      <w:pPr>
        <w:pStyle w:val="Heading3"/>
        <w:spacing w:after="100" w:before="200"/>
      </w:pPr>
      <w:r>
        <w:rPr>
          <w:rFonts w:ascii="Calibri" w:cs="Calibri" w:eastAsia="Calibri" w:hAnsi="Calibri"/>
          <w:b/>
          <w:bCs/>
          <w:color w:val="404040"/>
        </w:rPr>
        <w:t xml:space="preserve">Document</w:t>
      </w:r>
    </w:p>
    <w:p>
      <w:pPr>
        <w:pStyle w:val="ListParagraph"/>
        <w:numPr>
          <w:ilvl w:val="0"/>
          <w:numId w:val="2"/>
        </w:numPr>
        <w:spacing w:after="60"/>
      </w:pPr>
      <w:r>
        <w:rPr>
          <w:rFonts w:ascii="Calibri" w:cs="Calibri" w:eastAsia="Calibri" w:hAnsi="Calibri"/>
          <w:sz w:val="21"/>
          <w:szCs w:val="21"/>
        </w:rPr>
        <w:t xml:space="preserve">id, owner_id, filename, mime_type, status (uploaded / processing / indexed / failed), created_at</w:t>
      </w:r>
    </w:p>
    <w:p>
      <w:pPr>
        <w:pStyle w:val="Heading3"/>
        <w:spacing w:after="100" w:before="200"/>
      </w:pPr>
      <w:r>
        <w:rPr>
          <w:rFonts w:ascii="Calibri" w:cs="Calibri" w:eastAsia="Calibri" w:hAnsi="Calibri"/>
          <w:b/>
          <w:bCs/>
          <w:color w:val="404040"/>
        </w:rPr>
        <w:t xml:space="preserve">Chunk</w:t>
      </w:r>
    </w:p>
    <w:p>
      <w:pPr>
        <w:pStyle w:val="ListParagraph"/>
        <w:numPr>
          <w:ilvl w:val="0"/>
          <w:numId w:val="2"/>
        </w:numPr>
        <w:spacing w:after="60"/>
      </w:pPr>
      <w:r>
        <w:rPr>
          <w:rFonts w:ascii="Calibri" w:cs="Calibri" w:eastAsia="Calibri" w:hAnsi="Calibri"/>
          <w:sz w:val="21"/>
          <w:szCs w:val="21"/>
        </w:rPr>
        <w:t xml:space="preserve">id, document_id, content, token_count, embedding_vector, source_location (page/section/offset)</w:t>
      </w:r>
    </w:p>
    <w:p>
      <w:pPr>
        <w:pStyle w:val="Heading3"/>
        <w:spacing w:after="100" w:before="200"/>
      </w:pPr>
      <w:r>
        <w:rPr>
          <w:rFonts w:ascii="Calibri" w:cs="Calibri" w:eastAsia="Calibri" w:hAnsi="Calibri"/>
          <w:b/>
          <w:bCs/>
          <w:color w:val="404040"/>
        </w:rPr>
        <w:t xml:space="preserve">Conversation</w:t>
      </w:r>
    </w:p>
    <w:p>
      <w:pPr>
        <w:pStyle w:val="ListParagraph"/>
        <w:numPr>
          <w:ilvl w:val="0"/>
          <w:numId w:val="2"/>
        </w:numPr>
        <w:spacing w:after="60"/>
      </w:pPr>
      <w:r>
        <w:rPr>
          <w:rFonts w:ascii="Calibri" w:cs="Calibri" w:eastAsia="Calibri" w:hAnsi="Calibri"/>
          <w:sz w:val="21"/>
          <w:szCs w:val="21"/>
        </w:rPr>
        <w:t xml:space="preserve">id, user_id, title, created_at, updated_at</w:t>
      </w:r>
    </w:p>
    <w:p>
      <w:pPr>
        <w:pStyle w:val="Heading3"/>
        <w:spacing w:after="100" w:before="200"/>
      </w:pPr>
      <w:r>
        <w:rPr>
          <w:rFonts w:ascii="Calibri" w:cs="Calibri" w:eastAsia="Calibri" w:hAnsi="Calibri"/>
          <w:b/>
          <w:bCs/>
          <w:color w:val="404040"/>
        </w:rPr>
        <w:t xml:space="preserve">Message</w:t>
      </w:r>
    </w:p>
    <w:p>
      <w:pPr>
        <w:pStyle w:val="ListParagraph"/>
        <w:numPr>
          <w:ilvl w:val="0"/>
          <w:numId w:val="2"/>
        </w:numPr>
        <w:spacing w:after="60"/>
      </w:pPr>
      <w:r>
        <w:rPr>
          <w:rFonts w:ascii="Calibri" w:cs="Calibri" w:eastAsia="Calibri" w:hAnsi="Calibri"/>
          <w:sz w:val="21"/>
          <w:szCs w:val="21"/>
        </w:rPr>
        <w:t xml:space="preserve">id, conversation_id, role (user / assistant), content, citations[], created_at</w:t>
      </w:r>
    </w:p>
    <w:p>
      <w:pPr>
        <w:pStyle w:val="Heading1"/>
        <w:pBdr>
          <w:bottom w:val="single" w:color="1F3864" w:sz="6" w:space="4"/>
        </w:pBdr>
        <w:spacing w:after="160" w:before="360"/>
      </w:pPr>
      <w:r>
        <w:rPr>
          <w:rFonts w:ascii="Calibri" w:cs="Calibri" w:eastAsia="Calibri" w:hAnsi="Calibri"/>
          <w:color w:val="1F3864"/>
        </w:rPr>
        <w:t xml:space="preserve">6. System Architecture</w:t>
      </w:r>
    </w:p>
    <w:p>
      <w:pPr>
        <w:spacing w:after="160"/>
      </w:pPr>
      <w:r>
        <w:rPr>
          <w:rFonts w:ascii="Calibri" w:cs="Calibri" w:eastAsia="Calibri" w:hAnsi="Calibri"/>
          <w:i w:val="false"/>
          <w:iCs w:val="false"/>
          <w:sz w:val="21"/>
          <w:szCs w:val="21"/>
        </w:rPr>
        <w:t xml:space="preserve">The platform shall adopt a layered architecture. Each layer communicates only with adjacent layers, and no layer may bypass its neighbor to reach a non-adjacent layer directly.</w:t>
      </w:r>
    </w:p>
    <w:p>
      <w:pPr>
        <w:pStyle w:val="Heading3"/>
        <w:spacing w:after="100" w:before="200"/>
      </w:pPr>
      <w:r>
        <w:rPr>
          <w:rFonts w:ascii="Calibri" w:cs="Calibri" w:eastAsia="Calibri" w:hAnsi="Calibri"/>
          <w:b/>
          <w:bCs/>
          <w:color w:val="404040"/>
        </w:rPr>
        <w:t xml:space="preserve">Presentation Layer</w:t>
      </w:r>
    </w:p>
    <w:p>
      <w:pPr>
        <w:spacing w:after="160"/>
      </w:pPr>
      <w:r>
        <w:rPr>
          <w:rFonts w:ascii="Calibri" w:cs="Calibri" w:eastAsia="Calibri" w:hAnsi="Calibri"/>
          <w:i w:val="false"/>
          <w:iCs w:val="false"/>
          <w:sz w:val="21"/>
          <w:szCs w:val="21"/>
        </w:rPr>
        <w:t xml:space="preserve">Web client. Consumes the API Layer exclusively over HTTPS; holds no direct database or AI-provider access.</w:t>
      </w:r>
    </w:p>
    <w:p>
      <w:pPr>
        <w:pStyle w:val="Heading3"/>
        <w:spacing w:after="100" w:before="200"/>
      </w:pPr>
      <w:r>
        <w:rPr>
          <w:rFonts w:ascii="Calibri" w:cs="Calibri" w:eastAsia="Calibri" w:hAnsi="Calibri"/>
          <w:b/>
          <w:bCs/>
          <w:color w:val="404040"/>
        </w:rPr>
        <w:t xml:space="preserve">API Layer</w:t>
      </w:r>
    </w:p>
    <w:p>
      <w:pPr>
        <w:spacing w:after="160"/>
      </w:pPr>
      <w:r>
        <w:rPr>
          <w:rFonts w:ascii="Calibri" w:cs="Calibri" w:eastAsia="Calibri" w:hAnsi="Calibri"/>
          <w:i w:val="false"/>
          <w:iCs w:val="false"/>
          <w:sz w:val="21"/>
          <w:szCs w:val="21"/>
        </w:rPr>
        <w:t xml:space="preserve">FastAPI routers and request/response schemas (Pydantic). Owns authentication/authorization enforcement, input validation, and translation between HTTP and internal service calls.</w:t>
      </w:r>
    </w:p>
    <w:p>
      <w:pPr>
        <w:pStyle w:val="Heading3"/>
        <w:spacing w:after="100" w:before="200"/>
      </w:pPr>
      <w:r>
        <w:rPr>
          <w:rFonts w:ascii="Calibri" w:cs="Calibri" w:eastAsia="Calibri" w:hAnsi="Calibri"/>
          <w:b/>
          <w:bCs/>
          <w:color w:val="404040"/>
        </w:rPr>
        <w:t xml:space="preserve">Business Services</w:t>
      </w:r>
    </w:p>
    <w:p>
      <w:pPr>
        <w:spacing w:after="160"/>
      </w:pPr>
      <w:r>
        <w:rPr>
          <w:rFonts w:ascii="Calibri" w:cs="Calibri" w:eastAsia="Calibri" w:hAnsi="Calibri"/>
          <w:i w:val="false"/>
          <w:iCs w:val="false"/>
          <w:sz w:val="21"/>
          <w:szCs w:val="21"/>
        </w:rPr>
        <w:t xml:space="preserve">Domain logic (document processing orchestration, conversation management, retrieval orchestration). Framework-agnostic and independently testable.</w:t>
      </w:r>
    </w:p>
    <w:p>
      <w:pPr>
        <w:pStyle w:val="Heading3"/>
        <w:spacing w:after="100" w:before="200"/>
      </w:pPr>
      <w:r>
        <w:rPr>
          <w:rFonts w:ascii="Calibri" w:cs="Calibri" w:eastAsia="Calibri" w:hAnsi="Calibri"/>
          <w:b/>
          <w:bCs/>
          <w:color w:val="404040"/>
        </w:rPr>
        <w:t xml:space="preserve">Repositories</w:t>
      </w:r>
    </w:p>
    <w:p>
      <w:pPr>
        <w:spacing w:after="160"/>
      </w:pPr>
      <w:r>
        <w:rPr>
          <w:rFonts w:ascii="Calibri" w:cs="Calibri" w:eastAsia="Calibri" w:hAnsi="Calibri"/>
          <w:i w:val="false"/>
          <w:iCs w:val="false"/>
          <w:sz w:val="21"/>
          <w:szCs w:val="21"/>
        </w:rPr>
        <w:t xml:space="preserve">Data-access abstractions over the Persistence Layer. Business Services depend on repository interfaces, not on SQLAlchemy models directly, to keep persistence swappable.</w:t>
      </w:r>
    </w:p>
    <w:p>
      <w:pPr>
        <w:pStyle w:val="Heading3"/>
        <w:spacing w:after="100" w:before="200"/>
      </w:pPr>
      <w:r>
        <w:rPr>
          <w:rFonts w:ascii="Calibri" w:cs="Calibri" w:eastAsia="Calibri" w:hAnsi="Calibri"/>
          <w:b/>
          <w:bCs/>
          <w:color w:val="404040"/>
        </w:rPr>
        <w:t xml:space="preserve">Persistence Layer</w:t>
      </w:r>
    </w:p>
    <w:p>
      <w:pPr>
        <w:spacing w:after="160"/>
      </w:pPr>
      <w:r>
        <w:rPr>
          <w:rFonts w:ascii="Calibri" w:cs="Calibri" w:eastAsia="Calibri" w:hAnsi="Calibri"/>
          <w:i w:val="false"/>
          <w:iCs w:val="false"/>
          <w:sz w:val="21"/>
          <w:szCs w:val="21"/>
        </w:rPr>
        <w:t xml:space="preserve">PostgreSQL (relational data) and pgvector (embeddings). Redis for caching and session/queue state.</w:t>
      </w:r>
    </w:p>
    <w:p>
      <w:pPr>
        <w:pStyle w:val="Heading3"/>
        <w:spacing w:after="100" w:before="200"/>
      </w:pPr>
      <w:r>
        <w:rPr>
          <w:rFonts w:ascii="Calibri" w:cs="Calibri" w:eastAsia="Calibri" w:hAnsi="Calibri"/>
          <w:b/>
          <w:bCs/>
          <w:color w:val="404040"/>
        </w:rPr>
        <w:t xml:space="preserve">AI Services</w:t>
      </w:r>
    </w:p>
    <w:p>
      <w:pPr>
        <w:spacing w:after="160"/>
      </w:pPr>
      <w:r>
        <w:rPr>
          <w:rFonts w:ascii="Calibri" w:cs="Calibri" w:eastAsia="Calibri" w:hAnsi="Calibri"/>
          <w:i w:val="false"/>
          <w:iCs w:val="false"/>
          <w:sz w:val="21"/>
          <w:szCs w:val="21"/>
        </w:rPr>
        <w:t xml:space="preserve">Provider-abstracted access to LLMs and embedding models (OpenAI API, Hugging Face, Ollama), invoked by Business Services through a common interface so providers can be swapped without changes above this layer.</w:t>
      </w:r>
    </w:p>
    <w:p>
      <w:pPr>
        <w:pStyle w:val="Heading1"/>
        <w:pBdr>
          <w:bottom w:val="single" w:color="1F3864" w:sz="6" w:space="4"/>
        </w:pBdr>
        <w:spacing w:after="160" w:before="360"/>
      </w:pPr>
      <w:r>
        <w:rPr>
          <w:rFonts w:ascii="Calibri" w:cs="Calibri" w:eastAsia="Calibri" w:hAnsi="Calibri"/>
          <w:color w:val="1F3864"/>
        </w:rPr>
        <w:t xml:space="preserve">7. Technology Stack</w:t>
      </w:r>
    </w:p>
    <w:p>
      <w:pPr>
        <w:pStyle w:val="Heading3"/>
        <w:spacing w:after="100" w:before="200"/>
      </w:pPr>
      <w:r>
        <w:rPr>
          <w:rFonts w:ascii="Calibri" w:cs="Calibri" w:eastAsia="Calibri" w:hAnsi="Calibri"/>
          <w:b/>
          <w:bCs/>
          <w:color w:val="404040"/>
        </w:rPr>
        <w:t xml:space="preserve">Backend</w:t>
      </w:r>
    </w:p>
    <w:p>
      <w:pPr>
        <w:pStyle w:val="ListParagraph"/>
        <w:numPr>
          <w:ilvl w:val="0"/>
          <w:numId w:val="2"/>
        </w:numPr>
        <w:spacing w:after="60"/>
      </w:pPr>
      <w:r>
        <w:rPr>
          <w:rFonts w:ascii="Calibri" w:cs="Calibri" w:eastAsia="Calibri" w:hAnsi="Calibri"/>
          <w:sz w:val="21"/>
          <w:szCs w:val="21"/>
        </w:rPr>
        <w:t xml:space="preserve">Python — team expertise and AI/ML ecosystem maturity</w:t>
      </w:r>
    </w:p>
    <w:p>
      <w:pPr>
        <w:pStyle w:val="ListParagraph"/>
        <w:numPr>
          <w:ilvl w:val="0"/>
          <w:numId w:val="2"/>
        </w:numPr>
        <w:spacing w:after="60"/>
      </w:pPr>
      <w:r>
        <w:rPr>
          <w:rFonts w:ascii="Calibri" w:cs="Calibri" w:eastAsia="Calibri" w:hAnsi="Calibri"/>
          <w:sz w:val="21"/>
          <w:szCs w:val="21"/>
        </w:rPr>
        <w:t xml:space="preserve">FastAPI — async support and native OpenAPI schema generation</w:t>
      </w:r>
    </w:p>
    <w:p>
      <w:pPr>
        <w:pStyle w:val="ListParagraph"/>
        <w:numPr>
          <w:ilvl w:val="0"/>
          <w:numId w:val="2"/>
        </w:numPr>
        <w:spacing w:after="60"/>
      </w:pPr>
      <w:r>
        <w:rPr>
          <w:rFonts w:ascii="Calibri" w:cs="Calibri" w:eastAsia="Calibri" w:hAnsi="Calibri"/>
          <w:sz w:val="21"/>
          <w:szCs w:val="21"/>
        </w:rPr>
        <w:t xml:space="preserve">Pydantic — request/response validation aligned with typed Python (NFR-006)</w:t>
      </w:r>
    </w:p>
    <w:p>
      <w:pPr>
        <w:pStyle w:val="ListParagraph"/>
        <w:numPr>
          <w:ilvl w:val="0"/>
          <w:numId w:val="2"/>
        </w:numPr>
        <w:spacing w:after="60"/>
      </w:pPr>
      <w:r>
        <w:rPr>
          <w:rFonts w:ascii="Calibri" w:cs="Calibri" w:eastAsia="Calibri" w:hAnsi="Calibri"/>
          <w:sz w:val="21"/>
          <w:szCs w:val="21"/>
        </w:rPr>
        <w:t xml:space="preserve">SQLAlchemy — mature ORM with broad database support</w:t>
      </w:r>
    </w:p>
    <w:p>
      <w:pPr>
        <w:pStyle w:val="ListParagraph"/>
        <w:numPr>
          <w:ilvl w:val="0"/>
          <w:numId w:val="2"/>
        </w:numPr>
        <w:spacing w:after="60"/>
      </w:pPr>
      <w:r>
        <w:rPr>
          <w:rFonts w:ascii="Calibri" w:cs="Calibri" w:eastAsia="Calibri" w:hAnsi="Calibri"/>
          <w:sz w:val="21"/>
          <w:szCs w:val="21"/>
        </w:rPr>
        <w:t xml:space="preserve">Alembic — versioned schema migrations</w:t>
      </w:r>
    </w:p>
    <w:p>
      <w:pPr>
        <w:pStyle w:val="Heading3"/>
        <w:spacing w:after="100" w:before="200"/>
      </w:pPr>
      <w:r>
        <w:rPr>
          <w:rFonts w:ascii="Calibri" w:cs="Calibri" w:eastAsia="Calibri" w:hAnsi="Calibri"/>
          <w:b/>
          <w:bCs/>
          <w:color w:val="404040"/>
        </w:rPr>
        <w:t xml:space="preserve">Database</w:t>
      </w:r>
    </w:p>
    <w:p>
      <w:pPr>
        <w:pStyle w:val="ListParagraph"/>
        <w:numPr>
          <w:ilvl w:val="0"/>
          <w:numId w:val="2"/>
        </w:numPr>
        <w:spacing w:after="60"/>
      </w:pPr>
      <w:r>
        <w:rPr>
          <w:rFonts w:ascii="Calibri" w:cs="Calibri" w:eastAsia="Calibri" w:hAnsi="Calibri"/>
          <w:sz w:val="21"/>
          <w:szCs w:val="21"/>
        </w:rPr>
        <w:t xml:space="preserve">PostgreSQL — proven relational store with strong consistency guarantees</w:t>
      </w:r>
    </w:p>
    <w:p>
      <w:pPr>
        <w:pStyle w:val="ListParagraph"/>
        <w:numPr>
          <w:ilvl w:val="0"/>
          <w:numId w:val="2"/>
        </w:numPr>
        <w:spacing w:after="60"/>
      </w:pPr>
      <w:r>
        <w:rPr>
          <w:rFonts w:ascii="Calibri" w:cs="Calibri" w:eastAsia="Calibri" w:hAnsi="Calibri"/>
          <w:sz w:val="21"/>
          <w:szCs w:val="21"/>
        </w:rPr>
        <w:t xml:space="preserve">pgvector — vector similarity search co-located with relational data, avoiding a separate vector database for v1</w:t>
      </w:r>
    </w:p>
    <w:p>
      <w:pPr>
        <w:pStyle w:val="ListParagraph"/>
        <w:numPr>
          <w:ilvl w:val="0"/>
          <w:numId w:val="2"/>
        </w:numPr>
        <w:spacing w:after="60"/>
      </w:pPr>
      <w:r>
        <w:rPr>
          <w:rFonts w:ascii="Calibri" w:cs="Calibri" w:eastAsia="Calibri" w:hAnsi="Calibri"/>
          <w:sz w:val="21"/>
          <w:szCs w:val="21"/>
        </w:rPr>
        <w:t xml:space="preserve">Redis — caching and session/queue state</w:t>
      </w:r>
    </w:p>
    <w:p>
      <w:pPr>
        <w:pStyle w:val="Heading3"/>
        <w:spacing w:after="100" w:before="200"/>
      </w:pPr>
      <w:r>
        <w:rPr>
          <w:rFonts w:ascii="Calibri" w:cs="Calibri" w:eastAsia="Calibri" w:hAnsi="Calibri"/>
          <w:b/>
          <w:bCs/>
          <w:color w:val="404040"/>
        </w:rPr>
        <w:t xml:space="preserve">Infrastructure</w:t>
      </w:r>
    </w:p>
    <w:p>
      <w:pPr>
        <w:pStyle w:val="ListParagraph"/>
        <w:numPr>
          <w:ilvl w:val="0"/>
          <w:numId w:val="2"/>
        </w:numPr>
        <w:spacing w:after="60"/>
      </w:pPr>
      <w:r>
        <w:rPr>
          <w:rFonts w:ascii="Calibri" w:cs="Calibri" w:eastAsia="Calibri" w:hAnsi="Calibri"/>
          <w:sz w:val="21"/>
          <w:szCs w:val="21"/>
        </w:rPr>
        <w:t xml:space="preserve">Docker / Docker Compose — local and CI parity</w:t>
      </w:r>
    </w:p>
    <w:p>
      <w:pPr>
        <w:pStyle w:val="ListParagraph"/>
        <w:numPr>
          <w:ilvl w:val="0"/>
          <w:numId w:val="2"/>
        </w:numPr>
        <w:spacing w:after="60"/>
      </w:pPr>
      <w:r>
        <w:rPr>
          <w:rFonts w:ascii="Calibri" w:cs="Calibri" w:eastAsia="Calibri" w:hAnsi="Calibri"/>
          <w:sz w:val="21"/>
          <w:szCs w:val="21"/>
        </w:rPr>
        <w:t xml:space="preserve">Kubernetes — production orchestration and horizontal scaling (NFR-002)</w:t>
      </w:r>
    </w:p>
    <w:p>
      <w:pPr>
        <w:pStyle w:val="ListParagraph"/>
        <w:numPr>
          <w:ilvl w:val="0"/>
          <w:numId w:val="2"/>
        </w:numPr>
        <w:spacing w:after="60"/>
      </w:pPr>
      <w:r>
        <w:rPr>
          <w:rFonts w:ascii="Calibri" w:cs="Calibri" w:eastAsia="Calibri" w:hAnsi="Calibri"/>
          <w:sz w:val="21"/>
          <w:szCs w:val="21"/>
        </w:rPr>
        <w:t xml:space="preserve">GitHub Actions — CI/CD pipeline</w:t>
      </w:r>
    </w:p>
    <w:p>
      <w:pPr>
        <w:pStyle w:val="Heading3"/>
        <w:spacing w:after="100" w:before="200"/>
      </w:pPr>
      <w:r>
        <w:rPr>
          <w:rFonts w:ascii="Calibri" w:cs="Calibri" w:eastAsia="Calibri" w:hAnsi="Calibri"/>
          <w:b/>
          <w:bCs/>
          <w:color w:val="404040"/>
        </w:rPr>
        <w:t xml:space="preserve">AI</w:t>
      </w:r>
    </w:p>
    <w:p>
      <w:pPr>
        <w:pStyle w:val="ListParagraph"/>
        <w:numPr>
          <w:ilvl w:val="0"/>
          <w:numId w:val="2"/>
        </w:numPr>
        <w:spacing w:after="60"/>
      </w:pPr>
      <w:r>
        <w:rPr>
          <w:rFonts w:ascii="Calibri" w:cs="Calibri" w:eastAsia="Calibri" w:hAnsi="Calibri"/>
          <w:sz w:val="21"/>
          <w:szCs w:val="21"/>
        </w:rPr>
        <w:t xml:space="preserve">OpenAI API — default/initial LLM provider</w:t>
      </w:r>
    </w:p>
    <w:p>
      <w:pPr>
        <w:pStyle w:val="ListParagraph"/>
        <w:numPr>
          <w:ilvl w:val="0"/>
          <w:numId w:val="2"/>
        </w:numPr>
        <w:spacing w:after="60"/>
      </w:pPr>
      <w:r>
        <w:rPr>
          <w:rFonts w:ascii="Calibri" w:cs="Calibri" w:eastAsia="Calibri" w:hAnsi="Calibri"/>
          <w:sz w:val="21"/>
          <w:szCs w:val="21"/>
        </w:rPr>
        <w:t xml:space="preserve">Hugging Face — alternative hosted models</w:t>
      </w:r>
    </w:p>
    <w:p>
      <w:pPr>
        <w:pStyle w:val="ListParagraph"/>
        <w:numPr>
          <w:ilvl w:val="0"/>
          <w:numId w:val="2"/>
        </w:numPr>
        <w:spacing w:after="60"/>
      </w:pPr>
      <w:r>
        <w:rPr>
          <w:rFonts w:ascii="Calibri" w:cs="Calibri" w:eastAsia="Calibri" w:hAnsi="Calibri"/>
          <w:sz w:val="21"/>
          <w:szCs w:val="21"/>
        </w:rPr>
        <w:t xml:space="preserve">Ollama — local/air-gapped LLM deployment (Section 12 constraint)</w:t>
      </w:r>
    </w:p>
    <w:p>
      <w:pPr>
        <w:pStyle w:val="ListParagraph"/>
        <w:numPr>
          <w:ilvl w:val="0"/>
          <w:numId w:val="2"/>
        </w:numPr>
        <w:spacing w:after="60"/>
      </w:pPr>
      <w:r>
        <w:rPr>
          <w:rFonts w:ascii="Calibri" w:cs="Calibri" w:eastAsia="Calibri" w:hAnsi="Calibri"/>
          <w:sz w:val="21"/>
          <w:szCs w:val="21"/>
        </w:rPr>
        <w:t xml:space="preserve">LangChain / LlamaIndex — RAG orchestration and document loaders</w:t>
      </w:r>
    </w:p>
    <w:p>
      <w:pPr>
        <w:pBdr>
          <w:top w:val="none" w:color="FFFFFF" w:sz="0"/>
          <w:bottom w:val="none" w:color="FFFFFF" w:sz="0"/>
          <w:left w:val="single" w:color="D9A441" w:sz="12"/>
          <w:right w:val="none" w:color="FFFFFF" w:sz="0"/>
        </w:pBdr>
        <w:shd w:fill="FFF6E5" w:color="auto" w:val="clear"/>
        <w:spacing w:after="200" w:before="80"/>
        <w:ind w:left="120"/>
      </w:pPr>
      <w:r>
        <w:rPr>
          <w:rFonts w:ascii="Calibri" w:cs="Calibri" w:eastAsia="Calibri" w:hAnsi="Calibri"/>
          <w:b/>
          <w:bCs/>
          <w:color w:val="8A6100"/>
          <w:sz w:val="19"/>
          <w:szCs w:val="19"/>
        </w:rPr>
        <w:t xml:space="preserve">Note: </w:t>
      </w:r>
      <w:r>
        <w:rPr>
          <w:rFonts w:ascii="Calibri" w:cs="Calibri" w:eastAsia="Calibri" w:hAnsi="Calibri"/>
          <w:color w:val="594A1E"/>
          <w:sz w:val="19"/>
          <w:szCs w:val="19"/>
        </w:rPr>
        <w:t xml:space="preserve">Provider independence (Section 12) is achieved through the AI Service abstraction in Section 6; OpenAI is the default provider, not a hard dependency.</w:t>
      </w:r>
    </w:p>
    <w:p>
      <w:pPr>
        <w:pStyle w:val="Heading1"/>
        <w:pBdr>
          <w:bottom w:val="single" w:color="1F3864" w:sz="6" w:space="4"/>
        </w:pBdr>
        <w:spacing w:after="160" w:before="360"/>
      </w:pPr>
      <w:r>
        <w:rPr>
          <w:rFonts w:ascii="Calibri" w:cs="Calibri" w:eastAsia="Calibri" w:hAnsi="Calibri"/>
          <w:color w:val="1F3864"/>
        </w:rPr>
        <w:t xml:space="preserve">8. Initial Modules</w:t>
      </w:r>
    </w:p>
    <w:p>
      <w:pPr>
        <w:pStyle w:val="Heading3"/>
        <w:spacing w:after="100" w:before="200"/>
      </w:pPr>
      <w:r>
        <w:rPr>
          <w:rFonts w:ascii="Calibri" w:cs="Calibri" w:eastAsia="Calibri" w:hAnsi="Calibri"/>
          <w:b/>
          <w:bCs/>
          <w:color w:val="404040"/>
        </w:rPr>
        <w:t xml:space="preserve">Authentication Service</w:t>
      </w:r>
    </w:p>
    <w:p>
      <w:pPr>
        <w:pStyle w:val="ListParagraph"/>
        <w:numPr>
          <w:ilvl w:val="0"/>
          <w:numId w:val="2"/>
        </w:numPr>
        <w:spacing w:after="60"/>
      </w:pPr>
      <w:r>
        <w:rPr>
          <w:rFonts w:ascii="Calibri" w:cs="Calibri" w:eastAsia="Calibri" w:hAnsi="Calibri"/>
          <w:sz w:val="21"/>
          <w:szCs w:val="21"/>
        </w:rPr>
        <w:t xml:space="preserve">Registration</w:t>
      </w:r>
    </w:p>
    <w:p>
      <w:pPr>
        <w:pStyle w:val="ListParagraph"/>
        <w:numPr>
          <w:ilvl w:val="0"/>
          <w:numId w:val="2"/>
        </w:numPr>
        <w:spacing w:after="60"/>
      </w:pPr>
      <w:r>
        <w:rPr>
          <w:rFonts w:ascii="Calibri" w:cs="Calibri" w:eastAsia="Calibri" w:hAnsi="Calibri"/>
          <w:sz w:val="21"/>
          <w:szCs w:val="21"/>
        </w:rPr>
        <w:t xml:space="preserve">Login</w:t>
      </w:r>
    </w:p>
    <w:p>
      <w:pPr>
        <w:pStyle w:val="ListParagraph"/>
        <w:numPr>
          <w:ilvl w:val="0"/>
          <w:numId w:val="2"/>
        </w:numPr>
        <w:spacing w:after="60"/>
      </w:pPr>
      <w:r>
        <w:rPr>
          <w:rFonts w:ascii="Calibri" w:cs="Calibri" w:eastAsia="Calibri" w:hAnsi="Calibri"/>
          <w:sz w:val="21"/>
          <w:szCs w:val="21"/>
        </w:rPr>
        <w:t xml:space="preserve">JWT issuance and validation</w:t>
      </w:r>
    </w:p>
    <w:p>
      <w:pPr>
        <w:pStyle w:val="ListParagraph"/>
        <w:numPr>
          <w:ilvl w:val="0"/>
          <w:numId w:val="2"/>
        </w:numPr>
        <w:spacing w:after="60"/>
      </w:pPr>
      <w:r>
        <w:rPr>
          <w:rFonts w:ascii="Calibri" w:cs="Calibri" w:eastAsia="Calibri" w:hAnsi="Calibri"/>
          <w:sz w:val="21"/>
          <w:szCs w:val="21"/>
        </w:rPr>
        <w:t xml:space="preserve">Authorization</w:t>
      </w:r>
    </w:p>
    <w:p>
      <w:pPr>
        <w:pStyle w:val="Heading3"/>
        <w:spacing w:after="100" w:before="200"/>
      </w:pPr>
      <w:r>
        <w:rPr>
          <w:rFonts w:ascii="Calibri" w:cs="Calibri" w:eastAsia="Calibri" w:hAnsi="Calibri"/>
          <w:b/>
          <w:bCs/>
          <w:color w:val="404040"/>
        </w:rPr>
        <w:t xml:space="preserve">Document Service</w:t>
      </w:r>
    </w:p>
    <w:p>
      <w:pPr>
        <w:pStyle w:val="ListParagraph"/>
        <w:numPr>
          <w:ilvl w:val="0"/>
          <w:numId w:val="2"/>
        </w:numPr>
        <w:spacing w:after="60"/>
      </w:pPr>
      <w:r>
        <w:rPr>
          <w:rFonts w:ascii="Calibri" w:cs="Calibri" w:eastAsia="Calibri" w:hAnsi="Calibri"/>
          <w:sz w:val="21"/>
          <w:szCs w:val="21"/>
        </w:rPr>
        <w:t xml:space="preserve">Uploads</w:t>
      </w:r>
    </w:p>
    <w:p>
      <w:pPr>
        <w:pStyle w:val="ListParagraph"/>
        <w:numPr>
          <w:ilvl w:val="0"/>
          <w:numId w:val="2"/>
        </w:numPr>
        <w:spacing w:after="60"/>
      </w:pPr>
      <w:r>
        <w:rPr>
          <w:rFonts w:ascii="Calibri" w:cs="Calibri" w:eastAsia="Calibri" w:hAnsi="Calibri"/>
          <w:sz w:val="21"/>
          <w:szCs w:val="21"/>
        </w:rPr>
        <w:t xml:space="preserve">Parsing</w:t>
      </w:r>
    </w:p>
    <w:p>
      <w:pPr>
        <w:pStyle w:val="ListParagraph"/>
        <w:numPr>
          <w:ilvl w:val="0"/>
          <w:numId w:val="2"/>
        </w:numPr>
        <w:spacing w:after="60"/>
      </w:pPr>
      <w:r>
        <w:rPr>
          <w:rFonts w:ascii="Calibri" w:cs="Calibri" w:eastAsia="Calibri" w:hAnsi="Calibri"/>
          <w:sz w:val="21"/>
          <w:szCs w:val="21"/>
        </w:rPr>
        <w:t xml:space="preserve">Metadata management</w:t>
      </w:r>
    </w:p>
    <w:p>
      <w:pPr>
        <w:pStyle w:val="Heading3"/>
        <w:spacing w:after="100" w:before="200"/>
      </w:pPr>
      <w:r>
        <w:rPr>
          <w:rFonts w:ascii="Calibri" w:cs="Calibri" w:eastAsia="Calibri" w:hAnsi="Calibri"/>
          <w:b/>
          <w:bCs/>
          <w:color w:val="404040"/>
        </w:rPr>
        <w:t xml:space="preserve">Vector Service</w:t>
      </w:r>
    </w:p>
    <w:p>
      <w:pPr>
        <w:pStyle w:val="ListParagraph"/>
        <w:numPr>
          <w:ilvl w:val="0"/>
          <w:numId w:val="2"/>
        </w:numPr>
        <w:spacing w:after="60"/>
      </w:pPr>
      <w:r>
        <w:rPr>
          <w:rFonts w:ascii="Calibri" w:cs="Calibri" w:eastAsia="Calibri" w:hAnsi="Calibri"/>
          <w:sz w:val="21"/>
          <w:szCs w:val="21"/>
        </w:rPr>
        <w:t xml:space="preserve">Embeddings</w:t>
      </w:r>
    </w:p>
    <w:p>
      <w:pPr>
        <w:pStyle w:val="ListParagraph"/>
        <w:numPr>
          <w:ilvl w:val="0"/>
          <w:numId w:val="2"/>
        </w:numPr>
        <w:spacing w:after="60"/>
      </w:pPr>
      <w:r>
        <w:rPr>
          <w:rFonts w:ascii="Calibri" w:cs="Calibri" w:eastAsia="Calibri" w:hAnsi="Calibri"/>
          <w:sz w:val="21"/>
          <w:szCs w:val="21"/>
        </w:rPr>
        <w:t xml:space="preserve">Indexing</w:t>
      </w:r>
    </w:p>
    <w:p>
      <w:pPr>
        <w:pStyle w:val="ListParagraph"/>
        <w:numPr>
          <w:ilvl w:val="0"/>
          <w:numId w:val="2"/>
        </w:numPr>
        <w:spacing w:after="60"/>
      </w:pPr>
      <w:r>
        <w:rPr>
          <w:rFonts w:ascii="Calibri" w:cs="Calibri" w:eastAsia="Calibri" w:hAnsi="Calibri"/>
          <w:sz w:val="21"/>
          <w:szCs w:val="21"/>
        </w:rPr>
        <w:t xml:space="preserve">Similarity search</w:t>
      </w:r>
    </w:p>
    <w:p>
      <w:pPr>
        <w:pStyle w:val="Heading3"/>
        <w:spacing w:after="100" w:before="200"/>
      </w:pPr>
      <w:r>
        <w:rPr>
          <w:rFonts w:ascii="Calibri" w:cs="Calibri" w:eastAsia="Calibri" w:hAnsi="Calibri"/>
          <w:b/>
          <w:bCs/>
          <w:color w:val="404040"/>
        </w:rPr>
        <w:t xml:space="preserve">Conversation Service</w:t>
      </w:r>
    </w:p>
    <w:p>
      <w:pPr>
        <w:pStyle w:val="ListParagraph"/>
        <w:numPr>
          <w:ilvl w:val="0"/>
          <w:numId w:val="2"/>
        </w:numPr>
        <w:spacing w:after="60"/>
      </w:pPr>
      <w:r>
        <w:rPr>
          <w:rFonts w:ascii="Calibri" w:cs="Calibri" w:eastAsia="Calibri" w:hAnsi="Calibri"/>
          <w:sz w:val="21"/>
          <w:szCs w:val="21"/>
        </w:rPr>
        <w:t xml:space="preserve">Chat history</w:t>
      </w:r>
    </w:p>
    <w:p>
      <w:pPr>
        <w:pStyle w:val="ListParagraph"/>
        <w:numPr>
          <w:ilvl w:val="0"/>
          <w:numId w:val="2"/>
        </w:numPr>
        <w:spacing w:after="60"/>
      </w:pPr>
      <w:r>
        <w:rPr>
          <w:rFonts w:ascii="Calibri" w:cs="Calibri" w:eastAsia="Calibri" w:hAnsi="Calibri"/>
          <w:sz w:val="21"/>
          <w:szCs w:val="21"/>
        </w:rPr>
        <w:t xml:space="preserve">Sessions</w:t>
      </w:r>
    </w:p>
    <w:p>
      <w:pPr>
        <w:pStyle w:val="ListParagraph"/>
        <w:numPr>
          <w:ilvl w:val="0"/>
          <w:numId w:val="2"/>
        </w:numPr>
        <w:spacing w:after="60"/>
      </w:pPr>
      <w:r>
        <w:rPr>
          <w:rFonts w:ascii="Calibri" w:cs="Calibri" w:eastAsia="Calibri" w:hAnsi="Calibri"/>
          <w:sz w:val="21"/>
          <w:szCs w:val="21"/>
        </w:rPr>
        <w:t xml:space="preserve">Retrieval</w:t>
      </w:r>
    </w:p>
    <w:p>
      <w:pPr>
        <w:pStyle w:val="Heading3"/>
        <w:spacing w:after="100" w:before="200"/>
      </w:pPr>
      <w:r>
        <w:rPr>
          <w:rFonts w:ascii="Calibri" w:cs="Calibri" w:eastAsia="Calibri" w:hAnsi="Calibri"/>
          <w:b/>
          <w:bCs/>
          <w:color w:val="404040"/>
        </w:rPr>
        <w:t xml:space="preserve">AI Service</w:t>
      </w:r>
    </w:p>
    <w:p>
      <w:pPr>
        <w:pStyle w:val="ListParagraph"/>
        <w:numPr>
          <w:ilvl w:val="0"/>
          <w:numId w:val="2"/>
        </w:numPr>
        <w:spacing w:after="60"/>
      </w:pPr>
      <w:r>
        <w:rPr>
          <w:rFonts w:ascii="Calibri" w:cs="Calibri" w:eastAsia="Calibri" w:hAnsi="Calibri"/>
          <w:sz w:val="21"/>
          <w:szCs w:val="21"/>
        </w:rPr>
        <w:t xml:space="preserve">Prompt construction</w:t>
      </w:r>
    </w:p>
    <w:p>
      <w:pPr>
        <w:pStyle w:val="ListParagraph"/>
        <w:numPr>
          <w:ilvl w:val="0"/>
          <w:numId w:val="2"/>
        </w:numPr>
        <w:spacing w:after="60"/>
      </w:pPr>
      <w:r>
        <w:rPr>
          <w:rFonts w:ascii="Calibri" w:cs="Calibri" w:eastAsia="Calibri" w:hAnsi="Calibri"/>
          <w:sz w:val="21"/>
          <w:szCs w:val="21"/>
        </w:rPr>
        <w:t xml:space="preserve">Provider abstraction</w:t>
      </w:r>
    </w:p>
    <w:p>
      <w:pPr>
        <w:pStyle w:val="ListParagraph"/>
        <w:numPr>
          <w:ilvl w:val="0"/>
          <w:numId w:val="2"/>
        </w:numPr>
        <w:spacing w:after="60"/>
      </w:pPr>
      <w:r>
        <w:rPr>
          <w:rFonts w:ascii="Calibri" w:cs="Calibri" w:eastAsia="Calibri" w:hAnsi="Calibri"/>
          <w:sz w:val="21"/>
          <w:szCs w:val="21"/>
        </w:rPr>
        <w:t xml:space="preserve">RAG orchestration</w:t>
      </w:r>
    </w:p>
    <w:p>
      <w:pPr>
        <w:pStyle w:val="ListParagraph"/>
        <w:numPr>
          <w:ilvl w:val="0"/>
          <w:numId w:val="2"/>
        </w:numPr>
        <w:spacing w:after="60"/>
      </w:pPr>
      <w:r>
        <w:rPr>
          <w:rFonts w:ascii="Calibri" w:cs="Calibri" w:eastAsia="Calibri" w:hAnsi="Calibri"/>
          <w:sz w:val="21"/>
          <w:szCs w:val="21"/>
        </w:rPr>
        <w:t xml:space="preserve">Response generation</w:t>
      </w:r>
    </w:p>
    <w:p>
      <w:r>
        <w:br w:type="page"/>
      </w:r>
    </w:p>
    <w:p>
      <w:pPr>
        <w:pStyle w:val="Heading1"/>
        <w:pBdr>
          <w:bottom w:val="single" w:color="1F3864" w:sz="6" w:space="4"/>
        </w:pBdr>
        <w:spacing w:after="160" w:before="360"/>
      </w:pPr>
      <w:r>
        <w:rPr>
          <w:rFonts w:ascii="Calibri" w:cs="Calibri" w:eastAsia="Calibri" w:hAnsi="Calibri"/>
          <w:color w:val="1F3864"/>
        </w:rPr>
        <w:t xml:space="preserve">9. Error Handling and Degraded-Mode Behavior</w:t>
      </w:r>
    </w:p>
    <w:p>
      <w:pPr>
        <w:spacing w:after="160"/>
      </w:pPr>
      <w:r>
        <w:rPr>
          <w:rFonts w:ascii="Calibri" w:cs="Calibri" w:eastAsia="Calibri" w:hAnsi="Calibri"/>
          <w:i w:val="false"/>
          <w:iCs w:val="false"/>
          <w:sz w:val="21"/>
          <w:szCs w:val="21"/>
        </w:rPr>
        <w:t xml:space="preserve">Expands on NFR-005 (Reliability) with concrete failure-mode handling.</w:t>
      </w:r>
    </w:p>
    <w:p>
      <w:pPr>
        <w:pStyle w:val="ListParagraph"/>
        <w:numPr>
          <w:ilvl w:val="0"/>
          <w:numId w:val="2"/>
        </w:numPr>
        <w:spacing w:after="60"/>
      </w:pPr>
      <w:r>
        <w:rPr>
          <w:rFonts w:ascii="Calibri" w:cs="Calibri" w:eastAsia="Calibri" w:hAnsi="Calibri"/>
          <w:sz w:val="21"/>
          <w:szCs w:val="21"/>
        </w:rPr>
        <w:t xml:space="preserve">AI provider timeout: request retried once with backoff, then routed to a configured fallback provider if available; otherwise the user receives a clear "answer temporarily unavailable" message rather than a hang or 500 error.</w:t>
      </w:r>
    </w:p>
    <w:p>
      <w:pPr>
        <w:pStyle w:val="ListParagraph"/>
        <w:numPr>
          <w:ilvl w:val="0"/>
          <w:numId w:val="2"/>
        </w:numPr>
        <w:spacing w:after="60"/>
      </w:pPr>
      <w:r>
        <w:rPr>
          <w:rFonts w:ascii="Calibri" w:cs="Calibri" w:eastAsia="Calibri" w:hAnsi="Calibri"/>
          <w:sz w:val="21"/>
          <w:szCs w:val="21"/>
        </w:rPr>
        <w:t xml:space="preserve">Embedding service failure during upload: the document is marked "failed" with a visible status and reason; upload of other documents is unaffected.</w:t>
      </w:r>
    </w:p>
    <w:p>
      <w:pPr>
        <w:pStyle w:val="ListParagraph"/>
        <w:numPr>
          <w:ilvl w:val="0"/>
          <w:numId w:val="2"/>
        </w:numPr>
        <w:spacing w:after="60"/>
      </w:pPr>
      <w:r>
        <w:rPr>
          <w:rFonts w:ascii="Calibri" w:cs="Calibri" w:eastAsia="Calibri" w:hAnsi="Calibri"/>
          <w:sz w:val="21"/>
          <w:szCs w:val="21"/>
        </w:rPr>
        <w:t xml:space="preserve">Partial retrieval failure (vector search unavailable): conversational Q&amp;A degrades to an explicit "search unavailable" state rather than answering without grounding.</w:t>
      </w:r>
    </w:p>
    <w:p>
      <w:pPr>
        <w:pStyle w:val="ListParagraph"/>
        <w:numPr>
          <w:ilvl w:val="0"/>
          <w:numId w:val="2"/>
        </w:numPr>
        <w:spacing w:after="60"/>
      </w:pPr>
      <w:r>
        <w:rPr>
          <w:rFonts w:ascii="Calibri" w:cs="Calibri" w:eastAsia="Calibri" w:hAnsi="Calibri"/>
          <w:sz w:val="21"/>
          <w:szCs w:val="21"/>
        </w:rPr>
        <w:t xml:space="preserve">All provider and infrastructure failures are logged with correlation IDs per NFR-008 and surfaced on service dashboards.</w:t>
      </w:r>
    </w:p>
    <w:p>
      <w:pPr>
        <w:pStyle w:val="Heading1"/>
        <w:pBdr>
          <w:bottom w:val="single" w:color="1F3864" w:sz="6" w:space="4"/>
        </w:pBdr>
        <w:spacing w:after="160" w:before="360"/>
      </w:pPr>
      <w:r>
        <w:rPr>
          <w:rFonts w:ascii="Calibri" w:cs="Calibri" w:eastAsia="Calibri" w:hAnsi="Calibri"/>
          <w:color w:val="1F3864"/>
        </w:rPr>
        <w:t xml:space="preserve">10. Data Privacy and Retention</w:t>
      </w:r>
    </w:p>
    <w:p>
      <w:pPr>
        <w:spacing w:after="160"/>
      </w:pPr>
      <w:r>
        <w:rPr>
          <w:rFonts w:ascii="Calibri" w:cs="Calibri" w:eastAsia="Calibri" w:hAnsi="Calibri"/>
          <w:i w:val="false"/>
          <w:iCs w:val="false"/>
          <w:sz w:val="21"/>
          <w:szCs w:val="21"/>
        </w:rPr>
        <w:t xml:space="preserve">Expands on NFR-007. Uploaded documents may contain proprietary or sensitive information; the platform shall:</w:t>
      </w:r>
    </w:p>
    <w:p>
      <w:pPr>
        <w:pStyle w:val="ListParagraph"/>
        <w:numPr>
          <w:ilvl w:val="0"/>
          <w:numId w:val="2"/>
        </w:numPr>
        <w:spacing w:after="60"/>
      </w:pPr>
      <w:r>
        <w:rPr>
          <w:rFonts w:ascii="Calibri" w:cs="Calibri" w:eastAsia="Calibri" w:hAnsi="Calibri"/>
          <w:sz w:val="21"/>
          <w:szCs w:val="21"/>
        </w:rPr>
        <w:t xml:space="preserve">Encrypt document content and embeddings at rest.</w:t>
      </w:r>
    </w:p>
    <w:p>
      <w:pPr>
        <w:pStyle w:val="ListParagraph"/>
        <w:numPr>
          <w:ilvl w:val="0"/>
          <w:numId w:val="2"/>
        </w:numPr>
        <w:spacing w:after="60"/>
      </w:pPr>
      <w:r>
        <w:rPr>
          <w:rFonts w:ascii="Calibri" w:cs="Calibri" w:eastAsia="Calibri" w:hAnsi="Calibri"/>
          <w:sz w:val="21"/>
          <w:szCs w:val="21"/>
        </w:rPr>
        <w:t xml:space="preserve">Scope all retrieval and search strictly to documents the requesting user is authorized to access (owner or explicitly shared).</w:t>
      </w:r>
    </w:p>
    <w:p>
      <w:pPr>
        <w:pStyle w:val="ListParagraph"/>
        <w:numPr>
          <w:ilvl w:val="0"/>
          <w:numId w:val="2"/>
        </w:numPr>
        <w:spacing w:after="60"/>
      </w:pPr>
      <w:r>
        <w:rPr>
          <w:rFonts w:ascii="Calibri" w:cs="Calibri" w:eastAsia="Calibri" w:hAnsi="Calibri"/>
          <w:sz w:val="21"/>
          <w:szCs w:val="21"/>
        </w:rPr>
        <w:t xml:space="preserve">Provide users the ability to delete a document, which shall remove its content, chunks, and embeddings within a defined SLA (e.g., 24 hours).</w:t>
      </w:r>
    </w:p>
    <w:p>
      <w:pPr>
        <w:pStyle w:val="ListParagraph"/>
        <w:numPr>
          <w:ilvl w:val="0"/>
          <w:numId w:val="2"/>
        </w:numPr>
        <w:spacing w:after="60"/>
      </w:pPr>
      <w:r>
        <w:rPr>
          <w:rFonts w:ascii="Calibri" w:cs="Calibri" w:eastAsia="Calibri" w:hAnsi="Calibri"/>
          <w:sz w:val="21"/>
          <w:szCs w:val="21"/>
        </w:rPr>
        <w:t xml:space="preserve">Define and document a default retention period for uploaded documents and conversation history, configurable by Administrators.</w:t>
      </w:r>
    </w:p>
    <w:p>
      <w:pPr>
        <w:pStyle w:val="ListParagraph"/>
        <w:numPr>
          <w:ilvl w:val="0"/>
          <w:numId w:val="2"/>
        </w:numPr>
        <w:spacing w:after="60"/>
      </w:pPr>
      <w:r>
        <w:rPr>
          <w:rFonts w:ascii="Calibri" w:cs="Calibri" w:eastAsia="Calibri" w:hAnsi="Calibri"/>
          <w:sz w:val="21"/>
          <w:szCs w:val="21"/>
        </w:rPr>
        <w:t xml:space="preserve">Exclude uploaded document content from any model fine-tuning or third-party training pipelines unless explicitly opted in by the document owner.</w:t>
      </w:r>
    </w:p>
    <w:p>
      <w:pPr>
        <w:pStyle w:val="Heading1"/>
        <w:pBdr>
          <w:bottom w:val="single" w:color="1F3864" w:sz="6" w:space="4"/>
        </w:pBdr>
        <w:spacing w:after="160" w:before="360"/>
      </w:pPr>
      <w:r>
        <w:rPr>
          <w:rFonts w:ascii="Calibri" w:cs="Calibri" w:eastAsia="Calibri" w:hAnsi="Calibri"/>
          <w:color w:val="1F3864"/>
        </w:rPr>
        <w:t xml:space="preserve">11. Constraints</w:t>
      </w:r>
    </w:p>
    <w:p>
      <w:pPr>
        <w:spacing w:after="160"/>
      </w:pPr>
      <w:r>
        <w:rPr>
          <w:rFonts w:ascii="Calibri" w:cs="Calibri" w:eastAsia="Calibri" w:hAnsi="Calibri"/>
          <w:i w:val="false"/>
          <w:iCs w:val="false"/>
          <w:sz w:val="21"/>
          <w:szCs w:val="21"/>
        </w:rPr>
        <w:t xml:space="preserve">The system shall:</w:t>
      </w:r>
    </w:p>
    <w:p>
      <w:pPr>
        <w:pStyle w:val="ListParagraph"/>
        <w:numPr>
          <w:ilvl w:val="0"/>
          <w:numId w:val="2"/>
        </w:numPr>
        <w:spacing w:after="60"/>
      </w:pPr>
      <w:r>
        <w:rPr>
          <w:rFonts w:ascii="Calibri" w:cs="Calibri" w:eastAsia="Calibri" w:hAnsi="Calibri"/>
          <w:sz w:val="21"/>
          <w:szCs w:val="21"/>
        </w:rPr>
        <w:t xml:space="preserve">Run on Linux</w:t>
      </w:r>
    </w:p>
    <w:p>
      <w:pPr>
        <w:pStyle w:val="ListParagraph"/>
        <w:numPr>
          <w:ilvl w:val="0"/>
          <w:numId w:val="2"/>
        </w:numPr>
        <w:spacing w:after="60"/>
      </w:pPr>
      <w:r>
        <w:rPr>
          <w:rFonts w:ascii="Calibri" w:cs="Calibri" w:eastAsia="Calibri" w:hAnsi="Calibri"/>
          <w:sz w:val="21"/>
          <w:szCs w:val="21"/>
        </w:rPr>
        <w:t xml:space="preserve">Support Docker</w:t>
      </w:r>
    </w:p>
    <w:p>
      <w:pPr>
        <w:pStyle w:val="ListParagraph"/>
        <w:numPr>
          <w:ilvl w:val="0"/>
          <w:numId w:val="2"/>
        </w:numPr>
        <w:spacing w:after="60"/>
      </w:pPr>
      <w:r>
        <w:rPr>
          <w:rFonts w:ascii="Calibri" w:cs="Calibri" w:eastAsia="Calibri" w:hAnsi="Calibri"/>
          <w:sz w:val="21"/>
          <w:szCs w:val="21"/>
        </w:rPr>
        <w:t xml:space="preserve">Support cloud deployment</w:t>
      </w:r>
    </w:p>
    <w:p>
      <w:pPr>
        <w:pStyle w:val="ListParagraph"/>
        <w:numPr>
          <w:ilvl w:val="0"/>
          <w:numId w:val="2"/>
        </w:numPr>
        <w:spacing w:after="60"/>
      </w:pPr>
      <w:r>
        <w:rPr>
          <w:rFonts w:ascii="Calibri" w:cs="Calibri" w:eastAsia="Calibri" w:hAnsi="Calibri"/>
          <w:sz w:val="21"/>
          <w:szCs w:val="21"/>
        </w:rPr>
        <w:t xml:space="preserve">Remain provider independent</w:t>
      </w:r>
    </w:p>
    <w:p>
      <w:pPr>
        <w:pStyle w:val="ListParagraph"/>
        <w:numPr>
          <w:ilvl w:val="0"/>
          <w:numId w:val="2"/>
        </w:numPr>
        <w:spacing w:after="60"/>
      </w:pPr>
      <w:r>
        <w:rPr>
          <w:rFonts w:ascii="Calibri" w:cs="Calibri" w:eastAsia="Calibri" w:hAnsi="Calibri"/>
          <w:sz w:val="21"/>
          <w:szCs w:val="21"/>
        </w:rPr>
        <w:t xml:space="preserve">Support local LLM deployment</w:t>
      </w:r>
    </w:p>
    <w:p>
      <w:pPr>
        <w:pStyle w:val="Heading1"/>
        <w:pBdr>
          <w:bottom w:val="single" w:color="1F3864" w:sz="6" w:space="4"/>
        </w:pBdr>
        <w:spacing w:after="160" w:before="360"/>
      </w:pPr>
      <w:r>
        <w:rPr>
          <w:rFonts w:ascii="Calibri" w:cs="Calibri" w:eastAsia="Calibri" w:hAnsi="Calibri"/>
          <w:color w:val="1F3864"/>
        </w:rPr>
        <w:t xml:space="preserve">12. Future Enhancements</w:t>
      </w:r>
    </w:p>
    <w:p>
      <w:pPr>
        <w:spacing w:after="160"/>
      </w:pPr>
      <w:r>
        <w:rPr>
          <w:rFonts w:ascii="Calibri" w:cs="Calibri" w:eastAsia="Calibri" w:hAnsi="Calibri"/>
          <w:i w:val="false"/>
          <w:iCs w:val="false"/>
          <w:sz w:val="21"/>
          <w:szCs w:val="21"/>
        </w:rPr>
        <w:t xml:space="preserve">The architecture shall support future modules including:</w:t>
      </w:r>
    </w:p>
    <w:p>
      <w:pPr>
        <w:pStyle w:val="Heading3"/>
        <w:spacing w:after="100" w:before="200"/>
      </w:pPr>
      <w:r>
        <w:rPr>
          <w:rFonts w:ascii="Calibri" w:cs="Calibri" w:eastAsia="Calibri" w:hAnsi="Calibri"/>
          <w:b/>
          <w:bCs/>
          <w:color w:val="404040"/>
        </w:rPr>
        <w:t xml:space="preserve">Resume Intelligence</w:t>
      </w:r>
    </w:p>
    <w:p>
      <w:pPr>
        <w:pStyle w:val="ListParagraph"/>
        <w:numPr>
          <w:ilvl w:val="0"/>
          <w:numId w:val="2"/>
        </w:numPr>
        <w:spacing w:after="60"/>
      </w:pPr>
      <w:r>
        <w:rPr>
          <w:rFonts w:ascii="Calibri" w:cs="Calibri" w:eastAsia="Calibri" w:hAnsi="Calibri"/>
          <w:sz w:val="21"/>
          <w:szCs w:val="21"/>
        </w:rPr>
        <w:t xml:space="preserve">Resume parsing</w:t>
      </w:r>
    </w:p>
    <w:p>
      <w:pPr>
        <w:pStyle w:val="ListParagraph"/>
        <w:numPr>
          <w:ilvl w:val="0"/>
          <w:numId w:val="2"/>
        </w:numPr>
        <w:spacing w:after="60"/>
      </w:pPr>
      <w:r>
        <w:rPr>
          <w:rFonts w:ascii="Calibri" w:cs="Calibri" w:eastAsia="Calibri" w:hAnsi="Calibri"/>
          <w:sz w:val="21"/>
          <w:szCs w:val="21"/>
        </w:rPr>
        <w:t xml:space="preserve">ATS scoring</w:t>
      </w:r>
    </w:p>
    <w:p>
      <w:pPr>
        <w:pStyle w:val="ListParagraph"/>
        <w:numPr>
          <w:ilvl w:val="0"/>
          <w:numId w:val="2"/>
        </w:numPr>
        <w:spacing w:after="60"/>
      </w:pPr>
      <w:r>
        <w:rPr>
          <w:rFonts w:ascii="Calibri" w:cs="Calibri" w:eastAsia="Calibri" w:hAnsi="Calibri"/>
          <w:sz w:val="21"/>
          <w:szCs w:val="21"/>
        </w:rPr>
        <w:t xml:space="preserve">Job matching</w:t>
      </w:r>
    </w:p>
    <w:p>
      <w:pPr>
        <w:pStyle w:val="Heading3"/>
        <w:spacing w:after="100" w:before="200"/>
      </w:pPr>
      <w:r>
        <w:rPr>
          <w:rFonts w:ascii="Calibri" w:cs="Calibri" w:eastAsia="Calibri" w:hAnsi="Calibri"/>
          <w:b/>
          <w:bCs/>
          <w:color w:val="404040"/>
        </w:rPr>
        <w:t xml:space="preserve">Interview Coach</w:t>
      </w:r>
    </w:p>
    <w:p>
      <w:pPr>
        <w:pStyle w:val="ListParagraph"/>
        <w:numPr>
          <w:ilvl w:val="0"/>
          <w:numId w:val="2"/>
        </w:numPr>
        <w:spacing w:after="60"/>
      </w:pPr>
      <w:r>
        <w:rPr>
          <w:rFonts w:ascii="Calibri" w:cs="Calibri" w:eastAsia="Calibri" w:hAnsi="Calibri"/>
          <w:sz w:val="21"/>
          <w:szCs w:val="21"/>
        </w:rPr>
        <w:t xml:space="preserve">Behavioral coaching</w:t>
      </w:r>
    </w:p>
    <w:p>
      <w:pPr>
        <w:pStyle w:val="ListParagraph"/>
        <w:numPr>
          <w:ilvl w:val="0"/>
          <w:numId w:val="2"/>
        </w:numPr>
        <w:spacing w:after="60"/>
      </w:pPr>
      <w:r>
        <w:rPr>
          <w:rFonts w:ascii="Calibri" w:cs="Calibri" w:eastAsia="Calibri" w:hAnsi="Calibri"/>
          <w:sz w:val="21"/>
          <w:szCs w:val="21"/>
        </w:rPr>
        <w:t xml:space="preserve">Coding interviews</w:t>
      </w:r>
    </w:p>
    <w:p>
      <w:pPr>
        <w:pStyle w:val="ListParagraph"/>
        <w:numPr>
          <w:ilvl w:val="0"/>
          <w:numId w:val="2"/>
        </w:numPr>
        <w:spacing w:after="60"/>
      </w:pPr>
      <w:r>
        <w:rPr>
          <w:rFonts w:ascii="Calibri" w:cs="Calibri" w:eastAsia="Calibri" w:hAnsi="Calibri"/>
          <w:sz w:val="21"/>
          <w:szCs w:val="21"/>
        </w:rPr>
        <w:t xml:space="preserve">System design interviews</w:t>
      </w:r>
    </w:p>
    <w:p>
      <w:pPr>
        <w:pStyle w:val="Heading3"/>
        <w:spacing w:after="100" w:before="200"/>
      </w:pPr>
      <w:r>
        <w:rPr>
          <w:rFonts w:ascii="Calibri" w:cs="Calibri" w:eastAsia="Calibri" w:hAnsi="Calibri"/>
          <w:b/>
          <w:bCs/>
          <w:color w:val="404040"/>
        </w:rPr>
        <w:t xml:space="preserve">AI Coding Assistant</w:t>
      </w:r>
    </w:p>
    <w:p>
      <w:pPr>
        <w:pStyle w:val="ListParagraph"/>
        <w:numPr>
          <w:ilvl w:val="0"/>
          <w:numId w:val="2"/>
        </w:numPr>
        <w:spacing w:after="60"/>
      </w:pPr>
      <w:r>
        <w:rPr>
          <w:rFonts w:ascii="Calibri" w:cs="Calibri" w:eastAsia="Calibri" w:hAnsi="Calibri"/>
          <w:sz w:val="21"/>
          <w:szCs w:val="21"/>
        </w:rPr>
        <w:t xml:space="preserve">Code explanation</w:t>
      </w:r>
    </w:p>
    <w:p>
      <w:pPr>
        <w:pStyle w:val="ListParagraph"/>
        <w:numPr>
          <w:ilvl w:val="0"/>
          <w:numId w:val="2"/>
        </w:numPr>
        <w:spacing w:after="60"/>
      </w:pPr>
      <w:r>
        <w:rPr>
          <w:rFonts w:ascii="Calibri" w:cs="Calibri" w:eastAsia="Calibri" w:hAnsi="Calibri"/>
          <w:sz w:val="21"/>
          <w:szCs w:val="21"/>
        </w:rPr>
        <w:t xml:space="preserve">Documentation generation</w:t>
      </w:r>
    </w:p>
    <w:p>
      <w:pPr>
        <w:pStyle w:val="ListParagraph"/>
        <w:numPr>
          <w:ilvl w:val="0"/>
          <w:numId w:val="2"/>
        </w:numPr>
        <w:spacing w:after="60"/>
      </w:pPr>
      <w:r>
        <w:rPr>
          <w:rFonts w:ascii="Calibri" w:cs="Calibri" w:eastAsia="Calibri" w:hAnsi="Calibri"/>
          <w:sz w:val="21"/>
          <w:szCs w:val="21"/>
        </w:rPr>
        <w:t xml:space="preserve">Refactoring suggestions</w:t>
      </w:r>
    </w:p>
    <w:p>
      <w:pPr>
        <w:pStyle w:val="ListParagraph"/>
        <w:numPr>
          <w:ilvl w:val="0"/>
          <w:numId w:val="2"/>
        </w:numPr>
        <w:spacing w:after="60"/>
      </w:pPr>
      <w:r>
        <w:rPr>
          <w:rFonts w:ascii="Calibri" w:cs="Calibri" w:eastAsia="Calibri" w:hAnsi="Calibri"/>
          <w:sz w:val="21"/>
          <w:szCs w:val="21"/>
        </w:rPr>
        <w:t xml:space="preserve">Unit test generation</w:t>
      </w:r>
    </w:p>
    <w:p>
      <w:pPr>
        <w:pStyle w:val="Heading3"/>
        <w:spacing w:after="100" w:before="200"/>
      </w:pPr>
      <w:r>
        <w:rPr>
          <w:rFonts w:ascii="Calibri" w:cs="Calibri" w:eastAsia="Calibri" w:hAnsi="Calibri"/>
          <w:b/>
          <w:bCs/>
          <w:color w:val="404040"/>
        </w:rPr>
        <w:t xml:space="preserve">Multi-Agent Framework</w:t>
      </w:r>
    </w:p>
    <w:p>
      <w:pPr>
        <w:pStyle w:val="ListParagraph"/>
        <w:numPr>
          <w:ilvl w:val="0"/>
          <w:numId w:val="2"/>
        </w:numPr>
        <w:spacing w:after="60"/>
      </w:pPr>
      <w:r>
        <w:rPr>
          <w:rFonts w:ascii="Calibri" w:cs="Calibri" w:eastAsia="Calibri" w:hAnsi="Calibri"/>
          <w:sz w:val="21"/>
          <w:szCs w:val="21"/>
        </w:rPr>
        <w:t xml:space="preserve">Planner Agent</w:t>
      </w:r>
    </w:p>
    <w:p>
      <w:pPr>
        <w:pStyle w:val="ListParagraph"/>
        <w:numPr>
          <w:ilvl w:val="0"/>
          <w:numId w:val="2"/>
        </w:numPr>
        <w:spacing w:after="60"/>
      </w:pPr>
      <w:r>
        <w:rPr>
          <w:rFonts w:ascii="Calibri" w:cs="Calibri" w:eastAsia="Calibri" w:hAnsi="Calibri"/>
          <w:sz w:val="21"/>
          <w:szCs w:val="21"/>
        </w:rPr>
        <w:t xml:space="preserve">Research Agent</w:t>
      </w:r>
    </w:p>
    <w:p>
      <w:pPr>
        <w:pStyle w:val="ListParagraph"/>
        <w:numPr>
          <w:ilvl w:val="0"/>
          <w:numId w:val="2"/>
        </w:numPr>
        <w:spacing w:after="60"/>
      </w:pPr>
      <w:r>
        <w:rPr>
          <w:rFonts w:ascii="Calibri" w:cs="Calibri" w:eastAsia="Calibri" w:hAnsi="Calibri"/>
          <w:sz w:val="21"/>
          <w:szCs w:val="21"/>
        </w:rPr>
        <w:t xml:space="preserve">Documentation Agent</w:t>
      </w:r>
    </w:p>
    <w:p>
      <w:pPr>
        <w:pStyle w:val="ListParagraph"/>
        <w:numPr>
          <w:ilvl w:val="0"/>
          <w:numId w:val="2"/>
        </w:numPr>
        <w:spacing w:after="60"/>
      </w:pPr>
      <w:r>
        <w:rPr>
          <w:rFonts w:ascii="Calibri" w:cs="Calibri" w:eastAsia="Calibri" w:hAnsi="Calibri"/>
          <w:sz w:val="21"/>
          <w:szCs w:val="21"/>
        </w:rPr>
        <w:t xml:space="preserve">Coding Agent</w:t>
      </w:r>
    </w:p>
    <w:p>
      <w:pPr>
        <w:pStyle w:val="ListParagraph"/>
        <w:numPr>
          <w:ilvl w:val="0"/>
          <w:numId w:val="2"/>
        </w:numPr>
        <w:spacing w:after="60"/>
      </w:pPr>
      <w:r>
        <w:rPr>
          <w:rFonts w:ascii="Calibri" w:cs="Calibri" w:eastAsia="Calibri" w:hAnsi="Calibri"/>
          <w:sz w:val="21"/>
          <w:szCs w:val="21"/>
        </w:rPr>
        <w:t xml:space="preserve">Reviewer Agent</w:t>
      </w:r>
    </w:p>
    <w:p>
      <w:pPr>
        <w:pStyle w:val="Heading3"/>
        <w:spacing w:after="100" w:before="200"/>
      </w:pPr>
      <w:r>
        <w:rPr>
          <w:rFonts w:ascii="Calibri" w:cs="Calibri" w:eastAsia="Calibri" w:hAnsi="Calibri"/>
          <w:b/>
          <w:bCs/>
          <w:color w:val="404040"/>
        </w:rPr>
        <w:t xml:space="preserve">Enterprise Knowledge Base</w:t>
      </w:r>
    </w:p>
    <w:p>
      <w:pPr>
        <w:pStyle w:val="ListParagraph"/>
        <w:numPr>
          <w:ilvl w:val="0"/>
          <w:numId w:val="2"/>
        </w:numPr>
        <w:spacing w:after="60"/>
      </w:pPr>
      <w:r>
        <w:rPr>
          <w:rFonts w:ascii="Calibri" w:cs="Calibri" w:eastAsia="Calibri" w:hAnsi="Calibri"/>
          <w:sz w:val="21"/>
          <w:szCs w:val="21"/>
        </w:rPr>
        <w:t xml:space="preserve">Department-specific knowledge</w:t>
      </w:r>
    </w:p>
    <w:p>
      <w:pPr>
        <w:pStyle w:val="ListParagraph"/>
        <w:numPr>
          <w:ilvl w:val="0"/>
          <w:numId w:val="2"/>
        </w:numPr>
        <w:spacing w:after="60"/>
      </w:pPr>
      <w:r>
        <w:rPr>
          <w:rFonts w:ascii="Calibri" w:cs="Calibri" w:eastAsia="Calibri" w:hAnsi="Calibri"/>
          <w:sz w:val="21"/>
          <w:szCs w:val="21"/>
        </w:rPr>
        <w:t xml:space="preserve">Policy management</w:t>
      </w:r>
    </w:p>
    <w:p>
      <w:pPr>
        <w:pStyle w:val="ListParagraph"/>
        <w:numPr>
          <w:ilvl w:val="0"/>
          <w:numId w:val="2"/>
        </w:numPr>
        <w:spacing w:after="60"/>
      </w:pPr>
      <w:r>
        <w:rPr>
          <w:rFonts w:ascii="Calibri" w:cs="Calibri" w:eastAsia="Calibri" w:hAnsi="Calibri"/>
          <w:sz w:val="21"/>
          <w:szCs w:val="21"/>
        </w:rPr>
        <w:t xml:space="preserve">Document lifecycle</w:t>
      </w:r>
    </w:p>
    <w:p>
      <w:pPr>
        <w:pStyle w:val="ListParagraph"/>
        <w:numPr>
          <w:ilvl w:val="0"/>
          <w:numId w:val="2"/>
        </w:numPr>
        <w:spacing w:after="60"/>
      </w:pPr>
      <w:r>
        <w:rPr>
          <w:rFonts w:ascii="Calibri" w:cs="Calibri" w:eastAsia="Calibri" w:hAnsi="Calibri"/>
          <w:sz w:val="21"/>
          <w:szCs w:val="21"/>
        </w:rPr>
        <w:t xml:space="preserve">Versioning</w:t>
      </w:r>
    </w:p>
    <w:p>
      <w:pPr>
        <w:pStyle w:val="Heading1"/>
        <w:pBdr>
          <w:bottom w:val="single" w:color="1F3864" w:sz="6" w:space="4"/>
        </w:pBdr>
        <w:spacing w:after="160" w:before="360"/>
      </w:pPr>
      <w:r>
        <w:rPr>
          <w:rFonts w:ascii="Calibri" w:cs="Calibri" w:eastAsia="Calibri" w:hAnsi="Calibri"/>
          <w:color w:val="1F3864"/>
        </w:rPr>
        <w:t xml:space="preserve">13. Success Criteria</w:t>
      </w:r>
    </w:p>
    <w:p>
      <w:pPr>
        <w:spacing w:after="160"/>
      </w:pPr>
      <w:r>
        <w:rPr>
          <w:rFonts w:ascii="Calibri" w:cs="Calibri" w:eastAsia="Calibri" w:hAnsi="Calibri"/>
          <w:i w:val="false"/>
          <w:iCs w:val="false"/>
          <w:sz w:val="21"/>
          <w:szCs w:val="21"/>
        </w:rPr>
        <w:t xml:space="preserve">Version 1 shall be considered successful when it:</w:t>
      </w:r>
    </w:p>
    <w:p>
      <w:pPr>
        <w:pStyle w:val="ListParagraph"/>
        <w:numPr>
          <w:ilvl w:val="0"/>
          <w:numId w:val="2"/>
        </w:numPr>
        <w:spacing w:after="60"/>
      </w:pPr>
      <w:r>
        <w:rPr>
          <w:rFonts w:ascii="Calibri" w:cs="Calibri" w:eastAsia="Calibri" w:hAnsi="Calibri"/>
          <w:sz w:val="21"/>
          <w:szCs w:val="21"/>
        </w:rPr>
        <w:t xml:space="preserve">Supports authenticated users.</w:t>
      </w:r>
    </w:p>
    <w:p>
      <w:pPr>
        <w:pStyle w:val="ListParagraph"/>
        <w:numPr>
          <w:ilvl w:val="0"/>
          <w:numId w:val="2"/>
        </w:numPr>
        <w:spacing w:after="60"/>
      </w:pPr>
      <w:r>
        <w:rPr>
          <w:rFonts w:ascii="Calibri" w:cs="Calibri" w:eastAsia="Calibri" w:hAnsi="Calibri"/>
          <w:sz w:val="21"/>
          <w:szCs w:val="21"/>
        </w:rPr>
        <w:t xml:space="preserve">Allows document upload and indexing.</w:t>
      </w:r>
    </w:p>
    <w:p>
      <w:pPr>
        <w:pStyle w:val="ListParagraph"/>
        <w:numPr>
          <w:ilvl w:val="0"/>
          <w:numId w:val="2"/>
        </w:numPr>
        <w:spacing w:after="60"/>
      </w:pPr>
      <w:r>
        <w:rPr>
          <w:rFonts w:ascii="Calibri" w:cs="Calibri" w:eastAsia="Calibri" w:hAnsi="Calibri"/>
          <w:sz w:val="21"/>
          <w:szCs w:val="21"/>
        </w:rPr>
        <w:t xml:space="preserve">Provides citation-aware RAG responses.</w:t>
      </w:r>
    </w:p>
    <w:p>
      <w:pPr>
        <w:pStyle w:val="ListParagraph"/>
        <w:numPr>
          <w:ilvl w:val="0"/>
          <w:numId w:val="2"/>
        </w:numPr>
        <w:spacing w:after="60"/>
      </w:pPr>
      <w:r>
        <w:rPr>
          <w:rFonts w:ascii="Calibri" w:cs="Calibri" w:eastAsia="Calibri" w:hAnsi="Calibri"/>
          <w:sz w:val="21"/>
          <w:szCs w:val="21"/>
        </w:rPr>
        <w:t xml:space="preserve">Uses a modular, extensible architecture.</w:t>
      </w:r>
    </w:p>
    <w:p>
      <w:pPr>
        <w:pStyle w:val="ListParagraph"/>
        <w:numPr>
          <w:ilvl w:val="0"/>
          <w:numId w:val="2"/>
        </w:numPr>
        <w:spacing w:after="60"/>
      </w:pPr>
      <w:r>
        <w:rPr>
          <w:rFonts w:ascii="Calibri" w:cs="Calibri" w:eastAsia="Calibri" w:hAnsi="Calibri"/>
          <w:sz w:val="21"/>
          <w:szCs w:val="21"/>
        </w:rPr>
        <w:t xml:space="preserve">Is fully containerized with Docker.</w:t>
      </w:r>
    </w:p>
    <w:p>
      <w:pPr>
        <w:pStyle w:val="ListParagraph"/>
        <w:numPr>
          <w:ilvl w:val="0"/>
          <w:numId w:val="2"/>
        </w:numPr>
        <w:spacing w:after="60"/>
      </w:pPr>
      <w:r>
        <w:rPr>
          <w:rFonts w:ascii="Calibri" w:cs="Calibri" w:eastAsia="Calibri" w:hAnsi="Calibri"/>
          <w:sz w:val="21"/>
          <w:szCs w:val="21"/>
        </w:rPr>
        <w:t xml:space="preserve">Includes automated testing and CI/CD.</w:t>
      </w:r>
    </w:p>
    <w:p>
      <w:pPr>
        <w:pStyle w:val="ListParagraph"/>
        <w:numPr>
          <w:ilvl w:val="0"/>
          <w:numId w:val="2"/>
        </w:numPr>
        <w:spacing w:after="60"/>
      </w:pPr>
      <w:r>
        <w:rPr>
          <w:rFonts w:ascii="Calibri" w:cs="Calibri" w:eastAsia="Calibri" w:hAnsi="Calibri"/>
          <w:sz w:val="21"/>
          <w:szCs w:val="21"/>
        </w:rPr>
        <w:t xml:space="preserve">Can be deployed locally and to a cloud environment without code changes.</w:t>
      </w:r>
    </w:p>
    <w:p>
      <w:pPr>
        <w:pStyle w:val="ListParagraph"/>
        <w:numPr>
          <w:ilvl w:val="0"/>
          <w:numId w:val="2"/>
        </w:numPr>
        <w:spacing w:after="60"/>
      </w:pPr>
      <w:r>
        <w:rPr>
          <w:rFonts w:ascii="Calibri" w:cs="Calibri" w:eastAsia="Calibri" w:hAnsi="Calibri"/>
          <w:sz w:val="21"/>
          <w:szCs w:val="21"/>
        </w:rPr>
        <w:t xml:space="preserve">Enforces the data privacy and error-handling behaviors defined in Sections 9 and 10.</w:t>
      </w:r>
    </w:p>
    <w:p>
      <w:pPr>
        <w:pStyle w:val="Heading1"/>
        <w:pBdr>
          <w:bottom w:val="single" w:color="1F3864" w:sz="6" w:space="4"/>
        </w:pBdr>
        <w:spacing w:after="160" w:before="360"/>
      </w:pPr>
      <w:r>
        <w:rPr>
          <w:rFonts w:ascii="Calibri" w:cs="Calibri" w:eastAsia="Calibri" w:hAnsi="Calibri"/>
          <w:color w:val="1F3864"/>
        </w:rPr>
        <w:t xml:space="preserve">14. Glossary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Term</w:t>
            </w:r>
          </w:p>
        </w:tc>
        <w:tc>
          <w:tcPr>
            <w:tcW w:type="dxa" w:w="75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Definition</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bCs/>
                <w:sz w:val="19"/>
                <w:szCs w:val="19"/>
              </w:rPr>
              <w:t xml:space="preserve">RAG</w:t>
            </w:r>
          </w:p>
        </w:tc>
        <w:tc>
          <w:tcPr>
            <w:tcW w:type="dxa" w:w="7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Retrieval-Augmented Generation — an approach where an LLM's response is grounded in content retrieved from a document store rather than relying solely on its trained knowledge.</w:t>
            </w:r>
          </w:p>
        </w:tc>
      </w:tr>
      <w:tr>
        <w:tc>
          <w:tcPr>
            <w:tcW w:type="dxa" w:w="20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bCs/>
                <w:sz w:val="19"/>
                <w:szCs w:val="19"/>
              </w:rPr>
              <w:t xml:space="preserve">LLM</w:t>
            </w:r>
          </w:p>
        </w:tc>
        <w:tc>
          <w:tcPr>
            <w:tcW w:type="dxa" w:w="75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Large Language Model — a machine learning model trained on large text corpora to generate and understand natural language.</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bCs/>
                <w:sz w:val="19"/>
                <w:szCs w:val="19"/>
              </w:rPr>
              <w:t xml:space="preserve">JWT</w:t>
            </w:r>
          </w:p>
        </w:tc>
        <w:tc>
          <w:tcPr>
            <w:tcW w:type="dxa" w:w="7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JSON Web Token — a compact, signed token format used to authenticate API requests.</w:t>
            </w:r>
          </w:p>
        </w:tc>
      </w:tr>
      <w:tr>
        <w:tc>
          <w:tcPr>
            <w:tcW w:type="dxa" w:w="20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bCs/>
                <w:sz w:val="19"/>
                <w:szCs w:val="19"/>
              </w:rPr>
              <w:t xml:space="preserve">Embedding</w:t>
            </w:r>
          </w:p>
        </w:tc>
        <w:tc>
          <w:tcPr>
            <w:tcW w:type="dxa" w:w="75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A numerical vector representation of text used to measure semantic similarity.</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bCs/>
                <w:sz w:val="19"/>
                <w:szCs w:val="19"/>
              </w:rPr>
              <w:t xml:space="preserve">pgvector</w:t>
            </w:r>
          </w:p>
        </w:tc>
        <w:tc>
          <w:tcPr>
            <w:tcW w:type="dxa" w:w="7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A PostgreSQL extension that adds vector similarity search capabilities to the database.</w:t>
            </w:r>
          </w:p>
        </w:tc>
      </w:tr>
      <w:tr>
        <w:tc>
          <w:tcPr>
            <w:tcW w:type="dxa" w:w="20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bCs/>
                <w:sz w:val="19"/>
                <w:szCs w:val="19"/>
              </w:rPr>
              <w:t xml:space="preserve">Chunk</w:t>
            </w:r>
          </w:p>
        </w:tc>
        <w:tc>
          <w:tcPr>
            <w:tcW w:type="dxa" w:w="75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A segment of a document (typically a paragraph or fixed token range) stored and retrieved as a discrete unit for search.</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bCs/>
                <w:sz w:val="19"/>
                <w:szCs w:val="19"/>
              </w:rPr>
              <w:t xml:space="preserve">Citation-aware</w:t>
            </w:r>
          </w:p>
        </w:tc>
        <w:tc>
          <w:tcPr>
            <w:tcW w:type="dxa" w:w="7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A system property whereby generated answers are explicitly linked to the source document(s) and location(s) that support them.</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2026-08-14T19:51:26.707Z</dcterms:created>
  <dcterms:modified xsi:type="dcterms:W3CDTF">2026-08-14T19:51:26.725Z</dcterms:modified>
</cp:coreProperties>
</file>

<file path=docProps/custom.xml><?xml version="1.0" encoding="utf-8"?>
<Properties xmlns="http://schemas.openxmlformats.org/officeDocument/2006/custom-properties" xmlns:vt="http://schemas.openxmlformats.org/officeDocument/2006/docPropsVTypes"/>
</file>