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Software Requirements Specification</w:t>
      </w:r>
    </w:p>
    <w:p>
      <w:pPr>
        <w:spacing w:after="600" w:before="200"/>
        <w:jc w:val="center"/>
      </w:pPr>
      <w:r>
        <w:rPr>
          <w:rFonts w:ascii="Calibri" w:cs="Calibri" w:eastAsia="Calibri" w:hAnsi="Calibri"/>
          <w:color w:val="2E5395"/>
          <w:sz w:val="32"/>
          <w:szCs w:val="32"/>
        </w:rPr>
        <w:t xml:space="preserve">Uloom AI</w:t>
      </w:r>
    </w:p>
    <w:p>
      <w:pPr>
        <w:spacing w:after="60"/>
        <w:jc w:val="center"/>
      </w:pPr>
      <w:r>
        <w:rPr>
          <w:rFonts w:ascii="Calibri" w:cs="Calibri" w:eastAsia="Calibri" w:hAnsi="Calibri"/>
          <w:sz w:val="22"/>
          <w:szCs w:val="22"/>
        </w:rPr>
        <w:t>Version: 1.2 (Final)</w:t>
      </w:r>
    </w:p>
    <w:p>
      <w:pPr>
        <w:spacing w:after="60"/>
        <w:jc w:val="center"/>
      </w:pPr>
      <w:r>
        <w:rPr>
          <w:rFonts w:ascii="Calibri" w:cs="Calibri" w:eastAsia="Calibri" w:hAnsi="Calibri"/>
          <w:sz w:val="22"/>
          <w:szCs w:val="22"/>
        </w:rPr>
        <w:t>Status: Final — Approved for Detailed Design</w:t>
      </w:r>
    </w:p>
    <w:p>
      <w:pPr>
        <w:spacing w:after="60"/>
        <w:jc w:val="center"/>
      </w:pPr>
      <w:r>
        <w:rPr>
          <w:rFonts w:ascii="Calibri" w:cs="Calibri" w:eastAsia="Calibri" w:hAnsi="Calibri"/>
          <w:sz w:val="22"/>
          <w:szCs w:val="22"/>
        </w:rPr>
        <w:t xml:space="preserve">Author: Ricardo Mitchell</w:t>
      </w:r>
    </w:p>
    <w:p>
      <w:r>
        <w:t>Revision note: v1.2 consolidates to a single default AI provider — Google Gemini API — for both generation and embeddings (Sections 1.3.2, 6, 7), replacing the v1.1 two-vendor default (Anthropic Claude + Voyage AI). Provider independence (Section 11) is unchanged; Claude, Voyage AI, OpenAI, Hugging Face, and Ollama remain available as alternates.</w:t>
      </w:r>
    </w:p>
    <w:p>
      <w:r>
        <w:t>Revision note: v1.1 sets Anthropic Claude API as the default generation provider and Voyage AI as the default embedding provider (Sections 1.3.2, 6, 7), replacing the earlier OpenAI-default placeholder. Provider independence (Section 11) is unchanged.</w:t>
      </w:r>
    </w:p>
    <w:p>
      <w:r>
        <w:br w:type="page"/>
      </w:r>
    </w:p>
    <w:p>
      <w:pPr>
        <w:pStyle w:val="Heading1"/>
        <w:pBdr>
          <w:bottom w:val="single" w:color="1F3864" w:sz="6" w:space="4"/>
        </w:pBdr>
        <w:spacing w:after="160" w:before="360"/>
      </w:pPr>
      <w:r>
        <w:rPr>
          <w:rFonts w:ascii="Calibri" w:cs="Calibri" w:eastAsia="Calibri" w:hAnsi="Calibri"/>
          <w:color w:val="1F3864"/>
        </w:rPr>
        <w:t xml:space="preserve">1. Introduction</w:t>
      </w:r>
    </w:p>
    <w:p>
      <w:pPr>
        <w:pStyle w:val="Heading2"/>
        <w:spacing w:after="120" w:before="260"/>
      </w:pPr>
      <w:r>
        <w:rPr>
          <w:rFonts w:ascii="Calibri" w:cs="Calibri" w:eastAsia="Calibri" w:hAnsi="Calibri"/>
          <w:color w:val="2E5395"/>
        </w:rPr>
        <w:t xml:space="preserve">1.1 Purpose</w:t>
      </w:r>
    </w:p>
    <w:p>
      <w:pPr>
        <w:spacing w:after="160"/>
      </w:pPr>
      <w:r>
        <w:rPr>
          <w:rFonts w:ascii="Calibri" w:cs="Calibri" w:eastAsia="Calibri" w:hAnsi="Calibri"/>
          <w:i w:val="false"/>
          <w:iCs w:val="false"/>
          <w:sz w:val="21"/>
          <w:szCs w:val="21"/>
        </w:rPr>
        <w:t xml:space="preserve">Uloom AI is a modular, enterprise-grade artificial intelligence platform designed to improve knowledge discovery, document intelligence, and software engineering productivity through the integration of modern Large Language Models (LLMs), Retrieval-Augmented Generation (RAG), semantic search, and cloud-native software architecture.</w:t>
      </w:r>
    </w:p>
    <w:p>
      <w:pPr>
        <w:spacing w:after="160"/>
      </w:pPr>
      <w:r>
        <w:rPr>
          <w:rFonts w:ascii="Calibri" w:cs="Calibri" w:eastAsia="Calibri" w:hAnsi="Calibri"/>
          <w:i w:val="false"/>
          <w:iCs w:val="false"/>
          <w:sz w:val="21"/>
          <w:szCs w:val="21"/>
        </w:rPr>
        <w:t xml:space="preserve">Unlike standalone AI chatbots, Uloom AI is designed as a scalable platform capable of supporting multiple AI-powered services through shared infrastructure. Initial capabilities focus on intelligent document retrieval, with future releases expanding into resume analysis, interview preparation, code understanding, and engineering knowledge management.</w:t>
      </w:r>
    </w:p>
    <w:p>
      <w:pPr>
        <w:pStyle w:val="Heading2"/>
        <w:spacing w:after="120" w:before="260"/>
      </w:pPr>
      <w:r>
        <w:rPr>
          <w:rFonts w:ascii="Calibri" w:cs="Calibri" w:eastAsia="Calibri" w:hAnsi="Calibri"/>
          <w:color w:val="2E5395"/>
        </w:rPr>
        <w:t xml:space="preserve">1.2 Intended Audience</w:t>
      </w:r>
    </w:p>
    <w:p>
      <w:pPr>
        <w:pStyle w:val="ListParagraph"/>
        <w:numPr>
          <w:ilvl w:val="0"/>
          <w:numId w:val="2"/>
        </w:numPr>
        <w:spacing w:after="60"/>
      </w:pPr>
      <w:r>
        <w:rPr>
          <w:rFonts w:ascii="Calibri" w:cs="Calibri" w:eastAsia="Calibri" w:hAnsi="Calibri"/>
          <w:sz w:val="21"/>
          <w:szCs w:val="21"/>
        </w:rPr>
        <w:t xml:space="preserve">Software Engineers</w:t>
      </w:r>
    </w:p>
    <w:p>
      <w:pPr>
        <w:pStyle w:val="ListParagraph"/>
        <w:numPr>
          <w:ilvl w:val="0"/>
          <w:numId w:val="2"/>
        </w:numPr>
        <w:spacing w:after="60"/>
      </w:pPr>
      <w:r>
        <w:rPr>
          <w:rFonts w:ascii="Calibri" w:cs="Calibri" w:eastAsia="Calibri" w:hAnsi="Calibri"/>
          <w:sz w:val="21"/>
          <w:szCs w:val="21"/>
        </w:rPr>
        <w:t xml:space="preserve">AI Engineers</w:t>
      </w:r>
    </w:p>
    <w:p>
      <w:pPr>
        <w:pStyle w:val="ListParagraph"/>
        <w:numPr>
          <w:ilvl w:val="0"/>
          <w:numId w:val="2"/>
        </w:numPr>
        <w:spacing w:after="60"/>
      </w:pPr>
      <w:r>
        <w:rPr>
          <w:rFonts w:ascii="Calibri" w:cs="Calibri" w:eastAsia="Calibri" w:hAnsi="Calibri"/>
          <w:sz w:val="21"/>
          <w:szCs w:val="21"/>
        </w:rPr>
        <w:t xml:space="preserve">Solution Architects</w:t>
      </w:r>
    </w:p>
    <w:p>
      <w:pPr>
        <w:pStyle w:val="ListParagraph"/>
        <w:numPr>
          <w:ilvl w:val="0"/>
          <w:numId w:val="2"/>
        </w:numPr>
        <w:spacing w:after="60"/>
      </w:pPr>
      <w:r>
        <w:rPr>
          <w:rFonts w:ascii="Calibri" w:cs="Calibri" w:eastAsia="Calibri" w:hAnsi="Calibri"/>
          <w:sz w:val="21"/>
          <w:szCs w:val="21"/>
        </w:rPr>
        <w:t xml:space="preserve">DevOps Engineers</w:t>
      </w:r>
    </w:p>
    <w:p>
      <w:pPr>
        <w:pStyle w:val="ListParagraph"/>
        <w:numPr>
          <w:ilvl w:val="0"/>
          <w:numId w:val="2"/>
        </w:numPr>
        <w:spacing w:after="60"/>
      </w:pPr>
      <w:r>
        <w:rPr>
          <w:rFonts w:ascii="Calibri" w:cs="Calibri" w:eastAsia="Calibri" w:hAnsi="Calibri"/>
          <w:sz w:val="21"/>
          <w:szCs w:val="21"/>
        </w:rPr>
        <w:t xml:space="preserve">Project Stakeholders</w:t>
      </w:r>
    </w:p>
    <w:p>
      <w:pPr>
        <w:pStyle w:val="ListParagraph"/>
        <w:numPr>
          <w:ilvl w:val="0"/>
          <w:numId w:val="2"/>
        </w:numPr>
        <w:spacing w:after="60"/>
      </w:pPr>
      <w:r>
        <w:rPr>
          <w:rFonts w:ascii="Calibri" w:cs="Calibri" w:eastAsia="Calibri" w:hAnsi="Calibri"/>
          <w:sz w:val="21"/>
          <w:szCs w:val="21"/>
        </w:rPr>
        <w:t xml:space="preserve">Contributors</w:t>
      </w:r>
    </w:p>
    <w:p>
      <w:pPr>
        <w:pStyle w:val="Heading2"/>
        <w:spacing w:after="120" w:before="260"/>
      </w:pPr>
      <w:r>
        <w:rPr>
          <w:rFonts w:ascii="Calibri" w:cs="Calibri" w:eastAsia="Calibri" w:hAnsi="Calibri"/>
          <w:color w:val="2E5395"/>
        </w:rPr>
        <w:t xml:space="preserve">1.3 Scope</w:t>
      </w:r>
    </w:p>
    <w:p>
      <w:pPr>
        <w:spacing w:after="160"/>
      </w:pPr>
      <w:r>
        <w:rPr>
          <w:rFonts w:ascii="Calibri" w:cs="Calibri" w:eastAsia="Calibri" w:hAnsi="Calibri"/>
          <w:i w:val="false"/>
          <w:iCs w:val="false"/>
          <w:sz w:val="21"/>
          <w:szCs w:val="21"/>
        </w:rPr>
        <w:t xml:space="preserve">Version 1 of Uloom AI will provide a secure web application allowing authenticated users to upload technical documents, automatically process and index their contents, and perform conversational question answering using Retrieval-Augmented Generation.</w:t>
      </w:r>
    </w:p>
    <w:p>
      <w:pPr>
        <w:spacing w:after="160"/>
      </w:pPr>
      <w:r>
        <w:rPr>
          <w:rFonts w:ascii="Calibri" w:cs="Calibri" w:eastAsia="Calibri" w:hAnsi="Calibri"/>
          <w:i w:val="false"/>
          <w:iCs w:val="false"/>
          <w:sz w:val="21"/>
          <w:szCs w:val="21"/>
        </w:rPr>
        <w:t xml:space="preserve">The platform will emphasize:</w:t>
      </w:r>
    </w:p>
    <w:p>
      <w:pPr>
        <w:pStyle w:val="ListParagraph"/>
        <w:numPr>
          <w:ilvl w:val="0"/>
          <w:numId w:val="2"/>
        </w:numPr>
        <w:spacing w:after="60"/>
      </w:pPr>
      <w:r>
        <w:rPr>
          <w:rFonts w:ascii="Calibri" w:cs="Calibri" w:eastAsia="Calibri" w:hAnsi="Calibri"/>
          <w:sz w:val="21"/>
          <w:szCs w:val="21"/>
        </w:rPr>
        <w:t xml:space="preserve">Modular architecture</w:t>
      </w:r>
    </w:p>
    <w:p>
      <w:pPr>
        <w:pStyle w:val="ListParagraph"/>
        <w:numPr>
          <w:ilvl w:val="0"/>
          <w:numId w:val="2"/>
        </w:numPr>
        <w:spacing w:after="60"/>
      </w:pPr>
      <w:r>
        <w:rPr>
          <w:rFonts w:ascii="Calibri" w:cs="Calibri" w:eastAsia="Calibri" w:hAnsi="Calibri"/>
          <w:sz w:val="21"/>
          <w:szCs w:val="21"/>
        </w:rPr>
        <w:t xml:space="preserve">Maintainability</w:t>
      </w:r>
    </w:p>
    <w:p>
      <w:pPr>
        <w:pStyle w:val="ListParagraph"/>
        <w:numPr>
          <w:ilvl w:val="0"/>
          <w:numId w:val="2"/>
        </w:numPr>
        <w:spacing w:after="60"/>
      </w:pPr>
      <w:r>
        <w:rPr>
          <w:rFonts w:ascii="Calibri" w:cs="Calibri" w:eastAsia="Calibri" w:hAnsi="Calibri"/>
          <w:sz w:val="21"/>
          <w:szCs w:val="21"/>
        </w:rPr>
        <w:t xml:space="preserve">Extensibility</w:t>
      </w:r>
    </w:p>
    <w:p>
      <w:pPr>
        <w:pStyle w:val="ListParagraph"/>
        <w:numPr>
          <w:ilvl w:val="0"/>
          <w:numId w:val="2"/>
        </w:numPr>
        <w:spacing w:after="60"/>
      </w:pPr>
      <w:r>
        <w:rPr>
          <w:rFonts w:ascii="Calibri" w:cs="Calibri" w:eastAsia="Calibri" w:hAnsi="Calibri"/>
          <w:sz w:val="21"/>
          <w:szCs w:val="21"/>
        </w:rPr>
        <w:t xml:space="preserve">Production readiness</w:t>
      </w:r>
    </w:p>
    <w:p>
      <w:pPr>
        <w:pStyle w:val="ListParagraph"/>
        <w:numPr>
          <w:ilvl w:val="0"/>
          <w:numId w:val="2"/>
        </w:numPr>
        <w:spacing w:after="60"/>
      </w:pPr>
      <w:r>
        <w:rPr>
          <w:rFonts w:ascii="Calibri" w:cs="Calibri" w:eastAsia="Calibri" w:hAnsi="Calibri"/>
          <w:sz w:val="21"/>
          <w:szCs w:val="21"/>
        </w:rPr>
        <w:t xml:space="preserve">Cloud-native deployment</w:t>
      </w:r>
    </w:p>
    <w:p>
      <w:pPr>
        <w:spacing w:after="160"/>
      </w:pPr>
      <w:r>
        <w:rPr>
          <w:rFonts w:ascii="Calibri" w:cs="Calibri" w:eastAsia="Calibri" w:hAnsi="Calibri"/>
          <w:i w:val="false"/>
          <w:iCs w:val="false"/>
          <w:sz w:val="21"/>
          <w:szCs w:val="21"/>
        </w:rPr>
        <w:t xml:space="preserve">Future versions will extend the platform without requiring architectural redesign.</w:t>
      </w:r>
    </w:p>
    <w:p>
      <w:pPr>
        <w:pStyle w:val="Heading3"/>
        <w:spacing w:after="100" w:before="200"/>
      </w:pPr>
      <w:r>
        <w:rPr>
          <w:rFonts w:ascii="Calibri" w:cs="Calibri" w:eastAsia="Calibri" w:hAnsi="Calibri"/>
          <w:b/>
          <w:bCs/>
          <w:color w:val="404040"/>
        </w:rPr>
        <w:t xml:space="preserve">1.3.1 Out of Scope for Version 1</w:t>
      </w:r>
    </w:p>
    <w:p>
      <w:pPr>
        <w:spacing w:after="160"/>
      </w:pPr>
      <w:r>
        <w:rPr>
          <w:rFonts w:ascii="Calibri" w:cs="Calibri" w:eastAsia="Calibri" w:hAnsi="Calibri"/>
          <w:i w:val="false"/>
          <w:iCs w:val="false"/>
          <w:sz w:val="21"/>
          <w:szCs w:val="21"/>
        </w:rPr>
        <w:t xml:space="preserve">The following are explicitly deferred to future releases and are not part of the Version 1 deliverable, notwithstanding their appearance as long-term goals elsewhere in this document (see Section 2, Goal 3, and Section 13):</w:t>
      </w:r>
    </w:p>
    <w:p>
      <w:pPr>
        <w:pStyle w:val="ListParagraph"/>
        <w:numPr>
          <w:ilvl w:val="0"/>
          <w:numId w:val="2"/>
        </w:numPr>
        <w:spacing w:after="60"/>
      </w:pPr>
      <w:r>
        <w:rPr>
          <w:rFonts w:ascii="Calibri" w:cs="Calibri" w:eastAsia="Calibri" w:hAnsi="Calibri"/>
          <w:sz w:val="21"/>
          <w:szCs w:val="21"/>
        </w:rPr>
        <w:t xml:space="preserve">Resume Intelligence (resume parsing, ATS scoring, job matching)</w:t>
      </w:r>
    </w:p>
    <w:p>
      <w:pPr>
        <w:pStyle w:val="ListParagraph"/>
        <w:numPr>
          <w:ilvl w:val="0"/>
          <w:numId w:val="2"/>
        </w:numPr>
        <w:spacing w:after="60"/>
      </w:pPr>
      <w:r>
        <w:rPr>
          <w:rFonts w:ascii="Calibri" w:cs="Calibri" w:eastAsia="Calibri" w:hAnsi="Calibri"/>
          <w:sz w:val="21"/>
          <w:szCs w:val="21"/>
        </w:rPr>
        <w:t xml:space="preserve">Interview Coach (behavioral, coding, and system-design interview practice)</w:t>
      </w:r>
    </w:p>
    <w:p>
      <w:pPr>
        <w:pStyle w:val="ListParagraph"/>
        <w:numPr>
          <w:ilvl w:val="0"/>
          <w:numId w:val="2"/>
        </w:numPr>
        <w:spacing w:after="60"/>
      </w:pPr>
      <w:r>
        <w:rPr>
          <w:rFonts w:ascii="Calibri" w:cs="Calibri" w:eastAsia="Calibri" w:hAnsi="Calibri"/>
          <w:sz w:val="21"/>
          <w:szCs w:val="21"/>
        </w:rPr>
        <w:t xml:space="preserve">AI Coding Assistant capabilities beyond general document Q&amp;A</w:t>
      </w:r>
    </w:p>
    <w:p>
      <w:pPr>
        <w:pStyle w:val="ListParagraph"/>
        <w:numPr>
          <w:ilvl w:val="0"/>
          <w:numId w:val="2"/>
        </w:numPr>
        <w:spacing w:after="60"/>
      </w:pPr>
      <w:r>
        <w:rPr>
          <w:rFonts w:ascii="Calibri" w:cs="Calibri" w:eastAsia="Calibri" w:hAnsi="Calibri"/>
          <w:sz w:val="21"/>
          <w:szCs w:val="21"/>
        </w:rPr>
        <w:t xml:space="preserve">Multi-Agent Framework (planner, research, documentation, coding, and reviewer agents)</w:t>
      </w:r>
    </w:p>
    <w:p>
      <w:pPr>
        <w:pStyle w:val="ListParagraph"/>
        <w:numPr>
          <w:ilvl w:val="0"/>
          <w:numId w:val="2"/>
        </w:numPr>
        <w:spacing w:after="60"/>
      </w:pPr>
      <w:r>
        <w:rPr>
          <w:rFonts w:ascii="Calibri" w:cs="Calibri" w:eastAsia="Calibri" w:hAnsi="Calibri"/>
          <w:sz w:val="21"/>
          <w:szCs w:val="21"/>
        </w:rPr>
        <w:t xml:space="preserve">Enterprise Knowledge Base features such as department-specific access policies and document lifecycle management</w:t>
      </w:r>
    </w:p>
    <w:p>
      <w:pPr>
        <w:pStyle w:val="Heading3"/>
        <w:spacing w:after="100" w:before="200"/>
      </w:pPr>
      <w:r>
        <w:rPr>
          <w:rFonts w:ascii="Calibri" w:cs="Calibri" w:eastAsia="Calibri" w:hAnsi="Calibri"/>
          <w:b/>
          <w:bCs/>
          <w:color w:val="404040"/>
        </w:rPr>
        <w:t xml:space="preserve">1.3.2 Assumptions and Dependencies</w:t>
      </w:r>
    </w:p>
    <w:p>
      <w:pPr>
        <w:pStyle w:val="ListParagraph"/>
        <w:numPr>
          <w:ilvl w:val="0"/>
          <w:numId w:val="2"/>
        </w:numPr>
        <w:spacing w:after="60"/>
      </w:pPr>
      <w:r>
        <w:rPr>
          <w:rFonts w:ascii="Calibri" w:cs="Calibri" w:eastAsia="Calibri" w:hAnsi="Calibri"/>
          <w:sz w:val="21"/>
          <w:szCs w:val="21"/>
        </w:rPr>
        <w:t>The platform assumes availability of at least one external LLM provider (e.g., Google Gemini API) for production inference; local LLM deployment via Ollama is supported as a fallback or air-gapped option.</w:t>
      </w:r>
    </w:p>
    <w:p>
      <w:pPr>
        <w:pStyle w:val="ListParagraph"/>
        <w:numPr>
          <w:ilvl w:val="0"/>
          <w:numId w:val="2"/>
        </w:numPr>
        <w:spacing w:after="60"/>
      </w:pPr>
      <w:r>
        <w:rPr>
          <w:rFonts w:ascii="Calibri" w:cs="Calibri" w:eastAsia="Calibri" w:hAnsi="Calibri"/>
          <w:sz w:val="21"/>
          <w:szCs w:val="21"/>
        </w:rPr>
        <w:t xml:space="preserve">Users are assumed to access the platform via modern evergreen browsers (Chrome, Edge, Firefox, Safari, current and prior major version).</w:t>
      </w:r>
    </w:p>
    <w:p>
      <w:pPr>
        <w:pStyle w:val="ListParagraph"/>
        <w:numPr>
          <w:ilvl w:val="0"/>
          <w:numId w:val="2"/>
        </w:numPr>
        <w:spacing w:after="60"/>
      </w:pPr>
      <w:r>
        <w:rPr>
          <w:rFonts w:ascii="Calibri" w:cs="Calibri" w:eastAsia="Calibri" w:hAnsi="Calibri"/>
          <w:sz w:val="21"/>
          <w:szCs w:val="21"/>
        </w:rPr>
        <w:t xml:space="preserve">The system assumes network connectivity to the configured AI provider(s); degraded-mode behavior when unavailable is defined in Section 9.</w:t>
      </w:r>
    </w:p>
    <w:p>
      <w:pPr>
        <w:pStyle w:val="ListParagraph"/>
        <w:numPr>
          <w:ilvl w:val="0"/>
          <w:numId w:val="2"/>
        </w:numPr>
        <w:spacing w:after="60"/>
      </w:pPr>
      <w:r>
        <w:rPr>
          <w:rFonts w:ascii="Calibri" w:cs="Calibri" w:eastAsia="Calibri" w:hAnsi="Calibri"/>
          <w:sz w:val="21"/>
          <w:szCs w:val="21"/>
        </w:rPr>
        <w:t xml:space="preserve">Deployment environments are assumed to be Linux-based container runtimes (Docker/Kubernetes), per the constraints in Section 12.</w:t>
      </w:r>
    </w:p>
    <w:p>
      <w:pPr>
        <w:pStyle w:val="Heading1"/>
        <w:pBdr>
          <w:bottom w:val="single" w:color="1F3864" w:sz="6" w:space="4"/>
        </w:pBdr>
        <w:spacing w:after="160" w:before="360"/>
      </w:pPr>
      <w:r>
        <w:rPr>
          <w:rFonts w:ascii="Calibri" w:cs="Calibri" w:eastAsia="Calibri" w:hAnsi="Calibri"/>
          <w:color w:val="1F3864"/>
        </w:rPr>
        <w:t xml:space="preserve">2. Goals</w:t>
      </w:r>
    </w:p>
    <w:p>
      <w:pPr>
        <w:spacing w:after="160"/>
      </w:pPr>
      <w:r>
        <w:rPr>
          <w:rFonts w:ascii="Calibri" w:cs="Calibri" w:eastAsia="Calibri" w:hAnsi="Calibri"/>
          <w:i w:val="false"/>
          <w:iCs w:val="false"/>
          <w:sz w:val="21"/>
          <w:szCs w:val="21"/>
        </w:rPr>
        <w:t xml:space="preserve">The project has four primary goals.</w:t>
      </w:r>
    </w:p>
    <w:p>
      <w:pPr>
        <w:pStyle w:val="Heading3"/>
        <w:spacing w:after="100" w:before="200"/>
      </w:pPr>
      <w:r>
        <w:rPr>
          <w:rFonts w:ascii="Calibri" w:cs="Calibri" w:eastAsia="Calibri" w:hAnsi="Calibri"/>
          <w:b/>
          <w:bCs/>
          <w:color w:val="404040"/>
        </w:rPr>
        <w:t xml:space="preserve">Goal 1</w:t>
      </w:r>
    </w:p>
    <w:p>
      <w:pPr>
        <w:spacing w:after="160"/>
      </w:pPr>
      <w:r>
        <w:rPr>
          <w:rFonts w:ascii="Calibri" w:cs="Calibri" w:eastAsia="Calibri" w:hAnsi="Calibri"/>
          <w:i w:val="false"/>
          <w:iCs w:val="false"/>
          <w:sz w:val="21"/>
          <w:szCs w:val="21"/>
        </w:rPr>
        <w:t xml:space="preserve">Build an enterprise-quality software platform rather than a demonstration project.</w:t>
      </w:r>
    </w:p>
    <w:p>
      <w:pPr>
        <w:pStyle w:val="Heading3"/>
        <w:spacing w:after="100" w:before="200"/>
      </w:pPr>
      <w:r>
        <w:rPr>
          <w:rFonts w:ascii="Calibri" w:cs="Calibri" w:eastAsia="Calibri" w:hAnsi="Calibri"/>
          <w:b/>
          <w:bCs/>
          <w:color w:val="404040"/>
        </w:rPr>
        <w:t xml:space="preserve">Goal 2</w:t>
      </w:r>
    </w:p>
    <w:p>
      <w:pPr>
        <w:spacing w:after="160"/>
      </w:pPr>
      <w:r>
        <w:rPr>
          <w:rFonts w:ascii="Calibri" w:cs="Calibri" w:eastAsia="Calibri" w:hAnsi="Calibri"/>
          <w:i w:val="false"/>
          <w:iCs w:val="false"/>
          <w:sz w:val="21"/>
          <w:szCs w:val="21"/>
        </w:rPr>
        <w:t xml:space="preserve">Provide accurate, citation-aware responses using retrieved source documents.</w:t>
      </w:r>
    </w:p>
    <w:p>
      <w:pPr>
        <w:pStyle w:val="Heading3"/>
        <w:spacing w:after="100" w:before="200"/>
      </w:pPr>
      <w:r>
        <w:rPr>
          <w:rFonts w:ascii="Calibri" w:cs="Calibri" w:eastAsia="Calibri" w:hAnsi="Calibri"/>
          <w:b/>
          <w:bCs/>
          <w:color w:val="404040"/>
        </w:rPr>
        <w:t xml:space="preserve">Goal 3</w:t>
      </w:r>
    </w:p>
    <w:p>
      <w:pPr>
        <w:spacing w:after="160"/>
      </w:pPr>
      <w:r>
        <w:rPr>
          <w:rFonts w:ascii="Calibri" w:cs="Calibri" w:eastAsia="Calibri" w:hAnsi="Calibri"/>
          <w:i w:val="false"/>
          <w:iCs w:val="false"/>
          <w:sz w:val="21"/>
          <w:szCs w:val="21"/>
        </w:rPr>
        <w:t xml:space="preserve">Serve as a foundation for future AI services including:</w:t>
      </w:r>
    </w:p>
    <w:p>
      <w:pPr>
        <w:pStyle w:val="ListParagraph"/>
        <w:numPr>
          <w:ilvl w:val="0"/>
          <w:numId w:val="2"/>
        </w:numPr>
        <w:spacing w:after="60"/>
      </w:pPr>
      <w:r>
        <w:rPr>
          <w:rFonts w:ascii="Calibri" w:cs="Calibri" w:eastAsia="Calibri" w:hAnsi="Calibri"/>
          <w:sz w:val="21"/>
          <w:szCs w:val="21"/>
        </w:rPr>
        <w:t xml:space="preserve">Resume Intelligence</w:t>
      </w:r>
    </w:p>
    <w:p>
      <w:pPr>
        <w:pStyle w:val="ListParagraph"/>
        <w:numPr>
          <w:ilvl w:val="0"/>
          <w:numId w:val="2"/>
        </w:numPr>
        <w:spacing w:after="60"/>
      </w:pPr>
      <w:r>
        <w:rPr>
          <w:rFonts w:ascii="Calibri" w:cs="Calibri" w:eastAsia="Calibri" w:hAnsi="Calibri"/>
          <w:sz w:val="21"/>
          <w:szCs w:val="21"/>
        </w:rPr>
        <w:t xml:space="preserve">Interview Coach</w:t>
      </w:r>
    </w:p>
    <w:p>
      <w:pPr>
        <w:pStyle w:val="ListParagraph"/>
        <w:numPr>
          <w:ilvl w:val="0"/>
          <w:numId w:val="2"/>
        </w:numPr>
        <w:spacing w:after="60"/>
      </w:pPr>
      <w:r>
        <w:rPr>
          <w:rFonts w:ascii="Calibri" w:cs="Calibri" w:eastAsia="Calibri" w:hAnsi="Calibri"/>
          <w:sz w:val="21"/>
          <w:szCs w:val="21"/>
        </w:rPr>
        <w:t xml:space="preserve">Code Assistant</w:t>
      </w:r>
    </w:p>
    <w:p>
      <w:pPr>
        <w:pStyle w:val="ListParagraph"/>
        <w:numPr>
          <w:ilvl w:val="0"/>
          <w:numId w:val="2"/>
        </w:numPr>
        <w:spacing w:after="60"/>
      </w:pPr>
      <w:r>
        <w:rPr>
          <w:rFonts w:ascii="Calibri" w:cs="Calibri" w:eastAsia="Calibri" w:hAnsi="Calibri"/>
          <w:sz w:val="21"/>
          <w:szCs w:val="21"/>
        </w:rPr>
        <w:t xml:space="preserve">Knowledge Management</w:t>
      </w:r>
    </w:p>
    <w:p>
      <w:pPr>
        <w:pStyle w:val="ListParagraph"/>
        <w:numPr>
          <w:ilvl w:val="0"/>
          <w:numId w:val="2"/>
        </w:numPr>
        <w:spacing w:after="60"/>
      </w:pPr>
      <w:r>
        <w:rPr>
          <w:rFonts w:ascii="Calibri" w:cs="Calibri" w:eastAsia="Calibri" w:hAnsi="Calibri"/>
          <w:sz w:val="21"/>
          <w:szCs w:val="21"/>
        </w:rPr>
        <w:t xml:space="preserve">Multi-Agent AI</w:t>
      </w:r>
    </w:p>
    <w:p>
      <w:pPr>
        <w:pStyle w:val="Heading3"/>
        <w:spacing w:after="100" w:before="200"/>
      </w:pPr>
      <w:r>
        <w:rPr>
          <w:rFonts w:ascii="Calibri" w:cs="Calibri" w:eastAsia="Calibri" w:hAnsi="Calibri"/>
          <w:b/>
          <w:bCs/>
          <w:color w:val="404040"/>
        </w:rPr>
        <w:t xml:space="preserve">Goal 4</w:t>
      </w:r>
    </w:p>
    <w:p>
      <w:pPr>
        <w:spacing w:after="160"/>
      </w:pPr>
      <w:r>
        <w:rPr>
          <w:rFonts w:ascii="Calibri" w:cs="Calibri" w:eastAsia="Calibri" w:hAnsi="Calibri"/>
          <w:i w:val="false"/>
          <w:iCs w:val="false"/>
          <w:sz w:val="21"/>
          <w:szCs w:val="21"/>
        </w:rPr>
        <w:t xml:space="preserve">Demonstrate modern software engineering practices suitable for production environments.</w:t>
      </w:r>
    </w:p>
    <w:p>
      <w:pPr>
        <w:pStyle w:val="Heading1"/>
        <w:pBdr>
          <w:bottom w:val="single" w:color="1F3864" w:sz="6" w:space="4"/>
        </w:pBdr>
        <w:spacing w:after="160" w:before="360"/>
      </w:pPr>
      <w:r>
        <w:rPr>
          <w:rFonts w:ascii="Calibri" w:cs="Calibri" w:eastAsia="Calibri" w:hAnsi="Calibri"/>
          <w:color w:val="1F3864"/>
        </w:rPr>
        <w:t xml:space="preserve">3. Functional Requirements</w:t>
      </w:r>
    </w:p>
    <w:p>
      <w:pPr>
        <w:spacing w:after="160"/>
      </w:pPr>
      <w:r>
        <w:rPr>
          <w:rFonts w:ascii="Calibri" w:cs="Calibri" w:eastAsia="Calibri" w:hAnsi="Calibri"/>
          <w:i w:val="false"/>
          <w:iCs w:val="false"/>
          <w:sz w:val="21"/>
          <w:szCs w:val="21"/>
        </w:rPr>
        <w:t xml:space="preserve">Each requirement below includes acceptance criteria to make it independently testable.</w:t>
      </w:r>
    </w:p>
    <w:p>
      <w:pPr>
        <w:pStyle w:val="Heading3"/>
        <w:spacing w:after="100" w:before="200"/>
      </w:pPr>
      <w:r>
        <w:rPr>
          <w:rFonts w:ascii="Calibri" w:cs="Calibri" w:eastAsia="Calibri" w:hAnsi="Calibri"/>
          <w:b/>
          <w:bCs/>
          <w:color w:val="404040"/>
        </w:rPr>
        <w:t xml:space="preserve">FR-001 — User Authentication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users to register and authenticate using email and password credentials.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new user submits a valid email and password meeting complexity rules, an account is created and a JWT access token is issued within 500 ms. Given invalid credentials, the system returns a 401 without revealing whether the email or password was incorrect.</w:t>
      </w:r>
    </w:p>
    <w:p>
      <w:pPr>
        <w:pStyle w:val="Heading3"/>
        <w:spacing w:after="100" w:before="200"/>
      </w:pPr>
      <w:r>
        <w:rPr>
          <w:rFonts w:ascii="Calibri" w:cs="Calibri" w:eastAsia="Calibri" w:hAnsi="Calibri"/>
          <w:b/>
          <w:bCs/>
          <w:color w:val="404040"/>
        </w:rPr>
        <w:t xml:space="preserve">FR-002 — User Management</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maintain user profiles and role information (e.g., Standard User, Administrator).</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the system returns their profile and assigned role. Given a role change by an Administrator, the new role takes effect on the user's next request without requiring re-registration.</w:t>
      </w:r>
    </w:p>
    <w:p>
      <w:pPr>
        <w:pStyle w:val="Heading3"/>
        <w:spacing w:after="100" w:before="200"/>
      </w:pPr>
      <w:r>
        <w:rPr>
          <w:rFonts w:ascii="Calibri" w:cs="Calibri" w:eastAsia="Calibri" w:hAnsi="Calibri"/>
          <w:b/>
          <w:bCs/>
          <w:color w:val="404040"/>
        </w:rPr>
        <w:t xml:space="preserve">FR-003 — Document Upload</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upload documents in PDF, DOCX, Markdown, and plain text formats.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file under the configured size limit and an allowed MIME type, the upload succeeds and returns a document ID. Given a disallowed file type or a file exceeding the size limit, the system rejects the upload with a specific error code.</w:t>
      </w:r>
    </w:p>
    <w:p>
      <w:pPr>
        <w:pStyle w:val="Heading3"/>
        <w:spacing w:after="100" w:before="200"/>
      </w:pPr>
      <w:r>
        <w:rPr>
          <w:rFonts w:ascii="Calibri" w:cs="Calibri" w:eastAsia="Calibri" w:hAnsi="Calibri"/>
          <w:b/>
          <w:bCs/>
          <w:color w:val="404040"/>
        </w:rPr>
        <w:t xml:space="preserve">FR-004 — Document Processing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Uploaded documents shall be validated, parsed, normalized, chunked, and stored.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successfully uploaded document, the system extracts text, splits it into chunks within a configured token range, and persists chunks with metadata (source document, page/section, offset) within a defined SLA (e.g., 95% of documents under 20 pages processed within 60 seconds).</w:t>
      </w:r>
    </w:p>
    <w:p>
      <w:pPr>
        <w:pStyle w:val="Heading3"/>
        <w:spacing w:after="100" w:before="200"/>
      </w:pPr>
      <w:r>
        <w:rPr>
          <w:rFonts w:ascii="Calibri" w:cs="Calibri" w:eastAsia="Calibri" w:hAnsi="Calibri"/>
          <w:b/>
          <w:bCs/>
          <w:color w:val="404040"/>
        </w:rPr>
        <w:t xml:space="preserve">FR-005 — Semantic Search</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semantic retrieval of relevant document sections using vector similarity.</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query embedding, the system returns the top-k most similar chunks ranked by similarity score, scoped to the documents the requesting user is authorized to access.</w:t>
      </w:r>
    </w:p>
    <w:p>
      <w:pPr>
        <w:pStyle w:val="Heading3"/>
        <w:spacing w:after="100" w:before="200"/>
      </w:pPr>
      <w:r>
        <w:rPr>
          <w:rFonts w:ascii="Calibri" w:cs="Calibri" w:eastAsia="Calibri" w:hAnsi="Calibri"/>
          <w:b/>
          <w:bCs/>
          <w:color w:val="404040"/>
        </w:rPr>
        <w:t xml:space="preserve">FR-006 — Conversational Question Answering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ask natural language questions regarding uploaded documents.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user question and retrieved context, the system returns a grounded answer. If no relevant context is found above a similarity threshold, the system responds that it cannot answer from the available documents rather than fabricating a response.</w:t>
      </w:r>
    </w:p>
    <w:p>
      <w:pPr>
        <w:pStyle w:val="Heading3"/>
        <w:spacing w:after="100" w:before="200"/>
      </w:pPr>
      <w:r>
        <w:rPr>
          <w:rFonts w:ascii="Calibri" w:cs="Calibri" w:eastAsia="Calibri" w:hAnsi="Calibri"/>
          <w:b/>
          <w:bCs/>
          <w:color w:val="404040"/>
        </w:rPr>
        <w:t xml:space="preserve">FR-007 — Citation Generation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Every generated answer shall reference the source document and section from which supporting information was retrieved.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generated answer, each factual claim is linked to at least one source document and location (page, heading, or chunk ID). Answers with no supporting retrieval are flagged as unsupported rather than silently uncited.</w:t>
      </w:r>
    </w:p>
    <w:p>
      <w:pPr>
        <w:pStyle w:val="Heading3"/>
        <w:spacing w:after="100" w:before="200"/>
      </w:pPr>
      <w:r>
        <w:rPr>
          <w:rFonts w:ascii="Calibri" w:cs="Calibri" w:eastAsia="Calibri" w:hAnsi="Calibri"/>
          <w:b/>
          <w:bCs/>
          <w:color w:val="404040"/>
        </w:rPr>
        <w:t xml:space="preserve">FR-008 — Conversation History</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preserve previous conversations for authenticated users.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prior conversations are listed in reverse-chronological order and can be reopened with full message and citation history intact.</w:t>
      </w:r>
    </w:p>
    <w:p>
      <w:pPr>
        <w:pStyle w:val="Heading3"/>
        <w:spacing w:after="100" w:before="200"/>
      </w:pPr>
      <w:r>
        <w:rPr>
          <w:rFonts w:ascii="Calibri" w:cs="Calibri" w:eastAsia="Calibri" w:hAnsi="Calibri"/>
          <w:b/>
          <w:bCs/>
          <w:color w:val="404040"/>
        </w:rPr>
        <w:t xml:space="preserve">FR-009 — Administration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Administrators shall manage users, uploaded documents, system settings, and AI provider configuration.</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Administrator role, the user can view/disable accounts, remove documents, rotate AI provider credentials, and adjust system-level settings (e.g., retrieval top-k, chunk size) without a deployment.</w:t>
      </w:r>
    </w:p>
    <w:p>
      <w:pPr>
        <w:pStyle w:val="Heading1"/>
        <w:pBdr>
          <w:bottom w:val="single" w:color="1F3864" w:sz="6" w:space="4"/>
        </w:pBdr>
        <w:spacing w:after="160" w:before="360"/>
      </w:pPr>
      <w:r>
        <w:rPr>
          <w:rFonts w:ascii="Calibri" w:cs="Calibri" w:eastAsia="Calibri" w:hAnsi="Calibri"/>
          <w:color w:val="1F3864"/>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Measure / Acceptance Criteria</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Performance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Average API response time shall be under 500 ms, excluding LLM inference 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at the API gateway under nominal load (defined in the test plan); reported via p50/p95/p99 dashboards.</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NFR-002</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Scalability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architecture shall support horizontal scaling using container orchestration.</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Stateless services scale via replica count with no code change; session/conversation state lives outside the application process (e.g., Postgres/Redis).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Availability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target 99.5% uptime.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monthly; excludes scheduled maintenance windows communicated at least 24 hours in advance.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NFR-004</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Security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enforce JWT authentication, role-based authorization, HTTPS, password hashing, and encrypted secrets.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Passwords hashed with a modern algorithm (e.g., bcrypt/argon2); all traffic over TLS 1.2+; secrets stored in a managed secret store, never in source control.</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Reliability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Failures in AI providers shall not terminate the application.</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an AI provider timeout or error, the system returns a user-facing error or falls back to a secondary provider, and logs the failure; the API process itself remains available.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NFR-006</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Maintainability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codebase shall maintain over 80% automated test coverage, use typed Python, and run through CI/CD.</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Coverage enforced as a CI gate; type checking (e.g., mypy) runs on every pull request; merges to main require passing CI.</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NFR-007</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Privacy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Uploaded documents and derived data shall be encrypted at rest and access-scoped to authorized users.</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user without document access, retrieval and search return zero results for that document; storage volumes and database fields containing document content are encrypted at rest.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NFR-008</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Observability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emit structured logs, metrics, and traces for all API and AI-service calls.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request, a correlation ID is present in logs across all layers; latency and error-rate dashboards exist for each service.</w:t>
            </w:r>
          </w:p>
        </w:tc>
      </w:tr>
    </w:tbl>
    <w:p>
      <w:r>
        <w:br w:type="page"/>
      </w:r>
    </w:p>
    <w:p>
      <w:pPr>
        <w:pStyle w:val="Heading1"/>
        <w:pBdr>
          <w:bottom w:val="single" w:color="1F3864" w:sz="6" w:space="4"/>
        </w:pBdr>
        <w:spacing w:after="160" w:before="360"/>
      </w:pPr>
      <w:r>
        <w:rPr>
          <w:rFonts w:ascii="Calibri" w:cs="Calibri" w:eastAsia="Calibri" w:hAnsi="Calibri"/>
          <w:color w:val="1F3864"/>
        </w:rPr>
        <w:t xml:space="preserve">5. Data Model Overview</w:t>
      </w:r>
    </w:p>
    <w:p>
      <w:pPr>
        <w:spacing w:after="160"/>
      </w:pPr>
      <w:r>
        <w:rPr>
          <w:rFonts w:ascii="Calibri" w:cs="Calibri" w:eastAsia="Calibri" w:hAnsi="Calibri"/>
          <w:i w:val="false"/>
          <w:iCs w:val="false"/>
          <w:sz w:val="21"/>
          <w:szCs w:val="21"/>
        </w:rPr>
        <w:t xml:space="preserve">This section defines the core entities referenced throughout this specification at a level sufficient for architectural review; full schema definitions belong in a separate data dictionary.</w:t>
      </w:r>
    </w:p>
    <w:p>
      <w:pPr>
        <w:pStyle w:val="Heading3"/>
        <w:spacing w:after="100" w:before="200"/>
      </w:pPr>
      <w:r>
        <w:rPr>
          <w:rFonts w:ascii="Calibri" w:cs="Calibri" w:eastAsia="Calibri" w:hAnsi="Calibri"/>
          <w:b/>
          <w:bCs/>
          <w:color w:val="404040"/>
        </w:rPr>
        <w:t xml:space="preserve">User</w:t>
      </w:r>
    </w:p>
    <w:p>
      <w:pPr>
        <w:pStyle w:val="ListParagraph"/>
        <w:numPr>
          <w:ilvl w:val="0"/>
          <w:numId w:val="2"/>
        </w:numPr>
        <w:spacing w:after="60"/>
      </w:pPr>
      <w:r>
        <w:rPr>
          <w:rFonts w:ascii="Calibri" w:cs="Calibri" w:eastAsia="Calibri" w:hAnsi="Calibri"/>
          <w:sz w:val="21"/>
          <w:szCs w:val="21"/>
        </w:rPr>
        <w:t xml:space="preserve">id, email, hashed_password, role, created_at</w:t>
      </w:r>
    </w:p>
    <w:p>
      <w:pPr>
        <w:pStyle w:val="Heading3"/>
        <w:spacing w:after="100" w:before="200"/>
      </w:pPr>
      <w:r>
        <w:rPr>
          <w:rFonts w:ascii="Calibri" w:cs="Calibri" w:eastAsia="Calibri" w:hAnsi="Calibri"/>
          <w:b/>
          <w:bCs/>
          <w:color w:val="404040"/>
        </w:rPr>
        <w:t xml:space="preserve">Document</w:t>
      </w:r>
    </w:p>
    <w:p>
      <w:pPr>
        <w:pStyle w:val="ListParagraph"/>
        <w:numPr>
          <w:ilvl w:val="0"/>
          <w:numId w:val="2"/>
        </w:numPr>
        <w:spacing w:after="60"/>
      </w:pPr>
      <w:r>
        <w:rPr>
          <w:rFonts w:ascii="Calibri" w:cs="Calibri" w:eastAsia="Calibri" w:hAnsi="Calibri"/>
          <w:sz w:val="21"/>
          <w:szCs w:val="21"/>
        </w:rPr>
        <w:t xml:space="preserve">id, owner_id, filename, mime_type, status (uploaded / processing / indexed / failed), created_at</w:t>
      </w:r>
    </w:p>
    <w:p>
      <w:pPr>
        <w:pStyle w:val="Heading3"/>
        <w:spacing w:after="100" w:before="200"/>
      </w:pPr>
      <w:r>
        <w:rPr>
          <w:rFonts w:ascii="Calibri" w:cs="Calibri" w:eastAsia="Calibri" w:hAnsi="Calibri"/>
          <w:b/>
          <w:bCs/>
          <w:color w:val="404040"/>
        </w:rPr>
        <w:t xml:space="preserve">Chunk</w:t>
      </w:r>
    </w:p>
    <w:p>
      <w:pPr>
        <w:pStyle w:val="ListParagraph"/>
        <w:numPr>
          <w:ilvl w:val="0"/>
          <w:numId w:val="2"/>
        </w:numPr>
        <w:spacing w:after="60"/>
      </w:pPr>
      <w:r>
        <w:rPr>
          <w:rFonts w:ascii="Calibri" w:cs="Calibri" w:eastAsia="Calibri" w:hAnsi="Calibri"/>
          <w:sz w:val="21"/>
          <w:szCs w:val="21"/>
        </w:rPr>
        <w:t xml:space="preserve">id, document_id, content, token_count, embedding_vector, source_location (page/section/offset)</w:t>
      </w:r>
    </w:p>
    <w:p>
      <w:pPr>
        <w:pStyle w:val="Heading3"/>
        <w:spacing w:after="100" w:before="200"/>
      </w:pPr>
      <w:r>
        <w:rPr>
          <w:rFonts w:ascii="Calibri" w:cs="Calibri" w:eastAsia="Calibri" w:hAnsi="Calibri"/>
          <w:b/>
          <w:bCs/>
          <w:color w:val="404040"/>
        </w:rPr>
        <w:t xml:space="preserve">Conversation</w:t>
      </w:r>
    </w:p>
    <w:p>
      <w:pPr>
        <w:pStyle w:val="ListParagraph"/>
        <w:numPr>
          <w:ilvl w:val="0"/>
          <w:numId w:val="2"/>
        </w:numPr>
        <w:spacing w:after="60"/>
      </w:pPr>
      <w:r>
        <w:rPr>
          <w:rFonts w:ascii="Calibri" w:cs="Calibri" w:eastAsia="Calibri" w:hAnsi="Calibri"/>
          <w:sz w:val="21"/>
          <w:szCs w:val="21"/>
        </w:rPr>
        <w:t xml:space="preserve">id, user_id, title, created_at, updated_at</w:t>
      </w:r>
    </w:p>
    <w:p>
      <w:pPr>
        <w:pStyle w:val="Heading3"/>
        <w:spacing w:after="100" w:before="200"/>
      </w:pPr>
      <w:r>
        <w:rPr>
          <w:rFonts w:ascii="Calibri" w:cs="Calibri" w:eastAsia="Calibri" w:hAnsi="Calibri"/>
          <w:b/>
          <w:bCs/>
          <w:color w:val="404040"/>
        </w:rPr>
        <w:t xml:space="preserve">Message</w:t>
      </w:r>
    </w:p>
    <w:p>
      <w:pPr>
        <w:pStyle w:val="ListParagraph"/>
        <w:numPr>
          <w:ilvl w:val="0"/>
          <w:numId w:val="2"/>
        </w:numPr>
        <w:spacing w:after="60"/>
      </w:pPr>
      <w:r>
        <w:rPr>
          <w:rFonts w:ascii="Calibri" w:cs="Calibri" w:eastAsia="Calibri" w:hAnsi="Calibri"/>
          <w:sz w:val="21"/>
          <w:szCs w:val="21"/>
        </w:rPr>
        <w:t xml:space="preserve">id, conversation_id, role (user / assistant), content, citations[], created_at</w:t>
      </w:r>
    </w:p>
    <w:p>
      <w:pPr>
        <w:pStyle w:val="Heading1"/>
        <w:pBdr>
          <w:bottom w:val="single" w:color="1F3864" w:sz="6" w:space="4"/>
        </w:pBdr>
        <w:spacing w:after="160" w:before="360"/>
      </w:pPr>
      <w:r>
        <w:rPr>
          <w:rFonts w:ascii="Calibri" w:cs="Calibri" w:eastAsia="Calibri" w:hAnsi="Calibri"/>
          <w:color w:val="1F3864"/>
        </w:rPr>
        <w:t xml:space="preserve">6. System Architecture</w:t>
      </w:r>
    </w:p>
    <w:p>
      <w:pPr>
        <w:spacing w:after="160"/>
      </w:pPr>
      <w:r>
        <w:rPr>
          <w:rFonts w:ascii="Calibri" w:cs="Calibri" w:eastAsia="Calibri" w:hAnsi="Calibri"/>
          <w:i w:val="false"/>
          <w:iCs w:val="false"/>
          <w:sz w:val="21"/>
          <w:szCs w:val="21"/>
        </w:rPr>
        <w:t xml:space="preserve">The platform shall adopt a layered architecture. Each layer communicates only with adjacent layers, and no layer may bypass its neighbor to reach a non-adjacent layer directly.</w:t>
      </w:r>
    </w:p>
    <w:p>
      <w:pPr>
        <w:pStyle w:val="Heading3"/>
        <w:spacing w:after="100" w:before="200"/>
      </w:pPr>
      <w:r>
        <w:rPr>
          <w:rFonts w:ascii="Calibri" w:cs="Calibri" w:eastAsia="Calibri" w:hAnsi="Calibri"/>
          <w:b/>
          <w:bCs/>
          <w:color w:val="404040"/>
        </w:rPr>
        <w:t xml:space="preserve">Presentation Layer</w:t>
      </w:r>
    </w:p>
    <w:p>
      <w:pPr>
        <w:spacing w:after="160"/>
      </w:pPr>
      <w:r>
        <w:rPr>
          <w:rFonts w:ascii="Calibri" w:cs="Calibri" w:eastAsia="Calibri" w:hAnsi="Calibri"/>
          <w:i w:val="false"/>
          <w:iCs w:val="false"/>
          <w:sz w:val="21"/>
          <w:szCs w:val="21"/>
        </w:rPr>
        <w:t xml:space="preserve">Web client. Consumes the API Layer exclusively over HTTPS; holds no direct database or AI-provider access.</w:t>
      </w:r>
    </w:p>
    <w:p>
      <w:pPr>
        <w:pStyle w:val="Heading3"/>
        <w:spacing w:after="100" w:before="200"/>
      </w:pPr>
      <w:r>
        <w:rPr>
          <w:rFonts w:ascii="Calibri" w:cs="Calibri" w:eastAsia="Calibri" w:hAnsi="Calibri"/>
          <w:b/>
          <w:bCs/>
          <w:color w:val="404040"/>
        </w:rPr>
        <w:t xml:space="preserve">API Layer</w:t>
      </w:r>
    </w:p>
    <w:p>
      <w:pPr>
        <w:spacing w:after="160"/>
      </w:pPr>
      <w:r>
        <w:rPr>
          <w:rFonts w:ascii="Calibri" w:cs="Calibri" w:eastAsia="Calibri" w:hAnsi="Calibri"/>
          <w:i w:val="false"/>
          <w:iCs w:val="false"/>
          <w:sz w:val="21"/>
          <w:szCs w:val="21"/>
        </w:rPr>
        <w:t xml:space="preserve">FastAPI routers and request/response schemas (Pydantic). Owns authentication/authorization enforcement, input validation, and translation between HTTP and internal service calls.</w:t>
      </w:r>
    </w:p>
    <w:p>
      <w:pPr>
        <w:pStyle w:val="Heading3"/>
        <w:spacing w:after="100" w:before="200"/>
      </w:pPr>
      <w:r>
        <w:rPr>
          <w:rFonts w:ascii="Calibri" w:cs="Calibri" w:eastAsia="Calibri" w:hAnsi="Calibri"/>
          <w:b/>
          <w:bCs/>
          <w:color w:val="404040"/>
        </w:rPr>
        <w:t xml:space="preserve">Business Services</w:t>
      </w:r>
    </w:p>
    <w:p>
      <w:pPr>
        <w:spacing w:after="160"/>
      </w:pPr>
      <w:r>
        <w:rPr>
          <w:rFonts w:ascii="Calibri" w:cs="Calibri" w:eastAsia="Calibri" w:hAnsi="Calibri"/>
          <w:i w:val="false"/>
          <w:iCs w:val="false"/>
          <w:sz w:val="21"/>
          <w:szCs w:val="21"/>
        </w:rPr>
        <w:t xml:space="preserve">Domain logic (document processing orchestration, conversation management, retrieval orchestration). Framework-agnostic and independently testable.</w:t>
      </w:r>
    </w:p>
    <w:p>
      <w:pPr>
        <w:pStyle w:val="Heading3"/>
        <w:spacing w:after="100" w:before="200"/>
      </w:pPr>
      <w:r>
        <w:rPr>
          <w:rFonts w:ascii="Calibri" w:cs="Calibri" w:eastAsia="Calibri" w:hAnsi="Calibri"/>
          <w:b/>
          <w:bCs/>
          <w:color w:val="404040"/>
        </w:rPr>
        <w:t xml:space="preserve">Repositories</w:t>
      </w:r>
    </w:p>
    <w:p>
      <w:pPr>
        <w:spacing w:after="160"/>
      </w:pPr>
      <w:r>
        <w:rPr>
          <w:rFonts w:ascii="Calibri" w:cs="Calibri" w:eastAsia="Calibri" w:hAnsi="Calibri"/>
          <w:i w:val="false"/>
          <w:iCs w:val="false"/>
          <w:sz w:val="21"/>
          <w:szCs w:val="21"/>
        </w:rPr>
        <w:t xml:space="preserve">Data-access abstractions over the Persistence Layer. Business Services depend on repository interfaces, not on SQLAlchemy models directly, to keep persistence swappable.</w:t>
      </w:r>
    </w:p>
    <w:p>
      <w:pPr>
        <w:pStyle w:val="Heading3"/>
        <w:spacing w:after="100" w:before="200"/>
      </w:pPr>
      <w:r>
        <w:rPr>
          <w:rFonts w:ascii="Calibri" w:cs="Calibri" w:eastAsia="Calibri" w:hAnsi="Calibri"/>
          <w:b/>
          <w:bCs/>
          <w:color w:val="404040"/>
        </w:rPr>
        <w:t xml:space="preserve">Persistence Layer</w:t>
      </w:r>
    </w:p>
    <w:p>
      <w:pPr>
        <w:spacing w:after="160"/>
      </w:pPr>
      <w:r>
        <w:rPr>
          <w:rFonts w:ascii="Calibri" w:cs="Calibri" w:eastAsia="Calibri" w:hAnsi="Calibri"/>
          <w:i w:val="false"/>
          <w:iCs w:val="false"/>
          <w:sz w:val="21"/>
          <w:szCs w:val="21"/>
        </w:rPr>
        <w:t xml:space="preserve">PostgreSQL (relational data) and pgvector (embeddings). Redis for caching and session/queue state.</w:t>
      </w:r>
    </w:p>
    <w:p>
      <w:pPr>
        <w:pStyle w:val="Heading3"/>
        <w:spacing w:after="100" w:before="200"/>
      </w:pPr>
      <w:r>
        <w:rPr>
          <w:rFonts w:ascii="Calibri" w:cs="Calibri" w:eastAsia="Calibri" w:hAnsi="Calibri"/>
          <w:b/>
          <w:bCs/>
          <w:color w:val="404040"/>
        </w:rPr>
        <w:t xml:space="preserve">AI Services</w:t>
      </w:r>
    </w:p>
    <w:p>
      <w:pPr>
        <w:spacing w:after="160"/>
      </w:pPr>
      <w:r>
        <w:rPr>
          <w:rFonts w:ascii="Calibri" w:cs="Calibri" w:eastAsia="Calibri" w:hAnsi="Calibri"/>
          <w:i w:val="false"/>
          <w:iCs w:val="false"/>
          <w:sz w:val="21"/>
          <w:szCs w:val="21"/>
        </w:rPr>
        <w:t>Provider-abstracted access to LLMs and embedding models (Google Gemini API, Anthropic Claude, Voyage AI, Hugging Face, Ollama), invoked by Business Services through a common interface so providers can be swapped without changes above this layer.</w:t>
      </w:r>
    </w:p>
    <w:p>
      <w:pPr>
        <w:pStyle w:val="Heading1"/>
        <w:pBdr>
          <w:bottom w:val="single" w:color="1F3864" w:sz="6" w:space="4"/>
        </w:pBdr>
        <w:spacing w:after="160" w:before="360"/>
      </w:pPr>
      <w:r>
        <w:rPr>
          <w:rFonts w:ascii="Calibri" w:cs="Calibri" w:eastAsia="Calibri" w:hAnsi="Calibri"/>
          <w:color w:val="1F3864"/>
        </w:rPr>
        <w:t xml:space="preserve">7. Technology Stack</w:t>
      </w:r>
    </w:p>
    <w:p>
      <w:pPr>
        <w:pStyle w:val="Heading3"/>
        <w:spacing w:after="100" w:before="200"/>
      </w:pPr>
      <w:r>
        <w:rPr>
          <w:rFonts w:ascii="Calibri" w:cs="Calibri" w:eastAsia="Calibri" w:hAnsi="Calibri"/>
          <w:b/>
          <w:bCs/>
          <w:color w:val="404040"/>
        </w:rPr>
        <w:t xml:space="preserve">Backend</w:t>
      </w:r>
    </w:p>
    <w:p>
      <w:pPr>
        <w:pStyle w:val="ListParagraph"/>
        <w:numPr>
          <w:ilvl w:val="0"/>
          <w:numId w:val="2"/>
        </w:numPr>
        <w:spacing w:after="60"/>
      </w:pPr>
      <w:r>
        <w:rPr>
          <w:rFonts w:ascii="Calibri" w:cs="Calibri" w:eastAsia="Calibri" w:hAnsi="Calibri"/>
          <w:sz w:val="21"/>
          <w:szCs w:val="21"/>
        </w:rPr>
        <w:t xml:space="preserve">Python — team expertise and AI/ML ecosystem maturity</w:t>
      </w:r>
    </w:p>
    <w:p>
      <w:pPr>
        <w:pStyle w:val="ListParagraph"/>
        <w:numPr>
          <w:ilvl w:val="0"/>
          <w:numId w:val="2"/>
        </w:numPr>
        <w:spacing w:after="60"/>
      </w:pPr>
      <w:r>
        <w:rPr>
          <w:rFonts w:ascii="Calibri" w:cs="Calibri" w:eastAsia="Calibri" w:hAnsi="Calibri"/>
          <w:sz w:val="21"/>
          <w:szCs w:val="21"/>
        </w:rPr>
        <w:t xml:space="preserve">FastAPI — async support and native OpenAPI schema generation</w:t>
      </w:r>
    </w:p>
    <w:p>
      <w:pPr>
        <w:pStyle w:val="ListParagraph"/>
        <w:numPr>
          <w:ilvl w:val="0"/>
          <w:numId w:val="2"/>
        </w:numPr>
        <w:spacing w:after="60"/>
      </w:pPr>
      <w:r>
        <w:rPr>
          <w:rFonts w:ascii="Calibri" w:cs="Calibri" w:eastAsia="Calibri" w:hAnsi="Calibri"/>
          <w:sz w:val="21"/>
          <w:szCs w:val="21"/>
        </w:rPr>
        <w:t xml:space="preserve">Pydantic — request/response validation aligned with typed Python (NFR-006)</w:t>
      </w:r>
    </w:p>
    <w:p>
      <w:pPr>
        <w:pStyle w:val="ListParagraph"/>
        <w:numPr>
          <w:ilvl w:val="0"/>
          <w:numId w:val="2"/>
        </w:numPr>
        <w:spacing w:after="60"/>
      </w:pPr>
      <w:r>
        <w:rPr>
          <w:rFonts w:ascii="Calibri" w:cs="Calibri" w:eastAsia="Calibri" w:hAnsi="Calibri"/>
          <w:sz w:val="21"/>
          <w:szCs w:val="21"/>
        </w:rPr>
        <w:t xml:space="preserve">SQLAlchemy — mature ORM with broad database support</w:t>
      </w:r>
    </w:p>
    <w:p>
      <w:pPr>
        <w:pStyle w:val="ListParagraph"/>
        <w:numPr>
          <w:ilvl w:val="0"/>
          <w:numId w:val="2"/>
        </w:numPr>
        <w:spacing w:after="60"/>
      </w:pPr>
      <w:r>
        <w:rPr>
          <w:rFonts w:ascii="Calibri" w:cs="Calibri" w:eastAsia="Calibri" w:hAnsi="Calibri"/>
          <w:sz w:val="21"/>
          <w:szCs w:val="21"/>
        </w:rPr>
        <w:t xml:space="preserve">Alembic — versioned schema migrations</w:t>
      </w:r>
    </w:p>
    <w:p>
      <w:pPr>
        <w:pStyle w:val="Heading3"/>
        <w:spacing w:after="100" w:before="200"/>
      </w:pPr>
      <w:r>
        <w:rPr>
          <w:rFonts w:ascii="Calibri" w:cs="Calibri" w:eastAsia="Calibri" w:hAnsi="Calibri"/>
          <w:b/>
          <w:bCs/>
          <w:color w:val="404040"/>
        </w:rPr>
        <w:t xml:space="preserve">Database</w:t>
      </w:r>
    </w:p>
    <w:p>
      <w:pPr>
        <w:pStyle w:val="ListParagraph"/>
        <w:numPr>
          <w:ilvl w:val="0"/>
          <w:numId w:val="2"/>
        </w:numPr>
        <w:spacing w:after="60"/>
      </w:pPr>
      <w:r>
        <w:rPr>
          <w:rFonts w:ascii="Calibri" w:cs="Calibri" w:eastAsia="Calibri" w:hAnsi="Calibri"/>
          <w:sz w:val="21"/>
          <w:szCs w:val="21"/>
        </w:rPr>
        <w:t xml:space="preserve">PostgreSQL — proven relational store with strong consistency guarantees</w:t>
      </w:r>
    </w:p>
    <w:p>
      <w:pPr>
        <w:pStyle w:val="ListParagraph"/>
        <w:numPr>
          <w:ilvl w:val="0"/>
          <w:numId w:val="2"/>
        </w:numPr>
        <w:spacing w:after="60"/>
      </w:pPr>
      <w:r>
        <w:rPr>
          <w:rFonts w:ascii="Calibri" w:cs="Calibri" w:eastAsia="Calibri" w:hAnsi="Calibri"/>
          <w:sz w:val="21"/>
          <w:szCs w:val="21"/>
        </w:rPr>
        <w:t xml:space="preserve">pgvector — vector similarity search co-located with relational data, avoiding a separate vector database for v1</w:t>
      </w:r>
    </w:p>
    <w:p>
      <w:pPr>
        <w:pStyle w:val="ListParagraph"/>
        <w:numPr>
          <w:ilvl w:val="0"/>
          <w:numId w:val="2"/>
        </w:numPr>
        <w:spacing w:after="60"/>
      </w:pPr>
      <w:r>
        <w:rPr>
          <w:rFonts w:ascii="Calibri" w:cs="Calibri" w:eastAsia="Calibri" w:hAnsi="Calibri"/>
          <w:sz w:val="21"/>
          <w:szCs w:val="21"/>
        </w:rPr>
        <w:t xml:space="preserve">Redis — caching and session/queue state</w:t>
      </w:r>
    </w:p>
    <w:p>
      <w:pPr>
        <w:pStyle w:val="Heading3"/>
        <w:spacing w:after="100" w:before="200"/>
      </w:pPr>
      <w:r>
        <w:rPr>
          <w:rFonts w:ascii="Calibri" w:cs="Calibri" w:eastAsia="Calibri" w:hAnsi="Calibri"/>
          <w:b/>
          <w:bCs/>
          <w:color w:val="404040"/>
        </w:rPr>
        <w:t xml:space="preserve">Infrastructure</w:t>
      </w:r>
    </w:p>
    <w:p>
      <w:pPr>
        <w:pStyle w:val="ListParagraph"/>
        <w:numPr>
          <w:ilvl w:val="0"/>
          <w:numId w:val="2"/>
        </w:numPr>
        <w:spacing w:after="60"/>
      </w:pPr>
      <w:r>
        <w:rPr>
          <w:rFonts w:ascii="Calibri" w:cs="Calibri" w:eastAsia="Calibri" w:hAnsi="Calibri"/>
          <w:sz w:val="21"/>
          <w:szCs w:val="21"/>
        </w:rPr>
        <w:t xml:space="preserve">Docker / Docker Compose — local and CI parity</w:t>
      </w:r>
    </w:p>
    <w:p>
      <w:pPr>
        <w:pStyle w:val="ListParagraph"/>
        <w:numPr>
          <w:ilvl w:val="0"/>
          <w:numId w:val="2"/>
        </w:numPr>
        <w:spacing w:after="60"/>
      </w:pPr>
      <w:r>
        <w:rPr>
          <w:rFonts w:ascii="Calibri" w:cs="Calibri" w:eastAsia="Calibri" w:hAnsi="Calibri"/>
          <w:sz w:val="21"/>
          <w:szCs w:val="21"/>
        </w:rPr>
        <w:t xml:space="preserve">Kubernetes — production orchestration and horizontal scaling (NFR-002)</w:t>
      </w:r>
    </w:p>
    <w:p>
      <w:pPr>
        <w:pStyle w:val="ListParagraph"/>
        <w:numPr>
          <w:ilvl w:val="0"/>
          <w:numId w:val="2"/>
        </w:numPr>
        <w:spacing w:after="60"/>
      </w:pPr>
      <w:r>
        <w:rPr>
          <w:rFonts w:ascii="Calibri" w:cs="Calibri" w:eastAsia="Calibri" w:hAnsi="Calibri"/>
          <w:sz w:val="21"/>
          <w:szCs w:val="21"/>
        </w:rPr>
        <w:t xml:space="preserve">GitHub Actions — CI/CD pipeline</w:t>
      </w:r>
    </w:p>
    <w:p>
      <w:pPr>
        <w:pStyle w:val="Heading3"/>
        <w:spacing w:after="100" w:before="200"/>
      </w:pPr>
      <w:r>
        <w:rPr>
          <w:rFonts w:ascii="Calibri" w:cs="Calibri" w:eastAsia="Calibri" w:hAnsi="Calibri"/>
          <w:b/>
          <w:bCs/>
          <w:color w:val="404040"/>
        </w:rPr>
        <w:t xml:space="preserve">AI</w:t>
      </w:r>
    </w:p>
    <w:p>
      <w:pPr>
        <w:pStyle w:val="ListParagraph"/>
        <w:numPr>
          <w:ilvl w:val="0"/>
          <w:numId w:val="2"/>
        </w:numPr>
        <w:spacing w:after="60"/>
      </w:pPr>
      <w:r>
        <w:rPr>
          <w:rFonts w:ascii="Calibri" w:cs="Calibri" w:eastAsia="Calibri" w:hAnsi="Calibri"/>
          <w:sz w:val="21"/>
          <w:szCs w:val="21"/>
        </w:rPr>
        <w:t>Google Gemini API — default/initial provider for both generation (generateContent) and embeddings (gemini-embedding-001), consolidating to a single vendor for v1</w:t>
      </w:r>
    </w:p>
    <w:p>
      <w:pPr>
        <w:pStyle w:val="ListParagraph"/>
        <w:numPr>
          <w:ilvl w:val="0"/>
          <w:numId w:val="2"/>
        </w:numPr>
        <w:spacing w:after="60"/>
      </w:pPr>
      <w:r>
        <w:t>Anthropic Claude, OpenAI — alternate generation providers</w:t>
      </w:r>
    </w:p>
    <w:p>
      <w:pPr>
        <w:pStyle w:val="ListParagraph"/>
        <w:numPr>
          <w:ilvl w:val="0"/>
          <w:numId w:val="2"/>
        </w:numPr>
        <w:spacing w:after="60"/>
      </w:pPr>
      <w:r>
        <w:t>Voyage AI — alternate embedding provider</w:t>
      </w:r>
    </w:p>
    <w:p>
      <w:pPr>
        <w:pStyle w:val="ListParagraph"/>
        <w:numPr>
          <w:ilvl w:val="0"/>
          <w:numId w:val="2"/>
        </w:numPr>
        <w:spacing w:after="60"/>
      </w:pPr>
      <w:r>
        <w:rPr>
          <w:rFonts w:ascii="Calibri" w:cs="Calibri" w:eastAsia="Calibri" w:hAnsi="Calibri"/>
          <w:sz w:val="21"/>
          <w:szCs w:val="21"/>
        </w:rPr>
        <w:t>Hugging Face — alternative hosted models (generation and embeddings)</w:t>
      </w:r>
    </w:p>
    <w:p>
      <w:pPr>
        <w:pStyle w:val="ListParagraph"/>
        <w:numPr>
          <w:ilvl w:val="0"/>
          <w:numId w:val="2"/>
        </w:numPr>
        <w:spacing w:after="60"/>
      </w:pPr>
      <w:r>
        <w:rPr>
          <w:rFonts w:ascii="Calibri" w:cs="Calibri" w:eastAsia="Calibri" w:hAnsi="Calibri"/>
          <w:sz w:val="21"/>
          <w:szCs w:val="21"/>
        </w:rPr>
        <w:t xml:space="preserve">Ollama — local/air-gapped LLM deployment (Section 12 constraint)</w:t>
      </w:r>
    </w:p>
    <w:p>
      <w:pPr>
        <w:pStyle w:val="ListParagraph"/>
        <w:numPr>
          <w:ilvl w:val="0"/>
          <w:numId w:val="2"/>
        </w:numPr>
        <w:spacing w:after="60"/>
      </w:pPr>
      <w:r>
        <w:rPr>
          <w:rFonts w:ascii="Calibri" w:cs="Calibri" w:eastAsia="Calibri" w:hAnsi="Calibri"/>
          <w:sz w:val="21"/>
          <w:szCs w:val="21"/>
        </w:rPr>
        <w:t xml:space="preserve">LangChain / LlamaIndex — RAG orchestration and document loaders</w:t>
      </w:r>
    </w:p>
    <w:p>
      <w:pPr>
        <w:pBdr>
          <w:top w:val="none" w:color="FFFFFF" w:sz="0"/>
          <w:bottom w:val="none" w:color="FFFFFF" w:sz="0"/>
          <w:left w:val="single" w:color="D9A441" w:sz="12"/>
          <w:right w:val="none" w:color="FFFFFF" w:sz="0"/>
        </w:pBdr>
        <w:shd w:fill="FFF6E5" w:color="auto" w:val="clear"/>
        <w:spacing w:after="200" w:before="80"/>
        <w:ind w:left="120"/>
      </w:pPr>
      <w:r>
        <w:rPr>
          <w:rFonts w:ascii="Calibri" w:cs="Calibri" w:eastAsia="Calibri" w:hAnsi="Calibri"/>
          <w:b/>
          <w:bCs/>
          <w:color w:val="8A6100"/>
          <w:sz w:val="19"/>
          <w:szCs w:val="19"/>
        </w:rPr>
        <w:t>Note: Provider independence (Section 12) is achieved through the AI Service abstraction in Section 6; Google Gemini (generation + embeddings) is the default provider, not a hard dependency.</w:t>
      </w:r>
      <w:r>
        <w:rPr>
          <w:rFonts w:ascii="Calibri" w:cs="Calibri" w:eastAsia="Calibri" w:hAnsi="Calibri"/>
          <w:color w:val="594A1E"/>
          <w:sz w:val="19"/>
          <w:szCs w:val="19"/>
        </w:rPr>
      </w:r>
    </w:p>
    <w:p>
      <w:pPr>
        <w:pStyle w:val="Heading1"/>
        <w:pBdr>
          <w:bottom w:val="single" w:color="1F3864" w:sz="6" w:space="4"/>
        </w:pBdr>
        <w:spacing w:after="160" w:before="360"/>
      </w:pPr>
      <w:r>
        <w:rPr>
          <w:rFonts w:ascii="Calibri" w:cs="Calibri" w:eastAsia="Calibri" w:hAnsi="Calibri"/>
          <w:color w:val="1F3864"/>
        </w:rPr>
        <w:t xml:space="preserve">8. Initial Modules</w:t>
      </w:r>
    </w:p>
    <w:p>
      <w:pPr>
        <w:pStyle w:val="Heading3"/>
        <w:spacing w:after="100" w:before="200"/>
      </w:pPr>
      <w:r>
        <w:rPr>
          <w:rFonts w:ascii="Calibri" w:cs="Calibri" w:eastAsia="Calibri" w:hAnsi="Calibri"/>
          <w:b/>
          <w:bCs/>
          <w:color w:val="404040"/>
        </w:rPr>
        <w:t xml:space="preserve">Authentication Service</w:t>
      </w:r>
    </w:p>
    <w:p>
      <w:pPr>
        <w:pStyle w:val="ListParagraph"/>
        <w:numPr>
          <w:ilvl w:val="0"/>
          <w:numId w:val="2"/>
        </w:numPr>
        <w:spacing w:after="60"/>
      </w:pPr>
      <w:r>
        <w:rPr>
          <w:rFonts w:ascii="Calibri" w:cs="Calibri" w:eastAsia="Calibri" w:hAnsi="Calibri"/>
          <w:sz w:val="21"/>
          <w:szCs w:val="21"/>
        </w:rPr>
        <w:t xml:space="preserve">Registration</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JWT issuance and validation</w:t>
      </w:r>
    </w:p>
    <w:p>
      <w:pPr>
        <w:pStyle w:val="ListParagraph"/>
        <w:numPr>
          <w:ilvl w:val="0"/>
          <w:numId w:val="2"/>
        </w:numPr>
        <w:spacing w:after="60"/>
      </w:pPr>
      <w:r>
        <w:rPr>
          <w:rFonts w:ascii="Calibri" w:cs="Calibri" w:eastAsia="Calibri" w:hAnsi="Calibri"/>
          <w:sz w:val="21"/>
          <w:szCs w:val="21"/>
        </w:rPr>
        <w:t xml:space="preserve">Authorization</w:t>
      </w:r>
    </w:p>
    <w:p>
      <w:pPr>
        <w:pStyle w:val="Heading3"/>
        <w:spacing w:after="100" w:before="200"/>
      </w:pPr>
      <w:r>
        <w:rPr>
          <w:rFonts w:ascii="Calibri" w:cs="Calibri" w:eastAsia="Calibri" w:hAnsi="Calibri"/>
          <w:b/>
          <w:bCs/>
          <w:color w:val="404040"/>
        </w:rPr>
        <w:t xml:space="preserve">Document Service</w:t>
      </w:r>
    </w:p>
    <w:p>
      <w:pPr>
        <w:pStyle w:val="ListParagraph"/>
        <w:numPr>
          <w:ilvl w:val="0"/>
          <w:numId w:val="2"/>
        </w:numPr>
        <w:spacing w:after="60"/>
      </w:pPr>
      <w:r>
        <w:rPr>
          <w:rFonts w:ascii="Calibri" w:cs="Calibri" w:eastAsia="Calibri" w:hAnsi="Calibri"/>
          <w:sz w:val="21"/>
          <w:szCs w:val="21"/>
        </w:rPr>
        <w:t xml:space="preserve">Uploads</w:t>
      </w:r>
    </w:p>
    <w:p>
      <w:pPr>
        <w:pStyle w:val="ListParagraph"/>
        <w:numPr>
          <w:ilvl w:val="0"/>
          <w:numId w:val="2"/>
        </w:numPr>
        <w:spacing w:after="60"/>
      </w:pPr>
      <w:r>
        <w:rPr>
          <w:rFonts w:ascii="Calibri" w:cs="Calibri" w:eastAsia="Calibri" w:hAnsi="Calibri"/>
          <w:sz w:val="21"/>
          <w:szCs w:val="21"/>
        </w:rPr>
        <w:t xml:space="preserve">Parsing</w:t>
      </w:r>
    </w:p>
    <w:p>
      <w:pPr>
        <w:pStyle w:val="ListParagraph"/>
        <w:numPr>
          <w:ilvl w:val="0"/>
          <w:numId w:val="2"/>
        </w:numPr>
        <w:spacing w:after="60"/>
      </w:pPr>
      <w:r>
        <w:rPr>
          <w:rFonts w:ascii="Calibri" w:cs="Calibri" w:eastAsia="Calibri" w:hAnsi="Calibri"/>
          <w:sz w:val="21"/>
          <w:szCs w:val="21"/>
        </w:rPr>
        <w:t xml:space="preserve">Metadata management</w:t>
      </w:r>
    </w:p>
    <w:p>
      <w:pPr>
        <w:pStyle w:val="Heading3"/>
        <w:spacing w:after="100" w:before="200"/>
      </w:pPr>
      <w:r>
        <w:rPr>
          <w:rFonts w:ascii="Calibri" w:cs="Calibri" w:eastAsia="Calibri" w:hAnsi="Calibri"/>
          <w:b/>
          <w:bCs/>
          <w:color w:val="404040"/>
        </w:rPr>
        <w:t xml:space="preserve">Vector Service</w:t>
      </w:r>
    </w:p>
    <w:p>
      <w:pPr>
        <w:pStyle w:val="ListParagraph"/>
        <w:numPr>
          <w:ilvl w:val="0"/>
          <w:numId w:val="2"/>
        </w:numPr>
        <w:spacing w:after="60"/>
      </w:pPr>
      <w:r>
        <w:rPr>
          <w:rFonts w:ascii="Calibri" w:cs="Calibri" w:eastAsia="Calibri" w:hAnsi="Calibri"/>
          <w:sz w:val="21"/>
          <w:szCs w:val="21"/>
        </w:rPr>
        <w:t xml:space="preserve">Embeddings</w:t>
      </w:r>
    </w:p>
    <w:p>
      <w:pPr>
        <w:pStyle w:val="ListParagraph"/>
        <w:numPr>
          <w:ilvl w:val="0"/>
          <w:numId w:val="2"/>
        </w:numPr>
        <w:spacing w:after="60"/>
      </w:pPr>
      <w:r>
        <w:rPr>
          <w:rFonts w:ascii="Calibri" w:cs="Calibri" w:eastAsia="Calibri" w:hAnsi="Calibri"/>
          <w:sz w:val="21"/>
          <w:szCs w:val="21"/>
        </w:rPr>
        <w:t xml:space="preserve">Indexing</w:t>
      </w:r>
    </w:p>
    <w:p>
      <w:pPr>
        <w:pStyle w:val="ListParagraph"/>
        <w:numPr>
          <w:ilvl w:val="0"/>
          <w:numId w:val="2"/>
        </w:numPr>
        <w:spacing w:after="60"/>
      </w:pPr>
      <w:r>
        <w:rPr>
          <w:rFonts w:ascii="Calibri" w:cs="Calibri" w:eastAsia="Calibri" w:hAnsi="Calibri"/>
          <w:sz w:val="21"/>
          <w:szCs w:val="21"/>
        </w:rPr>
        <w:t xml:space="preserve">Similarity search</w:t>
      </w:r>
    </w:p>
    <w:p>
      <w:pPr>
        <w:pStyle w:val="Heading3"/>
        <w:spacing w:after="100" w:before="200"/>
      </w:pPr>
      <w:r>
        <w:rPr>
          <w:rFonts w:ascii="Calibri" w:cs="Calibri" w:eastAsia="Calibri" w:hAnsi="Calibri"/>
          <w:b/>
          <w:bCs/>
          <w:color w:val="404040"/>
        </w:rPr>
        <w:t xml:space="preserve">Conversation Service</w:t>
      </w:r>
    </w:p>
    <w:p>
      <w:pPr>
        <w:pStyle w:val="ListParagraph"/>
        <w:numPr>
          <w:ilvl w:val="0"/>
          <w:numId w:val="2"/>
        </w:numPr>
        <w:spacing w:after="60"/>
      </w:pPr>
      <w:r>
        <w:rPr>
          <w:rFonts w:ascii="Calibri" w:cs="Calibri" w:eastAsia="Calibri" w:hAnsi="Calibri"/>
          <w:sz w:val="21"/>
          <w:szCs w:val="21"/>
        </w:rPr>
        <w:t xml:space="preserve">Chat history</w:t>
      </w:r>
    </w:p>
    <w:p>
      <w:pPr>
        <w:pStyle w:val="ListParagraph"/>
        <w:numPr>
          <w:ilvl w:val="0"/>
          <w:numId w:val="2"/>
        </w:numPr>
        <w:spacing w:after="60"/>
      </w:pPr>
      <w:r>
        <w:rPr>
          <w:rFonts w:ascii="Calibri" w:cs="Calibri" w:eastAsia="Calibri" w:hAnsi="Calibri"/>
          <w:sz w:val="21"/>
          <w:szCs w:val="21"/>
        </w:rPr>
        <w:t xml:space="preserve">Sessions</w:t>
      </w:r>
    </w:p>
    <w:p>
      <w:pPr>
        <w:pStyle w:val="ListParagraph"/>
        <w:numPr>
          <w:ilvl w:val="0"/>
          <w:numId w:val="2"/>
        </w:numPr>
        <w:spacing w:after="60"/>
      </w:pPr>
      <w:r>
        <w:rPr>
          <w:rFonts w:ascii="Calibri" w:cs="Calibri" w:eastAsia="Calibri" w:hAnsi="Calibri"/>
          <w:sz w:val="21"/>
          <w:szCs w:val="21"/>
        </w:rPr>
        <w:t xml:space="preserve">Retrieval</w:t>
      </w:r>
    </w:p>
    <w:p>
      <w:pPr>
        <w:pStyle w:val="Heading3"/>
        <w:spacing w:after="100" w:before="200"/>
      </w:pPr>
      <w:r>
        <w:rPr>
          <w:rFonts w:ascii="Calibri" w:cs="Calibri" w:eastAsia="Calibri" w:hAnsi="Calibri"/>
          <w:b/>
          <w:bCs/>
          <w:color w:val="404040"/>
        </w:rPr>
        <w:t xml:space="preserve">AI Service</w:t>
      </w:r>
    </w:p>
    <w:p>
      <w:pPr>
        <w:pStyle w:val="ListParagraph"/>
        <w:numPr>
          <w:ilvl w:val="0"/>
          <w:numId w:val="2"/>
        </w:numPr>
        <w:spacing w:after="60"/>
      </w:pPr>
      <w:r>
        <w:rPr>
          <w:rFonts w:ascii="Calibri" w:cs="Calibri" w:eastAsia="Calibri" w:hAnsi="Calibri"/>
          <w:sz w:val="21"/>
          <w:szCs w:val="21"/>
        </w:rPr>
        <w:t xml:space="preserve">Prompt construction</w:t>
      </w:r>
    </w:p>
    <w:p>
      <w:pPr>
        <w:pStyle w:val="ListParagraph"/>
        <w:numPr>
          <w:ilvl w:val="0"/>
          <w:numId w:val="2"/>
        </w:numPr>
        <w:spacing w:after="60"/>
      </w:pPr>
      <w:r>
        <w:rPr>
          <w:rFonts w:ascii="Calibri" w:cs="Calibri" w:eastAsia="Calibri" w:hAnsi="Calibri"/>
          <w:sz w:val="21"/>
          <w:szCs w:val="21"/>
        </w:rPr>
        <w:t xml:space="preserve">Provider abstraction</w:t>
      </w:r>
    </w:p>
    <w:p>
      <w:pPr>
        <w:pStyle w:val="ListParagraph"/>
        <w:numPr>
          <w:ilvl w:val="0"/>
          <w:numId w:val="2"/>
        </w:numPr>
        <w:spacing w:after="60"/>
      </w:pPr>
      <w:r>
        <w:rPr>
          <w:rFonts w:ascii="Calibri" w:cs="Calibri" w:eastAsia="Calibri" w:hAnsi="Calibri"/>
          <w:sz w:val="21"/>
          <w:szCs w:val="21"/>
        </w:rPr>
        <w:t xml:space="preserve">RAG orchestration</w:t>
      </w:r>
    </w:p>
    <w:p>
      <w:pPr>
        <w:pStyle w:val="ListParagraph"/>
        <w:numPr>
          <w:ilvl w:val="0"/>
          <w:numId w:val="2"/>
        </w:numPr>
        <w:spacing w:after="60"/>
      </w:pPr>
      <w:r>
        <w:rPr>
          <w:rFonts w:ascii="Calibri" w:cs="Calibri" w:eastAsia="Calibri" w:hAnsi="Calibri"/>
          <w:sz w:val="21"/>
          <w:szCs w:val="21"/>
        </w:rPr>
        <w:t xml:space="preserve">Response generation</w:t>
      </w:r>
    </w:p>
    <w:p>
      <w:r>
        <w:br w:type="page"/>
      </w:r>
    </w:p>
    <w:p>
      <w:pPr>
        <w:pStyle w:val="Heading1"/>
        <w:pBdr>
          <w:bottom w:val="single" w:color="1F3864" w:sz="6" w:space="4"/>
        </w:pBdr>
        <w:spacing w:after="160" w:before="360"/>
      </w:pPr>
      <w:r>
        <w:rPr>
          <w:rFonts w:ascii="Calibri" w:cs="Calibri" w:eastAsia="Calibri" w:hAnsi="Calibri"/>
          <w:color w:val="1F3864"/>
        </w:rPr>
        <w:t xml:space="preserve">9. Error Handling and Degraded-Mode Behavior</w:t>
      </w:r>
    </w:p>
    <w:p>
      <w:pPr>
        <w:spacing w:after="160"/>
      </w:pPr>
      <w:r>
        <w:rPr>
          <w:rFonts w:ascii="Calibri" w:cs="Calibri" w:eastAsia="Calibri" w:hAnsi="Calibri"/>
          <w:i w:val="false"/>
          <w:iCs w:val="false"/>
          <w:sz w:val="21"/>
          <w:szCs w:val="21"/>
        </w:rPr>
        <w:t xml:space="preserve">Expands on NFR-005 (Reliability) with concrete failure-mode handling.</w:t>
      </w:r>
    </w:p>
    <w:p>
      <w:pPr>
        <w:pStyle w:val="ListParagraph"/>
        <w:numPr>
          <w:ilvl w:val="0"/>
          <w:numId w:val="2"/>
        </w:numPr>
        <w:spacing w:after="60"/>
      </w:pPr>
      <w:r>
        <w:rPr>
          <w:rFonts w:ascii="Calibri" w:cs="Calibri" w:eastAsia="Calibri" w:hAnsi="Calibri"/>
          <w:sz w:val="21"/>
          <w:szCs w:val="21"/>
        </w:rPr>
        <w:t xml:space="preserve">AI provider timeout: request retried once with backoff, then routed to a configured fallback provider if available; otherwise the user receives a clear "answer temporarily unavailable" message rather than a hang or 500 error.</w:t>
      </w:r>
    </w:p>
    <w:p>
      <w:pPr>
        <w:pStyle w:val="ListParagraph"/>
        <w:numPr>
          <w:ilvl w:val="0"/>
          <w:numId w:val="2"/>
        </w:numPr>
        <w:spacing w:after="60"/>
      </w:pPr>
      <w:r>
        <w:rPr>
          <w:rFonts w:ascii="Calibri" w:cs="Calibri" w:eastAsia="Calibri" w:hAnsi="Calibri"/>
          <w:sz w:val="21"/>
          <w:szCs w:val="21"/>
        </w:rPr>
        <w:t xml:space="preserve">Embedding service failure during upload: the document is marked "failed" with a visible status and reason; upload of other documents is unaffected.</w:t>
      </w:r>
    </w:p>
    <w:p>
      <w:pPr>
        <w:pStyle w:val="ListParagraph"/>
        <w:numPr>
          <w:ilvl w:val="0"/>
          <w:numId w:val="2"/>
        </w:numPr>
        <w:spacing w:after="60"/>
      </w:pPr>
      <w:r>
        <w:rPr>
          <w:rFonts w:ascii="Calibri" w:cs="Calibri" w:eastAsia="Calibri" w:hAnsi="Calibri"/>
          <w:sz w:val="21"/>
          <w:szCs w:val="21"/>
        </w:rPr>
        <w:t xml:space="preserve">Partial retrieval failure (vector search unavailable): conversational Q&amp;A degrades to an explicit "search unavailable" state rather than answering without grounding.</w:t>
      </w:r>
    </w:p>
    <w:p>
      <w:pPr>
        <w:pStyle w:val="ListParagraph"/>
        <w:numPr>
          <w:ilvl w:val="0"/>
          <w:numId w:val="2"/>
        </w:numPr>
        <w:spacing w:after="60"/>
      </w:pPr>
      <w:r>
        <w:rPr>
          <w:rFonts w:ascii="Calibri" w:cs="Calibri" w:eastAsia="Calibri" w:hAnsi="Calibri"/>
          <w:sz w:val="21"/>
          <w:szCs w:val="21"/>
        </w:rPr>
        <w:t xml:space="preserve">All provider and infrastructure failures are logged with correlation IDs per NFR-008 and surfaced on service dashboards.</w:t>
      </w:r>
    </w:p>
    <w:p>
      <w:pPr>
        <w:pStyle w:val="Heading1"/>
        <w:pBdr>
          <w:bottom w:val="single" w:color="1F3864" w:sz="6" w:space="4"/>
        </w:pBdr>
        <w:spacing w:after="160" w:before="360"/>
      </w:pPr>
      <w:r>
        <w:rPr>
          <w:rFonts w:ascii="Calibri" w:cs="Calibri" w:eastAsia="Calibri" w:hAnsi="Calibri"/>
          <w:color w:val="1F3864"/>
        </w:rPr>
        <w:t xml:space="preserve">10. Data Privacy and Retention</w:t>
      </w:r>
    </w:p>
    <w:p>
      <w:pPr>
        <w:spacing w:after="160"/>
      </w:pPr>
      <w:r>
        <w:rPr>
          <w:rFonts w:ascii="Calibri" w:cs="Calibri" w:eastAsia="Calibri" w:hAnsi="Calibri"/>
          <w:i w:val="false"/>
          <w:iCs w:val="false"/>
          <w:sz w:val="21"/>
          <w:szCs w:val="21"/>
        </w:rPr>
        <w:t xml:space="preserve">Expands on NFR-007. Uploaded documents may contain proprietary or sensitive information; the platform shall:</w:t>
      </w:r>
    </w:p>
    <w:p>
      <w:pPr>
        <w:pStyle w:val="ListParagraph"/>
        <w:numPr>
          <w:ilvl w:val="0"/>
          <w:numId w:val="2"/>
        </w:numPr>
        <w:spacing w:after="60"/>
      </w:pPr>
      <w:r>
        <w:rPr>
          <w:rFonts w:ascii="Calibri" w:cs="Calibri" w:eastAsia="Calibri" w:hAnsi="Calibri"/>
          <w:sz w:val="21"/>
          <w:szCs w:val="21"/>
        </w:rPr>
        <w:t xml:space="preserve">Encrypt document content and embeddings at rest.</w:t>
      </w:r>
    </w:p>
    <w:p>
      <w:pPr>
        <w:pStyle w:val="ListParagraph"/>
        <w:numPr>
          <w:ilvl w:val="0"/>
          <w:numId w:val="2"/>
        </w:numPr>
        <w:spacing w:after="60"/>
      </w:pPr>
      <w:r>
        <w:rPr>
          <w:rFonts w:ascii="Calibri" w:cs="Calibri" w:eastAsia="Calibri" w:hAnsi="Calibri"/>
          <w:sz w:val="21"/>
          <w:szCs w:val="21"/>
        </w:rPr>
        <w:t xml:space="preserve">Scope all retrieval and search strictly to documents the requesting user is authorized to access (owner or explicitly shared).</w:t>
      </w:r>
    </w:p>
    <w:p>
      <w:pPr>
        <w:pStyle w:val="ListParagraph"/>
        <w:numPr>
          <w:ilvl w:val="0"/>
          <w:numId w:val="2"/>
        </w:numPr>
        <w:spacing w:after="60"/>
      </w:pPr>
      <w:r>
        <w:rPr>
          <w:rFonts w:ascii="Calibri" w:cs="Calibri" w:eastAsia="Calibri" w:hAnsi="Calibri"/>
          <w:sz w:val="21"/>
          <w:szCs w:val="21"/>
        </w:rPr>
        <w:t xml:space="preserve">Provide users the ability to delete a document, which shall remove its content, chunks, and embeddings within a defined SLA (e.g., 24 hours).</w:t>
      </w:r>
    </w:p>
    <w:p>
      <w:pPr>
        <w:pStyle w:val="ListParagraph"/>
        <w:numPr>
          <w:ilvl w:val="0"/>
          <w:numId w:val="2"/>
        </w:numPr>
        <w:spacing w:after="60"/>
      </w:pPr>
      <w:r>
        <w:rPr>
          <w:rFonts w:ascii="Calibri" w:cs="Calibri" w:eastAsia="Calibri" w:hAnsi="Calibri"/>
          <w:sz w:val="21"/>
          <w:szCs w:val="21"/>
        </w:rPr>
        <w:t xml:space="preserve">Define and document a default retention period for uploaded documents and conversation history, configurable by Administrators.</w:t>
      </w:r>
    </w:p>
    <w:p>
      <w:pPr>
        <w:pStyle w:val="ListParagraph"/>
        <w:numPr>
          <w:ilvl w:val="0"/>
          <w:numId w:val="2"/>
        </w:numPr>
        <w:spacing w:after="60"/>
      </w:pPr>
      <w:r>
        <w:rPr>
          <w:rFonts w:ascii="Calibri" w:cs="Calibri" w:eastAsia="Calibri" w:hAnsi="Calibri"/>
          <w:sz w:val="21"/>
          <w:szCs w:val="21"/>
        </w:rPr>
        <w:t xml:space="preserve">Exclude uploaded document content from any model fine-tuning or third-party training pipelines unless explicitly opted in by the document owner.</w:t>
      </w:r>
    </w:p>
    <w:p>
      <w:pPr>
        <w:pStyle w:val="Heading1"/>
        <w:pBdr>
          <w:bottom w:val="single" w:color="1F3864" w:sz="6" w:space="4"/>
        </w:pBdr>
        <w:spacing w:after="160" w:before="360"/>
      </w:pPr>
      <w:r>
        <w:rPr>
          <w:rFonts w:ascii="Calibri" w:cs="Calibri" w:eastAsia="Calibri" w:hAnsi="Calibri"/>
          <w:color w:val="1F3864"/>
        </w:rPr>
        <w:t xml:space="preserve">11. Constraints</w:t>
      </w:r>
    </w:p>
    <w:p>
      <w:pPr>
        <w:spacing w:after="160"/>
      </w:pPr>
      <w:r>
        <w:rPr>
          <w:rFonts w:ascii="Calibri" w:cs="Calibri" w:eastAsia="Calibri" w:hAnsi="Calibri"/>
          <w:i w:val="false"/>
          <w:iCs w:val="false"/>
          <w:sz w:val="21"/>
          <w:szCs w:val="21"/>
        </w:rPr>
        <w:t xml:space="preserve">The system shall:</w:t>
      </w:r>
    </w:p>
    <w:p>
      <w:pPr>
        <w:pStyle w:val="ListParagraph"/>
        <w:numPr>
          <w:ilvl w:val="0"/>
          <w:numId w:val="2"/>
        </w:numPr>
        <w:spacing w:after="60"/>
      </w:pPr>
      <w:r>
        <w:rPr>
          <w:rFonts w:ascii="Calibri" w:cs="Calibri" w:eastAsia="Calibri" w:hAnsi="Calibri"/>
          <w:sz w:val="21"/>
          <w:szCs w:val="21"/>
        </w:rPr>
        <w:t xml:space="preserve">Run on Linux</w:t>
      </w:r>
    </w:p>
    <w:p>
      <w:pPr>
        <w:pStyle w:val="ListParagraph"/>
        <w:numPr>
          <w:ilvl w:val="0"/>
          <w:numId w:val="2"/>
        </w:numPr>
        <w:spacing w:after="60"/>
      </w:pPr>
      <w:r>
        <w:rPr>
          <w:rFonts w:ascii="Calibri" w:cs="Calibri" w:eastAsia="Calibri" w:hAnsi="Calibri"/>
          <w:sz w:val="21"/>
          <w:szCs w:val="21"/>
        </w:rPr>
        <w:t xml:space="preserve">Support Docker</w:t>
      </w:r>
    </w:p>
    <w:p>
      <w:pPr>
        <w:pStyle w:val="ListParagraph"/>
        <w:numPr>
          <w:ilvl w:val="0"/>
          <w:numId w:val="2"/>
        </w:numPr>
        <w:spacing w:after="60"/>
      </w:pPr>
      <w:r>
        <w:rPr>
          <w:rFonts w:ascii="Calibri" w:cs="Calibri" w:eastAsia="Calibri" w:hAnsi="Calibri"/>
          <w:sz w:val="21"/>
          <w:szCs w:val="21"/>
        </w:rPr>
        <w:t xml:space="preserve">Support cloud deployment</w:t>
      </w:r>
    </w:p>
    <w:p>
      <w:pPr>
        <w:pStyle w:val="ListParagraph"/>
        <w:numPr>
          <w:ilvl w:val="0"/>
          <w:numId w:val="2"/>
        </w:numPr>
        <w:spacing w:after="60"/>
      </w:pPr>
      <w:r>
        <w:rPr>
          <w:rFonts w:ascii="Calibri" w:cs="Calibri" w:eastAsia="Calibri" w:hAnsi="Calibri"/>
          <w:sz w:val="21"/>
          <w:szCs w:val="21"/>
        </w:rPr>
        <w:t xml:space="preserve">Remain provider independent</w:t>
      </w:r>
    </w:p>
    <w:p>
      <w:pPr>
        <w:pStyle w:val="ListParagraph"/>
        <w:numPr>
          <w:ilvl w:val="0"/>
          <w:numId w:val="2"/>
        </w:numPr>
        <w:spacing w:after="60"/>
      </w:pPr>
      <w:r>
        <w:rPr>
          <w:rFonts w:ascii="Calibri" w:cs="Calibri" w:eastAsia="Calibri" w:hAnsi="Calibri"/>
          <w:sz w:val="21"/>
          <w:szCs w:val="21"/>
        </w:rPr>
        <w:t xml:space="preserve">Support local LLM deployment</w:t>
      </w:r>
    </w:p>
    <w:p>
      <w:pPr>
        <w:pStyle w:val="Heading1"/>
        <w:pBdr>
          <w:bottom w:val="single" w:color="1F3864" w:sz="6" w:space="4"/>
        </w:pBdr>
        <w:spacing w:after="160" w:before="360"/>
      </w:pPr>
      <w:r>
        <w:rPr>
          <w:rFonts w:ascii="Calibri" w:cs="Calibri" w:eastAsia="Calibri" w:hAnsi="Calibri"/>
          <w:color w:val="1F3864"/>
        </w:rPr>
        <w:t xml:space="preserve">12. Future Enhancements</w:t>
      </w:r>
    </w:p>
    <w:p>
      <w:pPr>
        <w:spacing w:after="160"/>
      </w:pPr>
      <w:r>
        <w:rPr>
          <w:rFonts w:ascii="Calibri" w:cs="Calibri" w:eastAsia="Calibri" w:hAnsi="Calibri"/>
          <w:i w:val="false"/>
          <w:iCs w:val="false"/>
          <w:sz w:val="21"/>
          <w:szCs w:val="21"/>
        </w:rPr>
        <w:t xml:space="preserve">The architecture shall support future modules including:</w:t>
      </w:r>
    </w:p>
    <w:p>
      <w:pPr>
        <w:pStyle w:val="Heading3"/>
        <w:spacing w:after="100" w:before="200"/>
      </w:pPr>
      <w:r>
        <w:rPr>
          <w:rFonts w:ascii="Calibri" w:cs="Calibri" w:eastAsia="Calibri" w:hAnsi="Calibri"/>
          <w:b/>
          <w:bCs/>
          <w:color w:val="404040"/>
        </w:rPr>
        <w:t xml:space="preserve">Resume Intelligence</w:t>
      </w:r>
    </w:p>
    <w:p>
      <w:pPr>
        <w:pStyle w:val="ListParagraph"/>
        <w:numPr>
          <w:ilvl w:val="0"/>
          <w:numId w:val="2"/>
        </w:numPr>
        <w:spacing w:after="60"/>
      </w:pPr>
      <w:r>
        <w:rPr>
          <w:rFonts w:ascii="Calibri" w:cs="Calibri" w:eastAsia="Calibri" w:hAnsi="Calibri"/>
          <w:sz w:val="21"/>
          <w:szCs w:val="21"/>
        </w:rPr>
        <w:t xml:space="preserve">Resume parsing</w:t>
      </w:r>
    </w:p>
    <w:p>
      <w:pPr>
        <w:pStyle w:val="ListParagraph"/>
        <w:numPr>
          <w:ilvl w:val="0"/>
          <w:numId w:val="2"/>
        </w:numPr>
        <w:spacing w:after="60"/>
      </w:pPr>
      <w:r>
        <w:rPr>
          <w:rFonts w:ascii="Calibri" w:cs="Calibri" w:eastAsia="Calibri" w:hAnsi="Calibri"/>
          <w:sz w:val="21"/>
          <w:szCs w:val="21"/>
        </w:rPr>
        <w:t xml:space="preserve">ATS scoring</w:t>
      </w:r>
    </w:p>
    <w:p>
      <w:pPr>
        <w:pStyle w:val="ListParagraph"/>
        <w:numPr>
          <w:ilvl w:val="0"/>
          <w:numId w:val="2"/>
        </w:numPr>
        <w:spacing w:after="60"/>
      </w:pPr>
      <w:r>
        <w:rPr>
          <w:rFonts w:ascii="Calibri" w:cs="Calibri" w:eastAsia="Calibri" w:hAnsi="Calibri"/>
          <w:sz w:val="21"/>
          <w:szCs w:val="21"/>
        </w:rPr>
        <w:t xml:space="preserve">Job matching</w:t>
      </w:r>
    </w:p>
    <w:p>
      <w:pPr>
        <w:pStyle w:val="Heading3"/>
        <w:spacing w:after="100" w:before="200"/>
      </w:pPr>
      <w:r>
        <w:rPr>
          <w:rFonts w:ascii="Calibri" w:cs="Calibri" w:eastAsia="Calibri" w:hAnsi="Calibri"/>
          <w:b/>
          <w:bCs/>
          <w:color w:val="404040"/>
        </w:rPr>
        <w:t xml:space="preserve">Interview Coach</w:t>
      </w:r>
    </w:p>
    <w:p>
      <w:pPr>
        <w:pStyle w:val="ListParagraph"/>
        <w:numPr>
          <w:ilvl w:val="0"/>
          <w:numId w:val="2"/>
        </w:numPr>
        <w:spacing w:after="60"/>
      </w:pPr>
      <w:r>
        <w:rPr>
          <w:rFonts w:ascii="Calibri" w:cs="Calibri" w:eastAsia="Calibri" w:hAnsi="Calibri"/>
          <w:sz w:val="21"/>
          <w:szCs w:val="21"/>
        </w:rPr>
        <w:t xml:space="preserve">Behavioral coaching</w:t>
      </w:r>
    </w:p>
    <w:p>
      <w:pPr>
        <w:pStyle w:val="ListParagraph"/>
        <w:numPr>
          <w:ilvl w:val="0"/>
          <w:numId w:val="2"/>
        </w:numPr>
        <w:spacing w:after="60"/>
      </w:pPr>
      <w:r>
        <w:rPr>
          <w:rFonts w:ascii="Calibri" w:cs="Calibri" w:eastAsia="Calibri" w:hAnsi="Calibri"/>
          <w:sz w:val="21"/>
          <w:szCs w:val="21"/>
        </w:rPr>
        <w:t xml:space="preserve">Coding interviews</w:t>
      </w:r>
    </w:p>
    <w:p>
      <w:pPr>
        <w:pStyle w:val="ListParagraph"/>
        <w:numPr>
          <w:ilvl w:val="0"/>
          <w:numId w:val="2"/>
        </w:numPr>
        <w:spacing w:after="60"/>
      </w:pPr>
      <w:r>
        <w:rPr>
          <w:rFonts w:ascii="Calibri" w:cs="Calibri" w:eastAsia="Calibri" w:hAnsi="Calibri"/>
          <w:sz w:val="21"/>
          <w:szCs w:val="21"/>
        </w:rPr>
        <w:t xml:space="preserve">System design interviews</w:t>
      </w:r>
    </w:p>
    <w:p>
      <w:pPr>
        <w:pStyle w:val="Heading3"/>
        <w:spacing w:after="100" w:before="200"/>
      </w:pPr>
      <w:r>
        <w:rPr>
          <w:rFonts w:ascii="Calibri" w:cs="Calibri" w:eastAsia="Calibri" w:hAnsi="Calibri"/>
          <w:b/>
          <w:bCs/>
          <w:color w:val="404040"/>
        </w:rPr>
        <w:t xml:space="preserve">AI Coding Assistant</w:t>
      </w:r>
    </w:p>
    <w:p>
      <w:pPr>
        <w:pStyle w:val="ListParagraph"/>
        <w:numPr>
          <w:ilvl w:val="0"/>
          <w:numId w:val="2"/>
        </w:numPr>
        <w:spacing w:after="60"/>
      </w:pPr>
      <w:r>
        <w:rPr>
          <w:rFonts w:ascii="Calibri" w:cs="Calibri" w:eastAsia="Calibri" w:hAnsi="Calibri"/>
          <w:sz w:val="21"/>
          <w:szCs w:val="21"/>
        </w:rPr>
        <w:t xml:space="preserve">Code explanation</w:t>
      </w:r>
    </w:p>
    <w:p>
      <w:pPr>
        <w:pStyle w:val="ListParagraph"/>
        <w:numPr>
          <w:ilvl w:val="0"/>
          <w:numId w:val="2"/>
        </w:numPr>
        <w:spacing w:after="60"/>
      </w:pPr>
      <w:r>
        <w:rPr>
          <w:rFonts w:ascii="Calibri" w:cs="Calibri" w:eastAsia="Calibri" w:hAnsi="Calibri"/>
          <w:sz w:val="21"/>
          <w:szCs w:val="21"/>
        </w:rPr>
        <w:t xml:space="preserve">Documentation generation</w:t>
      </w:r>
    </w:p>
    <w:p>
      <w:pPr>
        <w:pStyle w:val="ListParagraph"/>
        <w:numPr>
          <w:ilvl w:val="0"/>
          <w:numId w:val="2"/>
        </w:numPr>
        <w:spacing w:after="60"/>
      </w:pPr>
      <w:r>
        <w:rPr>
          <w:rFonts w:ascii="Calibri" w:cs="Calibri" w:eastAsia="Calibri" w:hAnsi="Calibri"/>
          <w:sz w:val="21"/>
          <w:szCs w:val="21"/>
        </w:rPr>
        <w:t xml:space="preserve">Refactoring suggestions</w:t>
      </w:r>
    </w:p>
    <w:p>
      <w:pPr>
        <w:pStyle w:val="ListParagraph"/>
        <w:numPr>
          <w:ilvl w:val="0"/>
          <w:numId w:val="2"/>
        </w:numPr>
        <w:spacing w:after="60"/>
      </w:pPr>
      <w:r>
        <w:rPr>
          <w:rFonts w:ascii="Calibri" w:cs="Calibri" w:eastAsia="Calibri" w:hAnsi="Calibri"/>
          <w:sz w:val="21"/>
          <w:szCs w:val="21"/>
        </w:rPr>
        <w:t xml:space="preserve">Unit test generation</w:t>
      </w:r>
    </w:p>
    <w:p>
      <w:pPr>
        <w:pStyle w:val="Heading3"/>
        <w:spacing w:after="100" w:before="200"/>
      </w:pPr>
      <w:r>
        <w:rPr>
          <w:rFonts w:ascii="Calibri" w:cs="Calibri" w:eastAsia="Calibri" w:hAnsi="Calibri"/>
          <w:b/>
          <w:bCs/>
          <w:color w:val="404040"/>
        </w:rPr>
        <w:t xml:space="preserve">Multi-Agent Framework</w:t>
      </w:r>
    </w:p>
    <w:p>
      <w:pPr>
        <w:pStyle w:val="ListParagraph"/>
        <w:numPr>
          <w:ilvl w:val="0"/>
          <w:numId w:val="2"/>
        </w:numPr>
        <w:spacing w:after="60"/>
      </w:pPr>
      <w:r>
        <w:rPr>
          <w:rFonts w:ascii="Calibri" w:cs="Calibri" w:eastAsia="Calibri" w:hAnsi="Calibri"/>
          <w:sz w:val="21"/>
          <w:szCs w:val="21"/>
        </w:rPr>
        <w:t xml:space="preserve">Planner Agent</w:t>
      </w:r>
    </w:p>
    <w:p>
      <w:pPr>
        <w:pStyle w:val="ListParagraph"/>
        <w:numPr>
          <w:ilvl w:val="0"/>
          <w:numId w:val="2"/>
        </w:numPr>
        <w:spacing w:after="60"/>
      </w:pPr>
      <w:r>
        <w:rPr>
          <w:rFonts w:ascii="Calibri" w:cs="Calibri" w:eastAsia="Calibri" w:hAnsi="Calibri"/>
          <w:sz w:val="21"/>
          <w:szCs w:val="21"/>
        </w:rPr>
        <w:t xml:space="preserve">Research Agent</w:t>
      </w:r>
    </w:p>
    <w:p>
      <w:pPr>
        <w:pStyle w:val="ListParagraph"/>
        <w:numPr>
          <w:ilvl w:val="0"/>
          <w:numId w:val="2"/>
        </w:numPr>
        <w:spacing w:after="60"/>
      </w:pPr>
      <w:r>
        <w:rPr>
          <w:rFonts w:ascii="Calibri" w:cs="Calibri" w:eastAsia="Calibri" w:hAnsi="Calibri"/>
          <w:sz w:val="21"/>
          <w:szCs w:val="21"/>
        </w:rPr>
        <w:t xml:space="preserve">Documentation Agent</w:t>
      </w:r>
    </w:p>
    <w:p>
      <w:pPr>
        <w:pStyle w:val="ListParagraph"/>
        <w:numPr>
          <w:ilvl w:val="0"/>
          <w:numId w:val="2"/>
        </w:numPr>
        <w:spacing w:after="60"/>
      </w:pPr>
      <w:r>
        <w:rPr>
          <w:rFonts w:ascii="Calibri" w:cs="Calibri" w:eastAsia="Calibri" w:hAnsi="Calibri"/>
          <w:sz w:val="21"/>
          <w:szCs w:val="21"/>
        </w:rPr>
        <w:t xml:space="preserve">Coding Agent</w:t>
      </w:r>
    </w:p>
    <w:p>
      <w:pPr>
        <w:pStyle w:val="ListParagraph"/>
        <w:numPr>
          <w:ilvl w:val="0"/>
          <w:numId w:val="2"/>
        </w:numPr>
        <w:spacing w:after="60"/>
      </w:pPr>
      <w:r>
        <w:rPr>
          <w:rFonts w:ascii="Calibri" w:cs="Calibri" w:eastAsia="Calibri" w:hAnsi="Calibri"/>
          <w:sz w:val="21"/>
          <w:szCs w:val="21"/>
        </w:rPr>
        <w:t xml:space="preserve">Reviewer Agent</w:t>
      </w:r>
    </w:p>
    <w:p>
      <w:pPr>
        <w:pStyle w:val="Heading3"/>
        <w:spacing w:after="100" w:before="200"/>
      </w:pPr>
      <w:r>
        <w:rPr>
          <w:rFonts w:ascii="Calibri" w:cs="Calibri" w:eastAsia="Calibri" w:hAnsi="Calibri"/>
          <w:b/>
          <w:bCs/>
          <w:color w:val="404040"/>
        </w:rPr>
        <w:t xml:space="preserve">Enterprise Knowledge Base</w:t>
      </w:r>
    </w:p>
    <w:p>
      <w:pPr>
        <w:pStyle w:val="ListParagraph"/>
        <w:numPr>
          <w:ilvl w:val="0"/>
          <w:numId w:val="2"/>
        </w:numPr>
        <w:spacing w:after="60"/>
      </w:pPr>
      <w:r>
        <w:rPr>
          <w:rFonts w:ascii="Calibri" w:cs="Calibri" w:eastAsia="Calibri" w:hAnsi="Calibri"/>
          <w:sz w:val="21"/>
          <w:szCs w:val="21"/>
        </w:rPr>
        <w:t xml:space="preserve">Department-specific knowledge</w:t>
      </w:r>
    </w:p>
    <w:p>
      <w:pPr>
        <w:pStyle w:val="ListParagraph"/>
        <w:numPr>
          <w:ilvl w:val="0"/>
          <w:numId w:val="2"/>
        </w:numPr>
        <w:spacing w:after="60"/>
      </w:pPr>
      <w:r>
        <w:rPr>
          <w:rFonts w:ascii="Calibri" w:cs="Calibri" w:eastAsia="Calibri" w:hAnsi="Calibri"/>
          <w:sz w:val="21"/>
          <w:szCs w:val="21"/>
        </w:rPr>
        <w:t xml:space="preserve">Policy management</w:t>
      </w:r>
    </w:p>
    <w:p>
      <w:pPr>
        <w:pStyle w:val="ListParagraph"/>
        <w:numPr>
          <w:ilvl w:val="0"/>
          <w:numId w:val="2"/>
        </w:numPr>
        <w:spacing w:after="60"/>
      </w:pPr>
      <w:r>
        <w:rPr>
          <w:rFonts w:ascii="Calibri" w:cs="Calibri" w:eastAsia="Calibri" w:hAnsi="Calibri"/>
          <w:sz w:val="21"/>
          <w:szCs w:val="21"/>
        </w:rPr>
        <w:t xml:space="preserve">Document lifecycle</w:t>
      </w:r>
    </w:p>
    <w:p>
      <w:pPr>
        <w:pStyle w:val="ListParagraph"/>
        <w:numPr>
          <w:ilvl w:val="0"/>
          <w:numId w:val="2"/>
        </w:numPr>
        <w:spacing w:after="60"/>
      </w:pPr>
      <w:r>
        <w:rPr>
          <w:rFonts w:ascii="Calibri" w:cs="Calibri" w:eastAsia="Calibri" w:hAnsi="Calibri"/>
          <w:sz w:val="21"/>
          <w:szCs w:val="21"/>
        </w:rPr>
        <w:t xml:space="preserve">Versioning</w:t>
      </w:r>
    </w:p>
    <w:p>
      <w:pPr>
        <w:pStyle w:val="Heading1"/>
        <w:pBdr>
          <w:bottom w:val="single" w:color="1F3864" w:sz="6" w:space="4"/>
        </w:pBdr>
        <w:spacing w:after="160" w:before="360"/>
      </w:pPr>
      <w:r>
        <w:rPr>
          <w:rFonts w:ascii="Calibri" w:cs="Calibri" w:eastAsia="Calibri" w:hAnsi="Calibri"/>
          <w:color w:val="1F3864"/>
        </w:rPr>
        <w:t xml:space="preserve">13. Success Criteria</w:t>
      </w:r>
    </w:p>
    <w:p>
      <w:pPr>
        <w:spacing w:after="160"/>
      </w:pPr>
      <w:r>
        <w:rPr>
          <w:rFonts w:ascii="Calibri" w:cs="Calibri" w:eastAsia="Calibri" w:hAnsi="Calibri"/>
          <w:i w:val="false"/>
          <w:iCs w:val="false"/>
          <w:sz w:val="21"/>
          <w:szCs w:val="21"/>
        </w:rPr>
        <w:t xml:space="preserve">Version 1 shall be considered successful when it:</w:t>
      </w:r>
    </w:p>
    <w:p>
      <w:pPr>
        <w:pStyle w:val="ListParagraph"/>
        <w:numPr>
          <w:ilvl w:val="0"/>
          <w:numId w:val="2"/>
        </w:numPr>
        <w:spacing w:after="60"/>
      </w:pPr>
      <w:r>
        <w:rPr>
          <w:rFonts w:ascii="Calibri" w:cs="Calibri" w:eastAsia="Calibri" w:hAnsi="Calibri"/>
          <w:sz w:val="21"/>
          <w:szCs w:val="21"/>
        </w:rPr>
        <w:t xml:space="preserve">Supports authenticated users.</w:t>
      </w:r>
    </w:p>
    <w:p>
      <w:pPr>
        <w:pStyle w:val="ListParagraph"/>
        <w:numPr>
          <w:ilvl w:val="0"/>
          <w:numId w:val="2"/>
        </w:numPr>
        <w:spacing w:after="60"/>
      </w:pPr>
      <w:r>
        <w:rPr>
          <w:rFonts w:ascii="Calibri" w:cs="Calibri" w:eastAsia="Calibri" w:hAnsi="Calibri"/>
          <w:sz w:val="21"/>
          <w:szCs w:val="21"/>
        </w:rPr>
        <w:t xml:space="preserve">Allows document upload and indexing.</w:t>
      </w:r>
    </w:p>
    <w:p>
      <w:pPr>
        <w:pStyle w:val="ListParagraph"/>
        <w:numPr>
          <w:ilvl w:val="0"/>
          <w:numId w:val="2"/>
        </w:numPr>
        <w:spacing w:after="60"/>
      </w:pPr>
      <w:r>
        <w:rPr>
          <w:rFonts w:ascii="Calibri" w:cs="Calibri" w:eastAsia="Calibri" w:hAnsi="Calibri"/>
          <w:sz w:val="21"/>
          <w:szCs w:val="21"/>
        </w:rPr>
        <w:t xml:space="preserve">Provides citation-aware RAG responses.</w:t>
      </w:r>
    </w:p>
    <w:p>
      <w:pPr>
        <w:pStyle w:val="ListParagraph"/>
        <w:numPr>
          <w:ilvl w:val="0"/>
          <w:numId w:val="2"/>
        </w:numPr>
        <w:spacing w:after="60"/>
      </w:pPr>
      <w:r>
        <w:rPr>
          <w:rFonts w:ascii="Calibri" w:cs="Calibri" w:eastAsia="Calibri" w:hAnsi="Calibri"/>
          <w:sz w:val="21"/>
          <w:szCs w:val="21"/>
        </w:rPr>
        <w:t xml:space="preserve">Uses a modular, extensible architecture.</w:t>
      </w:r>
    </w:p>
    <w:p>
      <w:pPr>
        <w:pStyle w:val="ListParagraph"/>
        <w:numPr>
          <w:ilvl w:val="0"/>
          <w:numId w:val="2"/>
        </w:numPr>
        <w:spacing w:after="60"/>
      </w:pPr>
      <w:r>
        <w:rPr>
          <w:rFonts w:ascii="Calibri" w:cs="Calibri" w:eastAsia="Calibri" w:hAnsi="Calibri"/>
          <w:sz w:val="21"/>
          <w:szCs w:val="21"/>
        </w:rPr>
        <w:t xml:space="preserve">Is fully containerized with Docker.</w:t>
      </w:r>
    </w:p>
    <w:p>
      <w:pPr>
        <w:pStyle w:val="ListParagraph"/>
        <w:numPr>
          <w:ilvl w:val="0"/>
          <w:numId w:val="2"/>
        </w:numPr>
        <w:spacing w:after="60"/>
      </w:pPr>
      <w:r>
        <w:rPr>
          <w:rFonts w:ascii="Calibri" w:cs="Calibri" w:eastAsia="Calibri" w:hAnsi="Calibri"/>
          <w:sz w:val="21"/>
          <w:szCs w:val="21"/>
        </w:rPr>
        <w:t xml:space="preserve">Includes automated testing and CI/CD.</w:t>
      </w:r>
    </w:p>
    <w:p>
      <w:pPr>
        <w:pStyle w:val="ListParagraph"/>
        <w:numPr>
          <w:ilvl w:val="0"/>
          <w:numId w:val="2"/>
        </w:numPr>
        <w:spacing w:after="60"/>
      </w:pPr>
      <w:r>
        <w:rPr>
          <w:rFonts w:ascii="Calibri" w:cs="Calibri" w:eastAsia="Calibri" w:hAnsi="Calibri"/>
          <w:sz w:val="21"/>
          <w:szCs w:val="21"/>
        </w:rPr>
        <w:t xml:space="preserve">Can be deployed locally and to a cloud environment without code changes.</w:t>
      </w:r>
    </w:p>
    <w:p>
      <w:pPr>
        <w:pStyle w:val="ListParagraph"/>
        <w:numPr>
          <w:ilvl w:val="0"/>
          <w:numId w:val="2"/>
        </w:numPr>
        <w:spacing w:after="60"/>
      </w:pPr>
      <w:r>
        <w:rPr>
          <w:rFonts w:ascii="Calibri" w:cs="Calibri" w:eastAsia="Calibri" w:hAnsi="Calibri"/>
          <w:sz w:val="21"/>
          <w:szCs w:val="21"/>
        </w:rPr>
        <w:t xml:space="preserve">Enforces the data privacy and error-handling behaviors defined in Sections 9 and 10.</w:t>
      </w:r>
    </w:p>
    <w:p>
      <w:pPr>
        <w:pStyle w:val="Heading1"/>
        <w:pBdr>
          <w:bottom w:val="single" w:color="1F3864" w:sz="6" w:space="4"/>
        </w:pBdr>
        <w:spacing w:after="160" w:before="360"/>
      </w:pPr>
      <w:r>
        <w:rPr>
          <w:rFonts w:ascii="Calibri" w:cs="Calibri" w:eastAsia="Calibri" w:hAnsi="Calibri"/>
          <w:color w:val="1F3864"/>
        </w:rPr>
        <w:t xml:space="preserve">14.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7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RAG</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Retrieval-Augmented Generation — an approach where an LLM's response is grounded in content retrieved from a document store rather than relying solely on its trained knowledge.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LLM</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Large Language Model — a machine learning model trained on large text corpora to generate and understand natural language.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JWT</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JSON Web Token — a compact, signed token format used to authenticate API requests.</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Embedding</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numerical vector representation of text used to measure semantic similarity.</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pgvector</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PostgreSQL extension that adds vector similarity search capabilities to the database.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Chunk</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segment of a document (typically a paragraph or fixed token range) stored and retrieved as a discrete unit for search.</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Citation-aware</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system property whereby generated answers are explicitly linked to the source document(s) and location(s) that support them.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2026-08-14T19:51:26.707Z</dcterms:created>
  <dcterms:modified xsi:type="dcterms:W3CDTF">2026-08-14T19:51:26.725Z</dcterms:modified>
</cp:coreProperties>
</file>

<file path=docProps/custom.xml><?xml version="1.0" encoding="utf-8"?>
<Properties xmlns="http://schemas.openxmlformats.org/officeDocument/2006/custom-properties" xmlns:vt="http://schemas.openxmlformats.org/officeDocument/2006/docPropsVTypes"/>
</file>