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QANUN-E-SHAHADAT AND PLEADINGS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2 · Qanun-e-Shahadat 1984 — Proof, Burden and Examination of Witnesses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Oral evidence and the hearsay rule (Arts. 70–71) · documentary evidence — primary and secondary, electronic documents, attestation, public documents, certified copies (Arts. 72–89) · presumptions as to documents, including powers of attorney (Arts. 90–101) · exclusion of oral by documentary evidence (Arts. 102–110) · judicial notice and admitted facts (Arts. 111–113) · estoppel (Arts. 114–116) · burden of proof and presumptions (Arts. 117–129) · examination of witnesses, leading questions, hostile witnesses, impeaching credit, refreshing memory (Arts. 130–161) · improper admission (Art. 162) · decision on oath (Art. 163) · modern devices (Art. 164)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every concept in simple words, with rationale, cases, illustrations and maxims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Qanun-e-Shahadat 1984 and Pleadings (100 marks, 3 hours)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2 of 3 — QSO Parts II and III: proof, presumptions, burden and examination of witnesses (Arts. 70–166)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1 — QSO: witnesses and relevancy (Arts. 1–69) · Topic 3 — Pleadings: plaints and written statements, with drafts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Text of the law used:  </w:t>
      </w:r>
      <w:r>
        <w:rPr>
          <w:sz w:val="22"/>
          <w:szCs w:val="22"/>
        </w:rPr>
        <w:t xml:space="preserve">Official text of the Qanun-e-Shahadat 1984 on pakistancode.gov.pk, updated to January 2026 (Art. 113 as amended by Act XLI of 2025; Art. 164 as substituted by Act XXXVII of 2023)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What Topic 2 covers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">
        <w:r>
          <w:rPr>
            <w:b w:val="false"/>
            <w:bCs w:val="false"/>
            <w:color w:val="1F2937"/>
            <w:sz w:val="20"/>
            <w:szCs w:val="20"/>
          </w:rPr>
          <w:t xml:space="preserve">How the exam asks this topic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">
        <w:r>
          <w:rPr>
            <w:b/>
            <w:bCs/>
            <w:color w:val="1F4E79"/>
            <w:sz w:val="22"/>
            <w:szCs w:val="22"/>
          </w:rPr>
          <w:t xml:space="preserve">Chapter 1 · Oral evidence (Arts. 70, 71)</w:t>
        </w:r>
        <w:r>
          <w:rPr>
            <w:b/>
            <w:bCs/>
            <w:color w:val="1F4E79"/>
            <w:sz w:val="22"/>
            <w:szCs w:val="22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1.1 The rule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1.2 The hearsay rule (LL.B. 2021)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">
        <w:r>
          <w:rPr>
            <w:b w:val="false"/>
            <w:bCs w:val="false"/>
            <w:color w:val="1F2937"/>
            <w:sz w:val="20"/>
            <w:szCs w:val="20"/>
          </w:rPr>
          <w:t xml:space="preserve">1.3 Provisos to Article 71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">
        <w:r>
          <w:rPr>
            <w:b w:val="false"/>
            <w:bCs w:val="false"/>
            <w:color w:val="1F2937"/>
            <w:sz w:val="20"/>
            <w:szCs w:val="20"/>
          </w:rPr>
          <w:t xml:space="preserve">1.4 Weighing oral evidence — key concepts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8">
        <w:r>
          <w:rPr>
            <w:b/>
            <w:bCs/>
            <w:color w:val="1F4E79"/>
            <w:sz w:val="22"/>
            <w:szCs w:val="22"/>
          </w:rPr>
          <w:t xml:space="preserve">Chapter 2 · Documentary evidence (Arts. 72 to 89)</w:t>
        </w:r>
        <w:r>
          <w:rPr>
            <w:b/>
            <w:bCs/>
            <w:color w:val="1F4E79"/>
            <w:sz w:val="22"/>
            <w:szCs w:val="22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2.1 Primary evidence — Article 73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0">
        <w:r>
          <w:rPr>
            <w:b w:val="false"/>
            <w:bCs w:val="false"/>
            <w:color w:val="1F2937"/>
            <w:sz w:val="20"/>
            <w:szCs w:val="20"/>
          </w:rPr>
          <w:t xml:space="preserve">2.2 Secondary evidence — Article 74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1">
        <w:r>
          <w:rPr>
            <w:b w:val="false"/>
            <w:bCs w:val="false"/>
            <w:color w:val="1F2937"/>
            <w:sz w:val="20"/>
            <w:szCs w:val="20"/>
          </w:rPr>
          <w:t xml:space="preserve">2.3 When secondary evidence may be given — Articles 75 to 77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2">
        <w:r>
          <w:rPr>
            <w:b w:val="false"/>
            <w:bCs w:val="false"/>
            <w:color w:val="1F2937"/>
            <w:sz w:val="20"/>
            <w:szCs w:val="20"/>
          </w:rPr>
          <w:t xml:space="preserve">2.4 Proof of signature, handwriting and execution — Articles 78 to 84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3">
        <w:r>
          <w:rPr>
            <w:b w:val="false"/>
            <w:bCs w:val="false"/>
            <w:color w:val="1F2937"/>
            <w:sz w:val="20"/>
            <w:szCs w:val="20"/>
          </w:rPr>
          <w:t xml:space="preserve">2.5 Public and private documents — Articles 85, 86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4">
        <w:r>
          <w:rPr>
            <w:b w:val="false"/>
            <w:bCs w:val="false"/>
            <w:color w:val="1F2937"/>
            <w:sz w:val="20"/>
            <w:szCs w:val="20"/>
          </w:rPr>
          <w:t xml:space="preserve">2.6 Certified copies — Articles 87 to 89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5">
        <w:r>
          <w:rPr>
            <w:b/>
            <w:bCs/>
            <w:color w:val="1F4E79"/>
            <w:sz w:val="22"/>
            <w:szCs w:val="22"/>
          </w:rPr>
          <w:t xml:space="preserve">Chapter 3 · Presumptions as to documents (Arts. 90 to 101)</w:t>
        </w:r>
        <w:r>
          <w:rPr>
            <w:b/>
            <w:bCs/>
            <w:color w:val="1F4E79"/>
            <w:sz w:val="22"/>
            <w:szCs w:val="22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6">
        <w:r>
          <w:rPr>
            <w:b w:val="false"/>
            <w:bCs w:val="false"/>
            <w:color w:val="1F2937"/>
            <w:sz w:val="20"/>
            <w:szCs w:val="20"/>
          </w:rPr>
          <w:t xml:space="preserve">3.1 The power-of-attorney presumption — Article 95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7">
        <w:r>
          <w:rPr>
            <w:b/>
            <w:bCs/>
            <w:color w:val="1F4E79"/>
            <w:sz w:val="22"/>
            <w:szCs w:val="22"/>
          </w:rPr>
          <w:t xml:space="preserve">Chapter 4 · Exclusion of oral by documentary evidence (Arts. 102 to 110)</w:t>
        </w:r>
        <w:r>
          <w:rPr>
            <w:b/>
            <w:bCs/>
            <w:color w:val="1F4E79"/>
            <w:sz w:val="22"/>
            <w:szCs w:val="22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4.1 Article 102 — the best-evidence rule for written transactions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9">
        <w:r>
          <w:rPr>
            <w:b w:val="false"/>
            <w:bCs w:val="false"/>
            <w:color w:val="1F2937"/>
            <w:sz w:val="20"/>
            <w:szCs w:val="20"/>
          </w:rPr>
          <w:t xml:space="preserve">4.2 Article 103 — no oral evidence to vary the terms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4.3 Applying the document to facts — Articles 104 to 108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1">
        <w:r>
          <w:rPr>
            <w:b/>
            <w:bCs/>
            <w:color w:val="1F4E79"/>
            <w:sz w:val="22"/>
            <w:szCs w:val="22"/>
          </w:rPr>
          <w:t xml:space="preserve">Chapter 5 · Facts which need not be proved (Arts. 111 to 113)</w:t>
        </w:r>
        <w:r>
          <w:rPr>
            <w:b/>
            <w:bCs/>
            <w:color w:val="1F4E79"/>
            <w:sz w:val="22"/>
            <w:szCs w:val="22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5.1 Judicial notice — Articles 111, 112 (LL.B. 2021; 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3">
        <w:r>
          <w:rPr>
            <w:b w:val="false"/>
            <w:bCs w:val="false"/>
            <w:color w:val="1F2937"/>
            <w:sz w:val="20"/>
            <w:szCs w:val="20"/>
          </w:rPr>
          <w:t xml:space="preserve">5.2 Facts admitted — Article 113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4">
        <w:r>
          <w:rPr>
            <w:b/>
            <w:bCs/>
            <w:color w:val="1F4E79"/>
            <w:sz w:val="22"/>
            <w:szCs w:val="22"/>
          </w:rPr>
          <w:t xml:space="preserve">Chapter 6 · Estoppel (Arts. 114 to 116)</w:t>
        </w:r>
        <w:r>
          <w:rPr>
            <w:b/>
            <w:bCs/>
            <w:color w:val="1F4E79"/>
            <w:sz w:val="22"/>
            <w:szCs w:val="22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5">
        <w:r>
          <w:rPr>
            <w:b w:val="false"/>
            <w:bCs w:val="false"/>
            <w:color w:val="1F2937"/>
            <w:sz w:val="20"/>
            <w:szCs w:val="20"/>
          </w:rPr>
          <w:t xml:space="preserve">6.1 General estoppel — Article 114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6">
        <w:r>
          <w:rPr>
            <w:b w:val="false"/>
            <w:bCs w:val="false"/>
            <w:color w:val="1F2937"/>
            <w:sz w:val="20"/>
            <w:szCs w:val="20"/>
          </w:rPr>
          <w:t xml:space="preserve">6.2 Kinds of estoppel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7">
        <w:r>
          <w:rPr>
            <w:b/>
            <w:bCs/>
            <w:color w:val="1F4E79"/>
            <w:sz w:val="22"/>
            <w:szCs w:val="22"/>
          </w:rPr>
          <w:t xml:space="preserve">Chapter 7 · Burden of proof and presumptions (Arts. 117 to 129)</w:t>
        </w:r>
        <w:r>
          <w:rPr>
            <w:b/>
            <w:bCs/>
            <w:color w:val="1F4E79"/>
            <w:sz w:val="22"/>
            <w:szCs w:val="22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8">
        <w:r>
          <w:rPr>
            <w:b w:val="false"/>
            <w:bCs w:val="false"/>
            <w:color w:val="1F2937"/>
            <w:sz w:val="20"/>
            <w:szCs w:val="20"/>
          </w:rPr>
          <w:t xml:space="preserve">7.1 The general rules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9">
        <w:r>
          <w:rPr>
            <w:b w:val="false"/>
            <w:bCs w:val="false"/>
            <w:color w:val="1F2937"/>
            <w:sz w:val="20"/>
            <w:szCs w:val="20"/>
          </w:rPr>
          <w:t xml:space="preserve">7.2 Special rules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0">
        <w:r>
          <w:rPr>
            <w:b w:val="false"/>
            <w:bCs w:val="false"/>
            <w:color w:val="1F2937"/>
            <w:sz w:val="20"/>
            <w:szCs w:val="20"/>
          </w:rPr>
          <w:t xml:space="preserve">7.3 Legitimacy — Article 128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1">
        <w:r>
          <w:rPr>
            <w:b w:val="false"/>
            <w:bCs w:val="false"/>
            <w:color w:val="1F2937"/>
            <w:sz w:val="20"/>
            <w:szCs w:val="20"/>
          </w:rPr>
          <w:t xml:space="preserve">7.4 Presumptions of fact — Article 129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2">
        <w:r>
          <w:rPr>
            <w:b/>
            <w:bCs/>
            <w:color w:val="1F4E79"/>
            <w:sz w:val="22"/>
            <w:szCs w:val="22"/>
          </w:rPr>
          <w:t xml:space="preserve">Chapter 8 · Examination of witnesses (Arts. 130 to 161)</w:t>
        </w:r>
        <w:r>
          <w:rPr>
            <w:b/>
            <w:bCs/>
            <w:color w:val="1F4E79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3">
        <w:r>
          <w:rPr>
            <w:b w:val="false"/>
            <w:bCs w:val="false"/>
            <w:color w:val="1F2937"/>
            <w:sz w:val="20"/>
            <w:szCs w:val="20"/>
          </w:rPr>
          <w:t xml:space="preserve">8.1 Order and admissibility — Articles 130, 131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4">
        <w:r>
          <w:rPr>
            <w:b w:val="false"/>
            <w:bCs w:val="false"/>
            <w:color w:val="1F2937"/>
            <w:sz w:val="20"/>
            <w:szCs w:val="20"/>
          </w:rPr>
          <w:t xml:space="preserve">8.2 The three stages — Articles 132, 133 (LL.B. 2021)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5">
        <w:r>
          <w:rPr>
            <w:b w:val="false"/>
            <w:bCs w:val="false"/>
            <w:color w:val="1F2937"/>
            <w:sz w:val="20"/>
            <w:szCs w:val="20"/>
          </w:rPr>
          <w:t xml:space="preserve">8.3 Leading questions — Articles 136 to 138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6">
        <w:r>
          <w:rPr>
            <w:b w:val="false"/>
            <w:bCs w:val="false"/>
            <w:color w:val="1F2937"/>
            <w:sz w:val="20"/>
            <w:szCs w:val="20"/>
          </w:rPr>
          <w:t xml:space="preserve">8.4 Questions in cross-examination — Articles 139 to 149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7">
        <w:r>
          <w:rPr>
            <w:b w:val="false"/>
            <w:bCs w:val="false"/>
            <w:color w:val="1F2937"/>
            <w:sz w:val="20"/>
            <w:szCs w:val="20"/>
          </w:rPr>
          <w:t xml:space="preserve">8.5 The hostile witness — Article 150 (LHC 2020)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8">
        <w:r>
          <w:rPr>
            <w:b w:val="false"/>
            <w:bCs w:val="false"/>
            <w:color w:val="1F2937"/>
            <w:sz w:val="20"/>
            <w:szCs w:val="20"/>
          </w:rPr>
          <w:t xml:space="preserve">8.6 Impeaching the credit of a witness — Article 151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9">
        <w:r>
          <w:rPr>
            <w:b w:val="false"/>
            <w:bCs w:val="false"/>
            <w:color w:val="1F2937"/>
            <w:sz w:val="20"/>
            <w:szCs w:val="20"/>
          </w:rPr>
          <w:t xml:space="preserve">8.7 Corroboration — Articles 152 to 154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0">
        <w:r>
          <w:rPr>
            <w:b w:val="false"/>
            <w:bCs w:val="false"/>
            <w:color w:val="1F2937"/>
            <w:sz w:val="20"/>
            <w:szCs w:val="20"/>
          </w:rPr>
          <w:t xml:space="preserve">8.8 Refreshing memory — Articles 155 to 157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1">
        <w:r>
          <w:rPr>
            <w:b w:val="false"/>
            <w:bCs w:val="false"/>
            <w:color w:val="1F2937"/>
            <w:sz w:val="20"/>
            <w:szCs w:val="20"/>
          </w:rPr>
          <w:t xml:space="preserve">8.9 Production of documents — Articles 158 to 160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2">
        <w:r>
          <w:rPr>
            <w:b w:val="false"/>
            <w:bCs w:val="false"/>
            <w:color w:val="1F2937"/>
            <w:sz w:val="20"/>
            <w:szCs w:val="20"/>
          </w:rPr>
          <w:t xml:space="preserve">8.10 The judge's power — Article 161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3">
        <w:r>
          <w:rPr>
            <w:b/>
            <w:bCs/>
            <w:color w:val="1F4E79"/>
            <w:sz w:val="22"/>
            <w:szCs w:val="22"/>
          </w:rPr>
          <w:t xml:space="preserve">Chapter 9 · Improper admission, oath and modern devices (Arts. 162 to 164)</w:t>
        </w:r>
        <w:r>
          <w:rPr>
            <w:b/>
            <w:bCs/>
            <w:color w:val="1F4E79"/>
            <w:sz w:val="22"/>
            <w:szCs w:val="22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4">
        <w:r>
          <w:rPr>
            <w:b w:val="false"/>
            <w:bCs w:val="false"/>
            <w:color w:val="1F2937"/>
            <w:sz w:val="20"/>
            <w:szCs w:val="20"/>
          </w:rPr>
          <w:t xml:space="preserve">9.1 Improper admission or rejection — Article 162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5">
        <w:r>
          <w:rPr>
            <w:b w:val="false"/>
            <w:bCs w:val="false"/>
            <w:color w:val="1F2937"/>
            <w:sz w:val="20"/>
            <w:szCs w:val="20"/>
          </w:rPr>
          <w:t xml:space="preserve">9.2 Decision on oath — Article 163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6">
        <w:r>
          <w:rPr>
            <w:b w:val="false"/>
            <w:bCs w:val="false"/>
            <w:color w:val="1F2937"/>
            <w:sz w:val="20"/>
            <w:szCs w:val="20"/>
          </w:rPr>
          <w:t xml:space="preserve">9.3 Evidence through modern devices — Article 164 (LHC 2020)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7">
        <w:r>
          <w:rPr>
            <w:b/>
            <w:bCs/>
            <w:color w:val="1F4E79"/>
            <w:sz w:val="22"/>
            <w:szCs w:val="22"/>
          </w:rPr>
          <w:t xml:space="preserve">Chapter 10 · Discussing admissibility — the judge's method</w:t>
        </w:r>
        <w:r>
          <w:rPr>
            <w:b/>
            <w:bCs/>
            <w:color w:val="1F4E79"/>
            <w:sz w:val="22"/>
            <w:szCs w:val="22"/>
          </w:rPr>
          <w:t xml:space="preserve">	25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8">
        <w:r>
          <w:rPr>
            <w:b/>
            <w:bCs/>
            <w:color w:val="1F4E79"/>
            <w:sz w:val="22"/>
            <w:szCs w:val="22"/>
          </w:rPr>
          <w:t xml:space="preserve">Chapter 11 · Maxims and last-night revision</w:t>
        </w:r>
        <w:r>
          <w:rPr>
            <w:b/>
            <w:bCs/>
            <w:color w:val="1F4E79"/>
            <w:sz w:val="22"/>
            <w:szCs w:val="22"/>
          </w:rPr>
          <w:t xml:space="preserve">	26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9">
        <w:r>
          <w:rPr>
            <w:b w:val="false"/>
            <w:bCs w:val="false"/>
            <w:color w:val="1F2937"/>
            <w:sz w:val="20"/>
            <w:szCs w:val="20"/>
          </w:rPr>
          <w:t xml:space="preserve">11.1 Maxims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0">
        <w:r>
          <w:rPr>
            <w:b w:val="false"/>
            <w:bCs w:val="false"/>
            <w:color w:val="1F2937"/>
            <w:sz w:val="20"/>
            <w:szCs w:val="20"/>
          </w:rPr>
          <w:t xml:space="preserve">11.2 The 30 points of Topic 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27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What Topic 2 covers</w:t>
      </w:r>
      <w:bookmarkEnd w:id="102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Oral evidence</w:t>
      </w:r>
      <w:r>
        <w:t xml:space="preserve"> — the rule of </w:t>
      </w:r>
      <w:r>
        <w:rPr>
          <w:b/>
          <w:bCs/>
          <w:color w:val="2E7D32"/>
        </w:rPr>
        <w:t xml:space="preserve">direct</w:t>
      </w:r>
      <w:r>
        <w:t xml:space="preserve"> evidence and its exceptions; </w:t>
      </w:r>
      <w:r>
        <w:rPr>
          <w:i/>
          <w:iCs/>
        </w:rPr>
        <w:t xml:space="preserve">shahada ala al-shahadah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Documentary evidence</w:t>
      </w:r>
      <w:r>
        <w:t xml:space="preserve"> — primary and secondary evidence, </w:t>
      </w:r>
      <w:r>
        <w:rPr>
          <w:b/>
          <w:bCs/>
          <w:color w:val="2E7D32"/>
        </w:rPr>
        <w:t xml:space="preserve">electronic</w:t>
      </w:r>
      <w:r>
        <w:t xml:space="preserve"> documents, proof of </w:t>
      </w:r>
      <w:r>
        <w:rPr>
          <w:b/>
          <w:bCs/>
          <w:color w:val="2E7D32"/>
        </w:rPr>
        <w:t xml:space="preserve">signature, handwriting and execution</w:t>
      </w:r>
      <w:r>
        <w:t xml:space="preserve">, </w:t>
      </w:r>
      <w:r>
        <w:rPr>
          <w:b/>
          <w:bCs/>
          <w:color w:val="2E7D32"/>
        </w:rPr>
        <w:t xml:space="preserve">attestation</w:t>
      </w:r>
      <w:r>
        <w:t xml:space="preserve">, public and private documents, </w:t>
      </w:r>
      <w:r>
        <w:rPr>
          <w:b/>
          <w:bCs/>
          <w:color w:val="2E7D32"/>
        </w:rPr>
        <w:t xml:space="preserve">certified copies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Presumptions</w:t>
      </w:r>
      <w:r>
        <w:t xml:space="preserve"> as to documents — certified copies, </w:t>
      </w:r>
      <w:r>
        <w:rPr>
          <w:b/>
          <w:bCs/>
          <w:color w:val="2E7D32"/>
        </w:rPr>
        <w:t xml:space="preserve">powers of attorney</w:t>
      </w:r>
      <w:r>
        <w:t xml:space="preserve">, documents thirty years old.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exclusion of oral</w:t>
      </w:r>
      <w:r>
        <w:t xml:space="preserve"> by documentary evidence and its six provisos.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Facts that </w:t>
      </w:r>
      <w:r>
        <w:rPr>
          <w:b/>
          <w:bCs/>
          <w:color w:val="2E7D32"/>
        </w:rPr>
        <w:t xml:space="preserve">need not be proved</w:t>
      </w:r>
      <w:r>
        <w:t xml:space="preserve"> — judicial notice and admissions; </w:t>
      </w:r>
      <w:r>
        <w:rPr>
          <w:b/>
          <w:bCs/>
          <w:color w:val="2E7D32"/>
        </w:rPr>
        <w:t xml:space="preserve">estoppel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Burden of proof</w:t>
      </w:r>
      <w:r>
        <w:t xml:space="preserve"> and the </w:t>
      </w:r>
      <w:r>
        <w:rPr>
          <w:b/>
          <w:bCs/>
          <w:color w:val="2E7D32"/>
        </w:rPr>
        <w:t xml:space="preserve">presumptions</w:t>
      </w:r>
      <w:r>
        <w:t xml:space="preserve"> of fact and law, including legitimacy.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Examination of witnesses</w:t>
      </w:r>
      <w:r>
        <w:t xml:space="preserve"> — order, leading questions, cross-examination, the </w:t>
      </w:r>
      <w:r>
        <w:rPr>
          <w:b/>
          <w:bCs/>
          <w:color w:val="2E7D32"/>
        </w:rPr>
        <w:t xml:space="preserve">hostile</w:t>
      </w:r>
      <w:r>
        <w:t xml:space="preserve"> witness, </w:t>
      </w:r>
      <w:r>
        <w:rPr>
          <w:b/>
          <w:bCs/>
          <w:color w:val="2E7D32"/>
        </w:rPr>
        <w:t xml:space="preserve">impeaching credit</w:t>
      </w:r>
      <w:r>
        <w:t xml:space="preserve">, corroboration, </w:t>
      </w:r>
      <w:r>
        <w:rPr>
          <w:b/>
          <w:bCs/>
          <w:color w:val="2E7D32"/>
        </w:rPr>
        <w:t xml:space="preserve">refreshing memory</w:t>
      </w:r>
      <w:r>
        <w:t xml:space="preserve">, the judge's powers.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Improper admission</w:t>
      </w:r>
      <w:r>
        <w:t xml:space="preserve"> (Art. 162), </w:t>
      </w:r>
      <w:r>
        <w:rPr>
          <w:b/>
          <w:bCs/>
          <w:color w:val="2E7D32"/>
        </w:rPr>
        <w:t xml:space="preserve">decision on oath</w:t>
      </w:r>
      <w:r>
        <w:t xml:space="preserve"> (Art. 163) and evidence through </w:t>
      </w:r>
      <w:r>
        <w:rPr>
          <w:b/>
          <w:bCs/>
          <w:color w:val="2E7D32"/>
        </w:rPr>
        <w:t xml:space="preserve">modern devices</w:t>
      </w:r>
      <w:r>
        <w:t xml:space="preserve"> (Art. 164).</w:t>
      </w:r>
    </w:p>
    <w:p>
      <w:pPr>
        <w:pStyle w:val="Heading2"/>
        <w:keepNext/>
      </w:pPr>
      <w:bookmarkStart w:name="_h2" w:id="103"/>
      <w:r>
        <w:t xml:space="preserve">How the exam asks this topic</w:t>
      </w:r>
      <w:bookmarkEnd w:id="10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asked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General Law, 2023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requirements for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Art. 95 presumption</w:t>
            </w:r>
            <w:r>
              <w:rPr>
                <w:sz w:val="20"/>
                <w:szCs w:val="20"/>
              </w:rPr>
              <w:t xml:space="preserve"> as to powers of attorney;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judicial notice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General Law, 2020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Hostile witness</w:t>
            </w:r>
            <w:r>
              <w:rPr>
                <w:sz w:val="20"/>
                <w:szCs w:val="20"/>
              </w:rPr>
              <w:t xml:space="preserve">, its consequences, and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modes of impeaching one's own witness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technology</w:t>
            </w:r>
            <w:r>
              <w:rPr>
                <w:sz w:val="20"/>
                <w:szCs w:val="20"/>
              </w:rPr>
              <w:t xml:space="preserve"> in judicial proceedings under the QSO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General Law, 2017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Kinds of evidence to prove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handwriting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Sindh High Court, 2022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Primary and secondary evidence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falsus in uno, falsus in omnibus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chance witness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LL.B. Part V, Law of Evidence, 2021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Judicial notice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oral evidence and hearsay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modes of examination</w:t>
            </w:r>
            <w:r>
              <w:rPr>
                <w:sz w:val="20"/>
                <w:szCs w:val="20"/>
              </w:rPr>
              <w:t xml:space="preserve"> of witnesses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3" w:id="104"/>
      <w:r>
        <w:t xml:space="preserve">Chapter 1 · Oral evidence (Arts. 70, 71)</w:t>
      </w:r>
      <w:bookmarkEnd w:id="104"/>
    </w:p>
    <w:p>
      <w:pPr>
        <w:pStyle w:val="Heading2"/>
        <w:keepNext/>
      </w:pPr>
      <w:bookmarkStart w:name="_h4" w:id="105"/>
      <w:r>
        <w:t xml:space="preserve">1.1 The rule</w:t>
      </w:r>
      <w:bookmarkEnd w:id="105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Art. 70</w:t>
      </w:r>
      <w:r>
        <w:t xml:space="preserve"> — </w:t>
      </w:r>
      <w:r>
        <w:rPr>
          <w:b/>
          <w:bCs/>
          <w:color w:val="2E7D32"/>
        </w:rPr>
        <w:t xml:space="preserve">all facts, except the contents of documents</w:t>
      </w:r>
      <w:r>
        <w:t xml:space="preserve">, may be proved by oral evidence. (Contents of documents are proved by the documents themselves — Arts. 72–76.)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Art. 71 — oral evidence must be direct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a fact which could be </w:t>
      </w:r>
      <w:r>
        <w:rPr>
          <w:b/>
          <w:bCs/>
          <w:color w:val="2E7D32"/>
        </w:rPr>
        <w:t xml:space="preserve">seen</w:t>
      </w:r>
      <w:r>
        <w:t xml:space="preserve"> — by a witness who says </w:t>
      </w:r>
      <w:r>
        <w:rPr>
          <w:b/>
          <w:bCs/>
          <w:color w:val="2E7D32"/>
        </w:rPr>
        <w:t xml:space="preserve">he saw</w:t>
      </w:r>
      <w:r>
        <w:t xml:space="preserve"> it;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a fact which could be </w:t>
      </w:r>
      <w:r>
        <w:rPr>
          <w:b/>
          <w:bCs/>
          <w:color w:val="2E7D32"/>
        </w:rPr>
        <w:t xml:space="preserve">heard</w:t>
      </w:r>
      <w:r>
        <w:t xml:space="preserve"> — by a witness who says </w:t>
      </w:r>
      <w:r>
        <w:rPr>
          <w:b/>
          <w:bCs/>
          <w:color w:val="2E7D32"/>
        </w:rPr>
        <w:t xml:space="preserve">he heard</w:t>
      </w:r>
      <w:r>
        <w:t xml:space="preserve"> it;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a fact perceived by </w:t>
      </w:r>
      <w:r>
        <w:rPr>
          <w:b/>
          <w:bCs/>
          <w:color w:val="2E7D32"/>
        </w:rPr>
        <w:t xml:space="preserve">any other sense</w:t>
      </w:r>
      <w:r>
        <w:t xml:space="preserve"> — by a witness who says he </w:t>
      </w:r>
      <w:r>
        <w:rPr>
          <w:b/>
          <w:bCs/>
          <w:color w:val="2E7D32"/>
        </w:rPr>
        <w:t xml:space="preserve">perceived</w:t>
      </w:r>
      <w:r>
        <w:t xml:space="preserve"> it by that sense;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an </w:t>
      </w:r>
      <w:r>
        <w:rPr>
          <w:b/>
          <w:bCs/>
          <w:color w:val="2E7D32"/>
        </w:rPr>
        <w:t xml:space="preserve">opinion</w:t>
      </w:r>
      <w:r>
        <w:t xml:space="preserve"> or its grounds — by the person who </w:t>
      </w:r>
      <w:r>
        <w:rPr>
          <w:b/>
          <w:bCs/>
          <w:color w:val="2E7D32"/>
        </w:rPr>
        <w:t xml:space="preserve">holds</w:t>
      </w:r>
      <w:r>
        <w:t xml:space="preserve"> that opinion on those grounds.</w:t>
      </w:r>
    </w:p>
    <w:p>
      <w:pPr>
        <w:pStyle w:val="Heading2"/>
        <w:keepNext/>
      </w:pPr>
      <w:bookmarkStart w:name="_h5" w:id="106"/>
      <w:r>
        <w:t xml:space="preserve">1.2 The hearsay rule (LL.B. 2021)</w:t>
      </w:r>
      <w:bookmarkEnd w:id="106"/>
    </w:p>
    <w:p>
      <w:pPr>
        <w:spacing w:after="120" w:line="288"/>
      </w:pPr>
      <w:r>
        <w:rPr>
          <w:b/>
          <w:bCs/>
          <w:color w:val="2E7D32"/>
        </w:rPr>
        <w:t xml:space="preserve">Hearsay</w:t>
      </w:r>
      <w:r>
        <w:t xml:space="preserve"> is a statement made </w:t>
      </w:r>
      <w:r>
        <w:rPr>
          <w:b/>
          <w:bCs/>
          <w:color w:val="2E7D32"/>
        </w:rPr>
        <w:t xml:space="preserve">out of court</w:t>
      </w:r>
      <w:r>
        <w:t xml:space="preserve"> by a person not called as a witness, repeated in court by another to prove the </w:t>
      </w:r>
      <w:r>
        <w:rPr>
          <w:b/>
          <w:bCs/>
          <w:color w:val="2E7D32"/>
        </w:rPr>
        <w:t xml:space="preserve">truth</w:t>
      </w:r>
      <w:r>
        <w:t xml:space="preserve"> of what it asserts ("Z told me that A stabbed B"). It is </w:t>
      </w:r>
      <w:r>
        <w:rPr>
          <w:b/>
          <w:bCs/>
          <w:color w:val="2E7D32"/>
        </w:rPr>
        <w:t xml:space="preserve">excluded</w:t>
      </w:r>
      <w:r>
        <w:t xml:space="preserve"> by Art. 71 because the original speaker was </w:t>
      </w:r>
      <w:r>
        <w:rPr>
          <w:b/>
          <w:bCs/>
          <w:color w:val="2E7D32"/>
        </w:rPr>
        <w:t xml:space="preserve">not on oath</w:t>
      </w:r>
      <w:r>
        <w:t xml:space="preserve">, </w:t>
      </w:r>
      <w:r>
        <w:rPr>
          <w:b/>
          <w:bCs/>
          <w:color w:val="2E7D32"/>
        </w:rPr>
        <w:t xml:space="preserve">cannot be cross-examined</w:t>
      </w:r>
      <w:r>
        <w:t xml:space="preserve">, and his demeanour cannot be observed; and repetition invites </w:t>
      </w:r>
      <w:r>
        <w:rPr>
          <w:b/>
          <w:bCs/>
          <w:color w:val="2E7D32"/>
        </w:rPr>
        <w:t xml:space="preserve">distortion</w:t>
      </w:r>
      <w:r>
        <w:t xml:space="preserve">.</w:t>
      </w:r>
    </w:p>
    <w:p>
      <w:pPr>
        <w:spacing w:after="120" w:line="288"/>
      </w:pPr>
      <w:r>
        <w:rPr>
          <w:b/>
          <w:bCs/>
          <w:color w:val="2E7D32"/>
        </w:rPr>
        <w:t xml:space="preserve">What is not hearsay:</w:t>
      </w:r>
      <w:r>
        <w:t xml:space="preserve"> evidence that a statement </w:t>
      </w:r>
      <w:r>
        <w:rPr>
          <w:b/>
          <w:bCs/>
          <w:color w:val="2E7D32"/>
        </w:rPr>
        <w:t xml:space="preserve">was made</w:t>
      </w:r>
      <w:r>
        <w:t xml:space="preserve"> (not of its truth) — e.g., a threat, a defamatory statement, words of a contract — is </w:t>
      </w:r>
      <w:r>
        <w:rPr>
          <w:b/>
          <w:bCs/>
          <w:color w:val="2E7D32"/>
        </w:rPr>
        <w:t xml:space="preserve">original</w:t>
      </w:r>
      <w:r>
        <w:t xml:space="preserve"> evidence.</w:t>
      </w:r>
    </w:p>
    <w:p>
      <w:pPr>
        <w:spacing w:after="120" w:line="288"/>
      </w:pPr>
      <w:r>
        <w:rPr>
          <w:b/>
          <w:bCs/>
          <w:color w:val="2E7D32"/>
        </w:rPr>
        <w:t xml:space="preserve">Exceptions</w:t>
      </w:r>
      <w:r>
        <w:t xml:space="preserve"> (where hearsay is admitted):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Res gestae</w:t>
      </w:r>
      <w:r>
        <w:t xml:space="preserve"> statements (Art. 19) and statements accompanying </w:t>
      </w:r>
      <w:r>
        <w:rPr>
          <w:b/>
          <w:bCs/>
          <w:color w:val="2E7D32"/>
        </w:rPr>
        <w:t xml:space="preserve">conduct</w:t>
      </w:r>
      <w:r>
        <w:t xml:space="preserve"> (Art. 21);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Admissions and confessions</w:t>
      </w:r>
      <w:r>
        <w:t xml:space="preserve"> (Arts. 30–43);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Statements of persons who cannot be called</w:t>
      </w:r>
      <w:r>
        <w:t xml:space="preserve"> — dying declarations and the rest of </w:t>
      </w:r>
      <w:r>
        <w:rPr>
          <w:b/>
          <w:bCs/>
          <w:color w:val="2E7D32"/>
        </w:rPr>
        <w:t xml:space="preserve">Art. 46</w:t>
      </w:r>
      <w:r>
        <w:t xml:space="preserve">; </w:t>
      </w:r>
      <w:r>
        <w:rPr>
          <w:b/>
          <w:bCs/>
          <w:color w:val="2E7D32"/>
        </w:rPr>
        <w:t xml:space="preserve">electronic records</w:t>
      </w:r>
      <w:r>
        <w:t xml:space="preserve"> (Art. 46A);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Former evidence</w:t>
      </w:r>
      <w:r>
        <w:t xml:space="preserve"> (Art. 47);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Public records</w:t>
      </w:r>
      <w:r>
        <w:t xml:space="preserve">, books of account, maps, law books (Arts. 48–52);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Expert opinions</w:t>
      </w:r>
      <w:r>
        <w:t xml:space="preserve"> in </w:t>
      </w:r>
      <w:r>
        <w:rPr>
          <w:b/>
          <w:bCs/>
          <w:color w:val="2E7D32"/>
        </w:rPr>
        <w:t xml:space="preserve">treatises</w:t>
      </w:r>
      <w:r>
        <w:t xml:space="preserve"> offered for sale, if the author is dead or unavailable (Art. 71, first proviso);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*</w:t>
      </w:r>
      <w:r>
        <w:rPr>
          <w:b/>
          <w:bCs/>
          <w:color w:val="2E7D32"/>
        </w:rPr>
        <w:t xml:space="preserve">Shahada ala al-shahadah</w:t>
      </w:r>
      <w:r>
        <w:t xml:space="preserve">* (Art. 71, third proviso).</w:t>
      </w:r>
    </w:p>
    <w:p>
      <w:pPr>
        <w:pStyle w:val="Heading2"/>
        <w:keepNext/>
      </w:pPr>
      <w:bookmarkStart w:name="_h6" w:id="107"/>
      <w:r>
        <w:t xml:space="preserve">1.3 Provisos to Article 71</w:t>
      </w:r>
      <w:bookmarkEnd w:id="107"/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Treatises</w:t>
      </w:r>
      <w:r>
        <w:t xml:space="preserve"> — opinions of experts in </w:t>
      </w:r>
      <w:r>
        <w:rPr>
          <w:b/>
          <w:bCs/>
          <w:color w:val="2E7D32"/>
        </w:rPr>
        <w:t xml:space="preserve">treatises commonly offered for sale</w:t>
      </w:r>
      <w:r>
        <w:t xml:space="preserve">, and their grounds, may be proved by producing the treatise if the author is </w:t>
      </w:r>
      <w:r>
        <w:rPr>
          <w:b/>
          <w:bCs/>
          <w:color w:val="2E7D32"/>
        </w:rPr>
        <w:t xml:space="preserve">dead, cannot be found, is incapable, or cannot be called</w:t>
      </w:r>
      <w:r>
        <w:t xml:space="preserve"> without unreasonable delay or expense.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Material things</w:t>
      </w:r>
      <w:r>
        <w:t xml:space="preserve"> — if oral evidence refers to the existence or condition of a </w:t>
      </w:r>
      <w:r>
        <w:rPr>
          <w:b/>
          <w:bCs/>
          <w:color w:val="2E7D32"/>
        </w:rPr>
        <w:t xml:space="preserve">material thing</w:t>
      </w:r>
      <w:r>
        <w:t xml:space="preserve"> (other than a document), the court </w:t>
      </w:r>
      <w:r>
        <w:rPr>
          <w:b/>
          <w:bCs/>
          <w:color w:val="2E7D32"/>
        </w:rPr>
        <w:t xml:space="preserve">may require its production</w:t>
      </w:r>
      <w:r>
        <w:t xml:space="preserve"> for inspection (e.g., the weapon, the damaged goods).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*</w:t>
      </w:r>
      <w:r>
        <w:rPr>
          <w:b/>
          <w:bCs/>
          <w:color w:val="2E7D32"/>
        </w:rPr>
        <w:t xml:space="preserve">Shahada ala al-shahadah</w:t>
      </w:r>
      <w:r>
        <w:t xml:space="preserve">* (testimony upon testimony) — if a witness is </w:t>
      </w:r>
      <w:r>
        <w:rPr>
          <w:b/>
          <w:bCs/>
          <w:color w:val="2E7D32"/>
        </w:rPr>
        <w:t xml:space="preserve">dead, cannot be found, is incapable</w:t>
      </w:r>
      <w:r>
        <w:t xml:space="preserve">, or his attendance cannot be procured without unreasonable delay or expense, a party has the </w:t>
      </w:r>
      <w:r>
        <w:rPr>
          <w:b/>
          <w:bCs/>
          <w:color w:val="2E7D32"/>
        </w:rPr>
        <w:t xml:space="preserve">right</w:t>
      </w:r>
      <w:r>
        <w:t xml:space="preserve"> to produce evidence by which </w:t>
      </w:r>
      <w:r>
        <w:rPr>
          <w:b/>
          <w:bCs/>
          <w:color w:val="2E7D32"/>
        </w:rPr>
        <w:t xml:space="preserve">a witness can appoint two witnesses to depose on his behalf</w:t>
      </w:r>
      <w:r>
        <w:t xml:space="preserve"> — </w:t>
      </w:r>
      <w:r>
        <w:rPr>
          <w:b/>
          <w:bCs/>
          <w:color w:val="2E7D32"/>
        </w:rPr>
        <w:t xml:space="preserve">except in Hudood</w:t>
      </w:r>
      <w:r>
        <w:t xml:space="preserve"> cases. This is an </w:t>
      </w:r>
      <w:r>
        <w:rPr>
          <w:b/>
          <w:bCs/>
          <w:color w:val="2E7D32"/>
        </w:rPr>
        <w:t xml:space="preserve">Islamic</w:t>
      </w:r>
      <w:r>
        <w:t xml:space="preserve"> form of permitted secondary oral evidence.</w:t>
      </w:r>
    </w:p>
    <w:p>
      <w:pPr>
        <w:pStyle w:val="Heading2"/>
        <w:keepNext/>
      </w:pPr>
      <w:bookmarkStart w:name="_h7" w:id="108"/>
      <w:r>
        <w:t xml:space="preserve">1.4 Weighing oral evidence — key concepts (SHC 2022)</w:t>
      </w:r>
      <w:bookmarkEnd w:id="108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Interested witness</w:t>
      </w:r>
      <w:r>
        <w:t xml:space="preserve"> — one who has a motive to see the accused convicted (enmity, desire for revenge); not necessarily a </w:t>
      </w:r>
      <w:r>
        <w:rPr>
          <w:b/>
          <w:bCs/>
          <w:color w:val="2E7D32"/>
        </w:rPr>
        <w:t xml:space="preserve">related</w:t>
      </w:r>
      <w:r>
        <w:t xml:space="preserve"> witness. A related witness is a </w:t>
      </w:r>
      <w:r>
        <w:rPr>
          <w:b/>
          <w:bCs/>
          <w:color w:val="2E7D32"/>
        </w:rPr>
        <w:t xml:space="preserve">natural</w:t>
      </w:r>
      <w:r>
        <w:t xml:space="preserve"> witness when the occurrence happened at home; relationship alone does not make him unreliable, but his evidence is </w:t>
      </w:r>
      <w:r>
        <w:rPr>
          <w:b/>
          <w:bCs/>
          <w:color w:val="2E7D32"/>
        </w:rPr>
        <w:t xml:space="preserve">scrutinised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Chance witness</w:t>
      </w:r>
      <w:r>
        <w:t xml:space="preserve"> — one who claims to have been present at the scene </w:t>
      </w:r>
      <w:r>
        <w:rPr>
          <w:b/>
          <w:bCs/>
          <w:color w:val="2E7D32"/>
        </w:rPr>
        <w:t xml:space="preserve">by chance</w:t>
      </w:r>
      <w:r>
        <w:t xml:space="preserve"> (not resident, no reason to be there); his evidence is regarded with </w:t>
      </w:r>
      <w:r>
        <w:rPr>
          <w:b/>
          <w:bCs/>
          <w:color w:val="2E7D32"/>
        </w:rPr>
        <w:t xml:space="preserve">caution</w:t>
      </w:r>
      <w:r>
        <w:t xml:space="preserve"> unless he gives a </w:t>
      </w:r>
      <w:r>
        <w:rPr>
          <w:b/>
          <w:bCs/>
          <w:color w:val="2E7D32"/>
        </w:rPr>
        <w:t xml:space="preserve">plausible reason</w:t>
      </w:r>
      <w:r>
        <w:t xml:space="preserve"> for his presence that is borne out by other evidence.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Falsus in uno, falsus in omnibus</w:t>
      </w:r>
      <w:r>
        <w:t xml:space="preserve"> ("false in one, false in all") — formerly not applied in the subcontinent (the court would "sift the grain from the chaff"); the Supreme Court has now held that a witness found to have </w:t>
      </w:r>
      <w:r>
        <w:rPr>
          <w:b/>
          <w:bCs/>
          <w:color w:val="2E7D32"/>
        </w:rPr>
        <w:t xml:space="preserve">deliberately lied</w:t>
      </w:r>
      <w:r>
        <w:t xml:space="preserve"> on a </w:t>
      </w:r>
      <w:r>
        <w:rPr>
          <w:b/>
          <w:bCs/>
          <w:color w:val="2E7D32"/>
        </w:rPr>
        <w:t xml:space="preserve">material</w:t>
      </w:r>
      <w:r>
        <w:t xml:space="preserve"> point must be </w:t>
      </w:r>
      <w:r>
        <w:rPr>
          <w:b/>
          <w:bCs/>
          <w:color w:val="2E7D32"/>
        </w:rPr>
        <w:t xml:space="preserve">discarded as a whole</w:t>
      </w:r>
      <w:r>
        <w:t xml:space="preserve">, and false witnesses may be proceeded against (</w:t>
      </w:r>
      <w:r>
        <w:rPr>
          <w:i/>
          <w:iCs/>
        </w:rPr>
        <w:t xml:space="preserve">Notice to Police Constable Khizar Hayat</w:t>
      </w:r>
      <w:r>
        <w:t xml:space="preserve">, PLD 2019 SC 527; verify).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Sole testimony</w:t>
      </w:r>
      <w:r>
        <w:t xml:space="preserve"> — evidence is </w:t>
      </w:r>
      <w:r>
        <w:rPr>
          <w:b/>
          <w:bCs/>
          <w:color w:val="2E7D32"/>
        </w:rPr>
        <w:t xml:space="preserve">weighed, not counted</w:t>
      </w:r>
      <w:r>
        <w:t xml:space="preserve">; one reliable witness may suffice (Art. 17(2)(b)) except where the law requires a number.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Improvement</w:t>
      </w:r>
      <w:r>
        <w:t xml:space="preserve"> — a witness who </w:t>
      </w:r>
      <w:r>
        <w:rPr>
          <w:b/>
          <w:bCs/>
          <w:color w:val="2E7D32"/>
        </w:rPr>
        <w:t xml:space="preserve">improves</w:t>
      </w:r>
      <w:r>
        <w:t xml:space="preserve"> his statement at the trial over his earlier statement (FIR, s. 161) to strengthen the case loses credibility on that point.</w:t>
      </w:r>
    </w:p>
    <w:p>
      <w:pPr>
        <w:pStyle w:val="Heading1"/>
        <w:keepNext/>
        <w:pageBreakBefore/>
      </w:pPr>
      <w:bookmarkStart w:name="_h8" w:id="109"/>
      <w:r>
        <w:t xml:space="preserve">Chapter 2 · Documentary evidence (Arts. 72 to 89)</w:t>
      </w:r>
      <w:bookmarkEnd w:id="109"/>
    </w:p>
    <w:p>
      <w:pPr>
        <w:pStyle w:val="Heading2"/>
        <w:keepNext/>
      </w:pPr>
      <w:bookmarkStart w:name="_h9" w:id="110"/>
      <w:r>
        <w:t xml:space="preserve">2.1 Primary evidence — Article 73 (SHC 2022)</w:t>
      </w:r>
      <w:bookmarkEnd w:id="110"/>
    </w:p>
    <w:p>
      <w:pPr>
        <w:spacing w:after="120" w:line="288"/>
      </w:pPr>
      <w:r>
        <w:t xml:space="preserve">"</w:t>
      </w:r>
      <w:r>
        <w:rPr>
          <w:b/>
          <w:bCs/>
          <w:color w:val="2E7D32"/>
        </w:rPr>
        <w:t xml:space="preserve">Primary evidence</w:t>
      </w:r>
      <w:r>
        <w:t xml:space="preserve"> means the </w:t>
      </w:r>
      <w:r>
        <w:rPr>
          <w:b/>
          <w:bCs/>
          <w:color w:val="2E7D32"/>
        </w:rPr>
        <w:t xml:space="preserve">document itself</w:t>
      </w:r>
      <w:r>
        <w:t xml:space="preserve"> produced for the inspection of the court."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Expl. 1</w:t>
      </w:r>
      <w:r>
        <w:t xml:space="preserve"> — a document executed in </w:t>
      </w:r>
      <w:r>
        <w:rPr>
          <w:b/>
          <w:bCs/>
          <w:color w:val="2E7D32"/>
        </w:rPr>
        <w:t xml:space="preserve">several parts</w:t>
      </w:r>
      <w:r>
        <w:t xml:space="preserve"> — each part is primary; in </w:t>
      </w:r>
      <w:r>
        <w:rPr>
          <w:b/>
          <w:bCs/>
          <w:color w:val="2E7D32"/>
        </w:rPr>
        <w:t xml:space="preserve">counterpart</w:t>
      </w:r>
      <w:r>
        <w:t xml:space="preserve"> — each counterpart is primary against the party executing it.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Expl. 2</w:t>
      </w:r>
      <w:r>
        <w:t xml:space="preserve"> — documents made by </w:t>
      </w:r>
      <w:r>
        <w:rPr>
          <w:b/>
          <w:bCs/>
          <w:color w:val="2E7D32"/>
        </w:rPr>
        <w:t xml:space="preserve">one uniform process</w:t>
      </w:r>
      <w:r>
        <w:t xml:space="preserve"> (printing, lithography, photography) — each is primary evidence of the contents of the </w:t>
      </w:r>
      <w:r>
        <w:rPr>
          <w:b/>
          <w:bCs/>
          <w:color w:val="2E7D32"/>
        </w:rPr>
        <w:t xml:space="preserve">rest</w:t>
      </w:r>
      <w:r>
        <w:t xml:space="preserve">, but not of a common </w:t>
      </w:r>
      <w:r>
        <w:rPr>
          <w:b/>
          <w:bCs/>
          <w:color w:val="2E7D32"/>
        </w:rPr>
        <w:t xml:space="preserve">original</w:t>
      </w:r>
      <w:r>
        <w:t xml:space="preserve"> (</w:t>
      </w:r>
      <w:r>
        <w:rPr>
          <w:i/>
          <w:iCs/>
        </w:rPr>
        <w:t xml:space="preserve">illus.</w:t>
      </w:r>
      <w:r>
        <w:t xml:space="preserve">: placards printed at one time).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Expl. 3 (2002)</w:t>
      </w:r>
      <w:r>
        <w:t xml:space="preserve"> — a </w:t>
      </w:r>
      <w:r>
        <w:rPr>
          <w:b/>
          <w:bCs/>
          <w:color w:val="2E7D32"/>
        </w:rPr>
        <w:t xml:space="preserve">printout</w:t>
      </w:r>
      <w:r>
        <w:t xml:space="preserve"> or other output of an </w:t>
      </w:r>
      <w:r>
        <w:rPr>
          <w:b/>
          <w:bCs/>
          <w:color w:val="2E7D32"/>
        </w:rPr>
        <w:t xml:space="preserve">automated information system</w:t>
      </w:r>
      <w:r>
        <w:t xml:space="preserve"> is </w:t>
      </w:r>
      <w:r>
        <w:rPr>
          <w:b/>
          <w:bCs/>
          <w:color w:val="2E7D32"/>
        </w:rPr>
        <w:t xml:space="preserve">not denied</w:t>
      </w:r>
      <w:r>
        <w:t xml:space="preserve"> the status of primary evidence solely because it was in electronic form, if the system was </w:t>
      </w:r>
      <w:r>
        <w:rPr>
          <w:b/>
          <w:bCs/>
          <w:color w:val="2E7D32"/>
        </w:rPr>
        <w:t xml:space="preserve">in working order</w:t>
      </w:r>
      <w:r>
        <w:t xml:space="preserve"> at all material times (</w:t>
      </w:r>
      <w:r>
        <w:rPr>
          <w:b/>
          <w:bCs/>
          <w:color w:val="2E7D32"/>
        </w:rPr>
        <w:t xml:space="preserve">presumed</w:t>
      </w:r>
      <w:r>
        <w:t xml:space="preserve">, absent contrary evidence).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Expl. 4 (2002)</w:t>
      </w:r>
      <w:r>
        <w:t xml:space="preserve"> — a printout or reproduction of an </w:t>
      </w:r>
      <w:r>
        <w:rPr>
          <w:b/>
          <w:bCs/>
          <w:color w:val="2E7D32"/>
        </w:rPr>
        <w:t xml:space="preserve">electronic document</w:t>
      </w:r>
      <w:r>
        <w:t xml:space="preserve"> first generated or stored electronically is </w:t>
      </w:r>
      <w:r>
        <w:rPr>
          <w:b/>
          <w:bCs/>
          <w:color w:val="2E7D32"/>
        </w:rPr>
        <w:t xml:space="preserve">primary</w:t>
      </w:r>
      <w:r>
        <w:t xml:space="preserve"> evidence where a </w:t>
      </w:r>
      <w:r>
        <w:rPr>
          <w:b/>
          <w:bCs/>
          <w:color w:val="2E7D32"/>
        </w:rPr>
        <w:t xml:space="preserve">security procedure</w:t>
      </w:r>
      <w:r>
        <w:t xml:space="preserve"> was applied to it at the time.</w:t>
      </w:r>
    </w:p>
    <w:p>
      <w:pPr>
        <w:pStyle w:val="Heading2"/>
        <w:keepNext/>
      </w:pPr>
      <w:bookmarkStart w:name="_h10" w:id="111"/>
      <w:r>
        <w:t xml:space="preserve">2.2 Secondary evidence — Article 74</w:t>
      </w:r>
      <w:bookmarkEnd w:id="111"/>
    </w:p>
    <w:p>
      <w:pPr>
        <w:spacing w:after="120" w:line="288"/>
      </w:pPr>
      <w:r>
        <w:t xml:space="preserve">"</w:t>
      </w:r>
      <w:r>
        <w:rPr>
          <w:b/>
          <w:bCs/>
          <w:color w:val="2E7D32"/>
        </w:rPr>
        <w:t xml:space="preserve">Secondary evidence</w:t>
      </w:r>
      <w:r>
        <w:t xml:space="preserve">" means and includes —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certified copies</w:t>
      </w:r>
      <w:r>
        <w:t xml:space="preserve"> under the Order;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copies made from the original by </w:t>
      </w:r>
      <w:r>
        <w:rPr>
          <w:b/>
          <w:bCs/>
          <w:color w:val="2E7D32"/>
        </w:rPr>
        <w:t xml:space="preserve">mechanical processes</w:t>
      </w:r>
      <w:r>
        <w:t xml:space="preserve"> which ensure accuracy (photocopies, photographs), and copies </w:t>
      </w:r>
      <w:r>
        <w:rPr>
          <w:b/>
          <w:bCs/>
          <w:color w:val="2E7D32"/>
        </w:rPr>
        <w:t xml:space="preserve">compared</w:t>
      </w:r>
      <w:r>
        <w:t xml:space="preserve"> with such copies;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copies </w:t>
      </w:r>
      <w:r>
        <w:rPr>
          <w:b/>
          <w:bCs/>
          <w:color w:val="2E7D32"/>
        </w:rPr>
        <w:t xml:space="preserve">made from or compared with</w:t>
      </w:r>
      <w:r>
        <w:t xml:space="preserve"> the original;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counterparts</w:t>
      </w:r>
      <w:r>
        <w:t xml:space="preserve"> of documents as against the parties who did </w:t>
      </w:r>
      <w:r>
        <w:rPr>
          <w:b/>
          <w:bCs/>
          <w:color w:val="2E7D32"/>
        </w:rPr>
        <w:t xml:space="preserve">not</w:t>
      </w:r>
      <w:r>
        <w:t xml:space="preserve"> execute them;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oral accounts</w:t>
      </w:r>
      <w:r>
        <w:t xml:space="preserve"> of the contents of a document by a person who has </w:t>
      </w:r>
      <w:r>
        <w:rPr>
          <w:b/>
          <w:bCs/>
          <w:color w:val="2E7D32"/>
        </w:rPr>
        <w:t xml:space="preserve">himself seen it</w:t>
      </w:r>
      <w:r>
        <w:t xml:space="preserve">.</w:t>
      </w:r>
    </w:p>
    <w:p>
      <w:pPr>
        <w:spacing w:after="120" w:line="288"/>
      </w:pPr>
      <w:r>
        <w:rPr>
          <w:i/>
          <w:iCs/>
        </w:rPr>
        <w:t xml:space="preserve">Illustrations:</w:t>
      </w:r>
      <w:r>
        <w:t xml:space="preserve"> a photograph of an original is secondary evidence if it is proved that the thing photographed was the original; a copy of a copy, </w:t>
      </w:r>
      <w:r>
        <w:rPr>
          <w:b/>
          <w:bCs/>
          <w:color w:val="2E7D32"/>
        </w:rPr>
        <w:t xml:space="preserve">not compared</w:t>
      </w:r>
      <w:r>
        <w:t xml:space="preserve"> with the original, is </w:t>
      </w:r>
      <w:r>
        <w:rPr>
          <w:b/>
          <w:bCs/>
          <w:color w:val="2E7D32"/>
        </w:rPr>
        <w:t xml:space="preserve">not</w:t>
      </w:r>
      <w:r>
        <w:t xml:space="preserve"> secondary evidence; an </w:t>
      </w:r>
      <w:r>
        <w:rPr>
          <w:b/>
          <w:bCs/>
          <w:color w:val="2E7D32"/>
        </w:rPr>
        <w:t xml:space="preserve">oral account of a copy</w:t>
      </w:r>
      <w:r>
        <w:t xml:space="preserve"> is not secondary evidence.</w:t>
      </w:r>
    </w:p>
    <w:p>
      <w:pPr>
        <w:pStyle w:val="Heading2"/>
        <w:keepNext/>
      </w:pPr>
      <w:bookmarkStart w:name="_h11" w:id="112"/>
      <w:r>
        <w:t xml:space="preserve">2.3 When secondary evidence may be given — Articles 75 to 77</w:t>
      </w:r>
      <w:bookmarkEnd w:id="112"/>
    </w:p>
    <w:p>
      <w:pPr>
        <w:spacing w:after="120" w:line="288"/>
      </w:pPr>
      <w:r>
        <w:rPr>
          <w:b/>
          <w:bCs/>
          <w:color w:val="2E7D32"/>
        </w:rPr>
        <w:t xml:space="preserve">Rule (Art. 75):</w:t>
      </w:r>
      <w:r>
        <w:t xml:space="preserve"> documents </w:t>
      </w:r>
      <w:r>
        <w:rPr>
          <w:b/>
          <w:bCs/>
          <w:color w:val="2E7D32"/>
        </w:rPr>
        <w:t xml:space="preserve">must be proved by primary evidence</w:t>
      </w:r>
      <w:r>
        <w:t xml:space="preserve"> except as provided. </w:t>
      </w:r>
      <w:r>
        <w:rPr>
          <w:b/>
          <w:bCs/>
          <w:color w:val="2E7D32"/>
        </w:rPr>
        <w:t xml:space="preserve">Exceptions (Art. 76):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5596"/>
        <w:gridCol w:w="2708"/>
      </w:tblGrid>
      <w:tr>
        <w:trPr>
          <w:cantSplit/>
          <w:tblHeader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(a)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original is in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possession or power of the adverse party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or of a person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out of reach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of the court's process, or of a person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legally bound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to produce it, and he does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not produce it after notice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(Art. 77)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Any secondary evidence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(b)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existence, condition or contents have been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admitted in writing</w:t>
            </w:r>
            <w:r>
              <w:rPr>
                <w:sz w:val="20"/>
                <w:szCs w:val="20"/>
              </w:rPr>
              <w:t xml:space="preserve"> by the adverse party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written admission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(c)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original has been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destroyed or lost</w:t>
            </w:r>
            <w:r>
              <w:rPr>
                <w:sz w:val="20"/>
                <w:szCs w:val="20"/>
              </w:rPr>
              <w:t xml:space="preserve">, or cannot be produced for any reason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arising from the party's own default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secondary evidence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(d)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Copies have been made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microfilming or other modern devices</w:t>
            </w:r>
            <w:r>
              <w:rPr>
                <w:sz w:val="20"/>
                <w:szCs w:val="20"/>
              </w:rPr>
              <w:t xml:space="preserve"> because of the volume or bulk of the original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secondary evidence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(e)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original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easily movable</w:t>
            </w:r>
            <w:r>
              <w:rPr>
                <w:sz w:val="20"/>
                <w:szCs w:val="20"/>
              </w:rPr>
              <w:t xml:space="preserve"> (an inscription on a wall)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secondary evidence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(f)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original is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document</w:t>
            </w:r>
            <w:r>
              <w:rPr>
                <w:sz w:val="20"/>
                <w:szCs w:val="20"/>
              </w:rPr>
              <w:t xml:space="preserve"> (Art. 85)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certified copy</w:t>
            </w:r>
            <w:r>
              <w:rPr>
                <w:sz w:val="20"/>
                <w:szCs w:val="20"/>
              </w:rPr>
              <w:t xml:space="preserve"> only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(g)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certified copy</w:t>
            </w:r>
            <w:r>
              <w:rPr>
                <w:sz w:val="20"/>
                <w:szCs w:val="20"/>
              </w:rPr>
              <w:t xml:space="preserve"> is permitted by law to be given in evidence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certified copy</w:t>
            </w:r>
            <w:r>
              <w:rPr>
                <w:sz w:val="20"/>
                <w:szCs w:val="20"/>
              </w:rPr>
              <w:t xml:space="preserve"> only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(h)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originals are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numerous accounts</w:t>
            </w:r>
            <w:r>
              <w:rPr>
                <w:sz w:val="20"/>
                <w:szCs w:val="20"/>
              </w:rPr>
              <w:t xml:space="preserve"> which cannot conveniently be examined, and the fact to be proved is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general result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Evidence of the result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skilled person</w:t>
            </w:r>
            <w:r>
              <w:rPr>
                <w:sz w:val="20"/>
                <w:szCs w:val="20"/>
              </w:rPr>
              <w:t xml:space="preserve"> who examined them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(i)</w:t>
            </w:r>
          </w:p>
        </w:tc>
        <w:tc>
          <w:tcPr>
            <w:tcW w:type="dxa" w:w="5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original forming part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judicial record</w:t>
            </w:r>
            <w:r>
              <w:rPr>
                <w:sz w:val="20"/>
                <w:szCs w:val="20"/>
              </w:rPr>
              <w:t xml:space="preserve"> is not available and only a certified copy exists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certified copy of that certified copy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Notice to produce (Art. 77)</w:t>
      </w:r>
      <w:r>
        <w:t xml:space="preserve"> — required before secondary evidence under (a), except where the document is itself a </w:t>
      </w:r>
      <w:r>
        <w:rPr>
          <w:b/>
          <w:bCs/>
          <w:color w:val="2E7D32"/>
        </w:rPr>
        <w:t xml:space="preserve">notice</w:t>
      </w:r>
      <w:r>
        <w:t xml:space="preserve">, the adverse party </w:t>
      </w:r>
      <w:r>
        <w:rPr>
          <w:b/>
          <w:bCs/>
          <w:color w:val="2E7D32"/>
        </w:rPr>
        <w:t xml:space="preserve">must know</w:t>
      </w:r>
      <w:r>
        <w:t xml:space="preserve"> he will be required to produce it, he obtained it by </w:t>
      </w:r>
      <w:r>
        <w:rPr>
          <w:b/>
          <w:bCs/>
          <w:color w:val="2E7D32"/>
        </w:rPr>
        <w:t xml:space="preserve">fraud or force</w:t>
      </w:r>
      <w:r>
        <w:t xml:space="preserve">, he </w:t>
      </w:r>
      <w:r>
        <w:rPr>
          <w:b/>
          <w:bCs/>
          <w:color w:val="2E7D32"/>
        </w:rPr>
        <w:t xml:space="preserve">has it in court</w:t>
      </w:r>
      <w:r>
        <w:t xml:space="preserve">, he has </w:t>
      </w:r>
      <w:r>
        <w:rPr>
          <w:b/>
          <w:bCs/>
          <w:color w:val="2E7D32"/>
        </w:rPr>
        <w:t xml:space="preserve">admitted its loss</w:t>
      </w:r>
      <w:r>
        <w:t xml:space="preserve">, or the holder is </w:t>
      </w:r>
      <w:r>
        <w:rPr>
          <w:b/>
          <w:bCs/>
          <w:color w:val="2E7D32"/>
        </w:rPr>
        <w:t xml:space="preserve">out of reach</w:t>
      </w:r>
      <w:r>
        <w:t xml:space="preserve"> of the court.</w:t>
      </w:r>
    </w:p>
    <w:p>
      <w:pPr>
        <w:spacing w:after="120" w:line="288"/>
      </w:pPr>
      <w:r>
        <w:rPr>
          <w:b/>
          <w:bCs/>
          <w:color w:val="2E7D32"/>
        </w:rPr>
        <w:t xml:space="preserve">Practice:</w:t>
      </w:r>
      <w:r>
        <w:t xml:space="preserve"> a party must first lay the </w:t>
      </w:r>
      <w:r>
        <w:rPr>
          <w:b/>
          <w:bCs/>
          <w:color w:val="2E7D32"/>
        </w:rPr>
        <w:t xml:space="preserve">foundation</w:t>
      </w:r>
      <w:r>
        <w:t xml:space="preserve"> — prove loss, destruction, or non-production after notice — and </w:t>
      </w:r>
      <w:r>
        <w:rPr>
          <w:b/>
          <w:bCs/>
          <w:color w:val="2E7D32"/>
        </w:rPr>
        <w:t xml:space="preserve">apply</w:t>
      </w:r>
      <w:r>
        <w:t xml:space="preserve"> for permission to lead secondary evidence; a </w:t>
      </w:r>
      <w:r>
        <w:rPr>
          <w:b/>
          <w:bCs/>
          <w:color w:val="2E7D32"/>
        </w:rPr>
        <w:t xml:space="preserve">photocopy</w:t>
      </w:r>
      <w:r>
        <w:t xml:space="preserve"> is not admissible merely because it is produced; it must be </w:t>
      </w:r>
      <w:r>
        <w:rPr>
          <w:b/>
          <w:bCs/>
          <w:color w:val="2E7D32"/>
        </w:rPr>
        <w:t xml:space="preserve">proved</w:t>
      </w:r>
      <w:r>
        <w:t xml:space="preserve"> to be a copy of the original. Under </w:t>
      </w:r>
      <w:r>
        <w:rPr>
          <w:b/>
          <w:bCs/>
          <w:color w:val="2E7D32"/>
        </w:rPr>
        <w:t xml:space="preserve">O. VII r. 14 / O. XIII CPC</w:t>
      </w:r>
      <w:r>
        <w:t xml:space="preserve">, documents must also be produced at the proper stage.</w:t>
      </w:r>
    </w:p>
    <w:p>
      <w:pPr>
        <w:pStyle w:val="Heading2"/>
        <w:keepNext/>
      </w:pPr>
      <w:bookmarkStart w:name="_h12" w:id="113"/>
      <w:r>
        <w:t xml:space="preserve">2.4 Proof of signature, handwriting and execution — Articles 78 to 84</w:t>
      </w:r>
      <w:bookmarkEnd w:id="113"/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78</w:t>
      </w:r>
      <w:r>
        <w:t xml:space="preserve"> — if a document is alleged to be </w:t>
      </w:r>
      <w:r>
        <w:rPr>
          <w:b/>
          <w:bCs/>
          <w:color w:val="2E7D32"/>
        </w:rPr>
        <w:t xml:space="preserve">signed or written</w:t>
      </w:r>
      <w:r>
        <w:t xml:space="preserve"> by a person, the signature or handwriting </w:t>
      </w:r>
      <w:r>
        <w:rPr>
          <w:b/>
          <w:bCs/>
          <w:color w:val="2E7D32"/>
        </w:rPr>
        <w:t xml:space="preserve">must be proved</w:t>
      </w:r>
      <w:r>
        <w:t xml:space="preserve"> to be his (Topic 1, Chapter 8.3 — the six modes).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78A (2002)</w:t>
      </w:r>
      <w:r>
        <w:t xml:space="preserve"> — if an </w:t>
      </w:r>
      <w:r>
        <w:rPr>
          <w:b/>
          <w:bCs/>
          <w:color w:val="2E7D32"/>
        </w:rPr>
        <w:t xml:space="preserve">electronic document</w:t>
      </w:r>
      <w:r>
        <w:t xml:space="preserve"> is alleged to be signed or generated by a person through an information system and this is </w:t>
      </w:r>
      <w:r>
        <w:rPr>
          <w:b/>
          <w:bCs/>
          <w:color w:val="2E7D32"/>
        </w:rPr>
        <w:t xml:space="preserve">denied</w:t>
      </w:r>
      <w:r>
        <w:t xml:space="preserve">, the application of a </w:t>
      </w:r>
      <w:r>
        <w:rPr>
          <w:b/>
          <w:bCs/>
          <w:color w:val="2E7D32"/>
        </w:rPr>
        <w:t xml:space="preserve">security procedure</w:t>
      </w:r>
      <w:r>
        <w:t xml:space="preserve"> to the signature or document must be proved.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79 — attested documents:</w:t>
      </w:r>
      <w:r>
        <w:t xml:space="preserve"> a document </w:t>
      </w:r>
      <w:r>
        <w:rPr>
          <w:b/>
          <w:bCs/>
          <w:color w:val="2E7D32"/>
        </w:rPr>
        <w:t xml:space="preserve">required by law to be attested</w:t>
      </w:r>
      <w:r>
        <w:t xml:space="preserve"> shall </w:t>
      </w:r>
      <w:r>
        <w:rPr>
          <w:b/>
          <w:bCs/>
          <w:color w:val="2E7D32"/>
        </w:rPr>
        <w:t xml:space="preserve">not be used as evidence</w:t>
      </w:r>
      <w:r>
        <w:t xml:space="preserve"> until </w:t>
      </w:r>
      <w:r>
        <w:rPr>
          <w:b/>
          <w:bCs/>
          <w:color w:val="2E7D32"/>
        </w:rPr>
        <w:t xml:space="preserve">two attesting witnesses at least</w:t>
      </w:r>
      <w:r>
        <w:t xml:space="preserve"> have been </w:t>
      </w:r>
      <w:r>
        <w:rPr>
          <w:b/>
          <w:bCs/>
          <w:color w:val="2E7D32"/>
        </w:rPr>
        <w:t xml:space="preserve">called</w:t>
      </w:r>
      <w:r>
        <w:t xml:space="preserve"> to prove its execution, if </w:t>
      </w:r>
      <w:r>
        <w:rPr>
          <w:b/>
          <w:bCs/>
          <w:color w:val="2E7D32"/>
        </w:rPr>
        <w:t xml:space="preserve">two are alive</w:t>
      </w:r>
      <w:r>
        <w:t xml:space="preserve">, subject to the court's process and capable of giving evidence. </w:t>
      </w:r>
      <w:r>
        <w:rPr>
          <w:b/>
          <w:bCs/>
          <w:color w:val="2E7D32"/>
        </w:rPr>
        <w:t xml:space="preserve">Proviso:</w:t>
      </w:r>
      <w:r>
        <w:t xml:space="preserve"> it is </w:t>
      </w:r>
      <w:r>
        <w:rPr>
          <w:b/>
          <w:bCs/>
          <w:color w:val="2E7D32"/>
        </w:rPr>
        <w:t xml:space="preserve">not necessary</w:t>
      </w:r>
      <w:r>
        <w:t xml:space="preserve"> to call an attesting witness to prove a </w:t>
      </w:r>
      <w:r>
        <w:rPr>
          <w:b/>
          <w:bCs/>
          <w:color w:val="2E7D32"/>
        </w:rPr>
        <w:t xml:space="preserve">registered</w:t>
      </w:r>
      <w:r>
        <w:t xml:space="preserve"> document (</w:t>
      </w:r>
      <w:r>
        <w:rPr>
          <w:b/>
          <w:bCs/>
          <w:color w:val="2E7D32"/>
        </w:rPr>
        <w:t xml:space="preserve">not being a will</w:t>
      </w:r>
      <w:r>
        <w:t xml:space="preserve">), unless its execution is </w:t>
      </w:r>
      <w:r>
        <w:rPr>
          <w:b/>
          <w:bCs/>
          <w:color w:val="2E7D32"/>
        </w:rPr>
        <w:t xml:space="preserve">specifically denied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80</w:t>
      </w:r>
      <w:r>
        <w:t xml:space="preserve"> — if no attesting witness can be found, it must be proved that they are </w:t>
      </w:r>
      <w:r>
        <w:rPr>
          <w:b/>
          <w:bCs/>
          <w:color w:val="2E7D32"/>
        </w:rPr>
        <w:t xml:space="preserve">dead or cannot be found</w:t>
      </w:r>
      <w:r>
        <w:t xml:space="preserve"> and that the document was </w:t>
      </w:r>
      <w:r>
        <w:rPr>
          <w:b/>
          <w:bCs/>
          <w:color w:val="2E7D32"/>
        </w:rPr>
        <w:t xml:space="preserve">executed</w:t>
      </w:r>
      <w:r>
        <w:t xml:space="preserve"> by the person.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81</w:t>
      </w:r>
      <w:r>
        <w:t xml:space="preserve"> — the </w:t>
      </w:r>
      <w:r>
        <w:rPr>
          <w:b/>
          <w:bCs/>
          <w:color w:val="2E7D32"/>
        </w:rPr>
        <w:t xml:space="preserve">admission</w:t>
      </w:r>
      <w:r>
        <w:t xml:space="preserve"> of a party of his own execution is sufficient proof </w:t>
      </w:r>
      <w:r>
        <w:rPr>
          <w:b/>
          <w:bCs/>
          <w:color w:val="2E7D32"/>
        </w:rPr>
        <w:t xml:space="preserve">against him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82</w:t>
      </w:r>
      <w:r>
        <w:t xml:space="preserve"> — if the attesting witness </w:t>
      </w:r>
      <w:r>
        <w:rPr>
          <w:b/>
          <w:bCs/>
          <w:color w:val="2E7D32"/>
        </w:rPr>
        <w:t xml:space="preserve">denies or does not recollect</w:t>
      </w:r>
      <w:r>
        <w:t xml:space="preserve"> execution, it may be proved by </w:t>
      </w:r>
      <w:r>
        <w:rPr>
          <w:b/>
          <w:bCs/>
          <w:color w:val="2E7D32"/>
        </w:rPr>
        <w:t xml:space="preserve">other evidence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83</w:t>
      </w:r>
      <w:r>
        <w:t xml:space="preserve"> — a document </w:t>
      </w:r>
      <w:r>
        <w:rPr>
          <w:b/>
          <w:bCs/>
          <w:color w:val="2E7D32"/>
        </w:rPr>
        <w:t xml:space="preserve">not required by law to be attested</w:t>
      </w:r>
      <w:r>
        <w:t xml:space="preserve"> may be proved as if </w:t>
      </w:r>
      <w:r>
        <w:rPr>
          <w:b/>
          <w:bCs/>
          <w:color w:val="2E7D32"/>
        </w:rPr>
        <w:t xml:space="preserve">unattested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Art. 84</w:t>
      </w:r>
      <w:r>
        <w:t xml:space="preserve"> — </w:t>
      </w:r>
      <w:r>
        <w:rPr>
          <w:b/>
          <w:bCs/>
          <w:color w:val="2E7D32"/>
        </w:rPr>
        <w:t xml:space="preserve">comparison</w:t>
      </w:r>
      <w:r>
        <w:t xml:space="preserve"> of a disputed signature, writing or seal with one </w:t>
      </w:r>
      <w:r>
        <w:rPr>
          <w:b/>
          <w:bCs/>
          <w:color w:val="2E7D32"/>
        </w:rPr>
        <w:t xml:space="preserve">admitted or proved</w:t>
      </w:r>
      <w:r>
        <w:t xml:space="preserve">; the court may direct a person present to </w:t>
      </w:r>
      <w:r>
        <w:rPr>
          <w:b/>
          <w:bCs/>
          <w:color w:val="2E7D32"/>
        </w:rPr>
        <w:t xml:space="preserve">write words or figures</w:t>
      </w:r>
      <w:r>
        <w:t xml:space="preserve"> for comparison (also finger impressions).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Article 17 and Article 79 together</w:t>
            </w:r>
          </w:p>
          <w:p>
            <w:pPr>
              <w:spacing w:after="90" w:line="276"/>
            </w:pPr>
            <w:r>
              <w:t xml:space="preserve">Documents of </w:t>
            </w:r>
            <w:r>
              <w:rPr>
                <w:b/>
                <w:bCs/>
                <w:color w:val="2E7D32"/>
              </w:rPr>
              <w:t xml:space="preserve">financial or future obligations</w:t>
            </w:r>
            <w:r>
              <w:t xml:space="preserve"> reduced to writing (agreements to sell, pronotes, receipts) </w:t>
            </w:r>
            <w:r>
              <w:rPr>
                <w:b/>
                <w:bCs/>
                <w:color w:val="2E7D32"/>
              </w:rPr>
              <w:t xml:space="preserve">must be attested by two men or one man and two women</w:t>
            </w:r>
            <w:r>
              <w:t xml:space="preserve"> (Art. 17(2)(a)), so they are "required by law to be attested", and </w:t>
            </w:r>
            <w:r>
              <w:rPr>
                <w:b/>
                <w:bCs/>
                <w:color w:val="2E7D32"/>
              </w:rPr>
              <w:t xml:space="preserve">Art. 79</w:t>
            </w:r>
            <w:r>
              <w:t xml:space="preserve"> then requires </w:t>
            </w:r>
            <w:r>
              <w:rPr>
                <w:b/>
                <w:bCs/>
                <w:color w:val="2E7D32"/>
              </w:rPr>
              <w:t xml:space="preserve">two attesting witnesses</w:t>
            </w:r>
            <w:r>
              <w:t xml:space="preserve"> to be called. A plaintiff suing on such an agreement must produce </w:t>
            </w:r>
            <w:r>
              <w:rPr>
                <w:b/>
                <w:bCs/>
                <w:color w:val="2E7D32"/>
              </w:rPr>
              <w:t xml:space="preserve">both</w:t>
            </w:r>
            <w:r>
              <w:t xml:space="preserve"> marginal witnesses (or prove under Art. 80 why he cannot); the scribe or a single witness is not enough. Wills (Succession law) and gifts by registered deed raise their own rules.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13" w:id="114"/>
      <w:r>
        <w:t xml:space="preserve">2.5 Public and private documents — Articles 85, 86</w:t>
      </w:r>
      <w:bookmarkEnd w:id="114"/>
    </w:p>
    <w:p>
      <w:pPr>
        <w:spacing w:after="120" w:line="288"/>
      </w:pPr>
      <w:r>
        <w:rPr>
          <w:b/>
          <w:bCs/>
          <w:color w:val="2E7D32"/>
        </w:rPr>
        <w:t xml:space="preserve">Public documents (Art. 85):</w:t>
      </w:r>
      <w:r>
        <w:t xml:space="preserve"> (1) documents forming the </w:t>
      </w:r>
      <w:r>
        <w:rPr>
          <w:b/>
          <w:bCs/>
          <w:color w:val="2E7D32"/>
        </w:rPr>
        <w:t xml:space="preserve">acts or records of acts</w:t>
      </w:r>
      <w:r>
        <w:t xml:space="preserve"> of the </w:t>
      </w:r>
      <w:r>
        <w:rPr>
          <w:b/>
          <w:bCs/>
          <w:color w:val="2E7D32"/>
        </w:rPr>
        <w:t xml:space="preserve">sovereign authority</w:t>
      </w:r>
      <w:r>
        <w:t xml:space="preserve">, of </w:t>
      </w:r>
      <w:r>
        <w:rPr>
          <w:b/>
          <w:bCs/>
          <w:color w:val="2E7D32"/>
        </w:rPr>
        <w:t xml:space="preserve">official bodies and tribunals</w:t>
      </w:r>
      <w:r>
        <w:t xml:space="preserve">, and of </w:t>
      </w:r>
      <w:r>
        <w:rPr>
          <w:b/>
          <w:bCs/>
          <w:color w:val="2E7D32"/>
        </w:rPr>
        <w:t xml:space="preserve">public officers</w:t>
      </w:r>
      <w:r>
        <w:t xml:space="preserve"> (legislative, judicial, executive) of Pakistan or a foreign country; (2) </w:t>
      </w:r>
      <w:r>
        <w:rPr>
          <w:b/>
          <w:bCs/>
          <w:color w:val="2E7D32"/>
        </w:rPr>
        <w:t xml:space="preserve">public records kept in Pakistan of private documents</w:t>
      </w:r>
      <w:r>
        <w:t xml:space="preserve"> (e.g., the register copy at the Sub-Registrar's office); (3) documents forming part of the </w:t>
      </w:r>
      <w:r>
        <w:rPr>
          <w:b/>
          <w:bCs/>
          <w:color w:val="2E7D32"/>
        </w:rPr>
        <w:t xml:space="preserve">records of judicial proceedings</w:t>
      </w:r>
      <w:r>
        <w:t xml:space="preserve">; (4) documents </w:t>
      </w:r>
      <w:r>
        <w:rPr>
          <w:b/>
          <w:bCs/>
          <w:color w:val="2E7D32"/>
        </w:rPr>
        <w:t xml:space="preserve">required to be maintained</w:t>
      </w:r>
      <w:r>
        <w:t xml:space="preserve"> by a public servant under any law; (5) </w:t>
      </w:r>
      <w:r>
        <w:rPr>
          <w:b/>
          <w:bCs/>
          <w:color w:val="2E7D32"/>
        </w:rPr>
        <w:t xml:space="preserve">registered documents</w:t>
      </w:r>
      <w:r>
        <w:t xml:space="preserve"> whose </w:t>
      </w:r>
      <w:r>
        <w:rPr>
          <w:b/>
          <w:bCs/>
          <w:color w:val="2E7D32"/>
        </w:rPr>
        <w:t xml:space="preserve">execution is not disputed</w:t>
      </w:r>
      <w:r>
        <w:t xml:space="preserve">; (6) </w:t>
      </w:r>
      <w:r>
        <w:rPr>
          <w:b/>
          <w:bCs/>
          <w:color w:val="2E7D32"/>
        </w:rPr>
        <w:t xml:space="preserve">certificates</w:t>
      </w:r>
      <w:r>
        <w:t xml:space="preserve"> deposited in a repository under the </w:t>
      </w:r>
      <w:r>
        <w:rPr>
          <w:b/>
          <w:bCs/>
          <w:color w:val="2E7D32"/>
        </w:rPr>
        <w:t xml:space="preserve">Electronic Transactions Ordinance 2002</w:t>
      </w:r>
      <w:r>
        <w:t xml:space="preserve">. </w:t>
      </w:r>
      <w:r>
        <w:rPr>
          <w:b/>
          <w:bCs/>
          <w:color w:val="2E7D32"/>
        </w:rPr>
        <w:t xml:space="preserve">All others are private</w:t>
      </w:r>
      <w:r>
        <w:t xml:space="preserve"> (Art. 86).</w:t>
      </w:r>
    </w:p>
    <w:p>
      <w:pPr>
        <w:pStyle w:val="Heading2"/>
        <w:keepNext/>
      </w:pPr>
      <w:bookmarkStart w:name="_h14" w:id="115"/>
      <w:r>
        <w:t xml:space="preserve">2.6 Certified copies — Articles 87 to 89</w:t>
      </w:r>
      <w:bookmarkEnd w:id="115"/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Art. 87</w:t>
      </w:r>
      <w:r>
        <w:t xml:space="preserve"> — every public officer having custody of a public document which a person has a </w:t>
      </w:r>
      <w:r>
        <w:rPr>
          <w:b/>
          <w:bCs/>
          <w:color w:val="2E7D32"/>
        </w:rPr>
        <w:t xml:space="preserve">right to inspect</w:t>
      </w:r>
      <w:r>
        <w:t xml:space="preserve"> shall give him on demand a </w:t>
      </w:r>
      <w:r>
        <w:rPr>
          <w:b/>
          <w:bCs/>
          <w:color w:val="2E7D32"/>
        </w:rPr>
        <w:t xml:space="preserve">copy</w:t>
      </w:r>
      <w:r>
        <w:t xml:space="preserve"> on payment of fees, with a </w:t>
      </w:r>
      <w:r>
        <w:rPr>
          <w:b/>
          <w:bCs/>
          <w:color w:val="2E7D32"/>
        </w:rPr>
        <w:t xml:space="preserve">certificate</w:t>
      </w:r>
      <w:r>
        <w:t xml:space="preserve"> at the foot that it is a </w:t>
      </w:r>
      <w:r>
        <w:rPr>
          <w:b/>
          <w:bCs/>
          <w:color w:val="2E7D32"/>
        </w:rPr>
        <w:t xml:space="preserve">true copy</w:t>
      </w:r>
      <w:r>
        <w:t xml:space="preserve">, dated, subscribed with name and official title, and </w:t>
      </w:r>
      <w:r>
        <w:rPr>
          <w:b/>
          <w:bCs/>
          <w:color w:val="2E7D32"/>
        </w:rPr>
        <w:t xml:space="preserve">sealed</w:t>
      </w:r>
      <w:r>
        <w:t xml:space="preserve"> where authorised.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Art. 88</w:t>
      </w:r>
      <w:r>
        <w:t xml:space="preserve"> — such certified copies may be produced in </w:t>
      </w:r>
      <w:r>
        <w:rPr>
          <w:b/>
          <w:bCs/>
          <w:color w:val="2E7D32"/>
        </w:rPr>
        <w:t xml:space="preserve">proof of the contents</w:t>
      </w:r>
      <w:r>
        <w:t xml:space="preserve"> of the public document.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Art. 89</w:t>
      </w:r>
      <w:r>
        <w:t xml:space="preserve"> — other public documents: Government acts and notifications (by departmental records certified by the head, or Government printing); legislative proceedings (journals, published Acts); foreign executive and legislative acts; municipal proceedings; foreign public documents (original or certified copy with a </w:t>
      </w:r>
      <w:r>
        <w:rPr>
          <w:b/>
          <w:bCs/>
          <w:color w:val="2E7D32"/>
        </w:rPr>
        <w:t xml:space="preserve">notary's or Pakistan Consul's</w:t>
      </w:r>
      <w:r>
        <w:t xml:space="preserve"> certificate).</w:t>
      </w:r>
    </w:p>
    <w:p>
      <w:pPr>
        <w:pStyle w:val="Heading1"/>
        <w:keepNext/>
        <w:pageBreakBefore/>
      </w:pPr>
      <w:bookmarkStart w:name="_h15" w:id="116"/>
      <w:r>
        <w:t xml:space="preserve">Chapter 3 · Presumptions as to documents (Arts. 90 to 101)</w:t>
      </w:r>
      <w:bookmarkEnd w:id="1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3"/>
        <w:gridCol w:w="5235"/>
        <w:gridCol w:w="2708"/>
      </w:tblGrid>
      <w:tr>
        <w:trPr>
          <w:cantSplit/>
          <w:tblHeader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Art.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Presumption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Genuineness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certificates and certified copies</w:t>
            </w:r>
            <w:r>
              <w:rPr>
                <w:sz w:val="20"/>
                <w:szCs w:val="20"/>
              </w:rPr>
              <w:t xml:space="preserve"> declared admissible by law and purporting to be duly certified by a Government officer, and that the officer held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official character</w:t>
            </w:r>
            <w:r>
              <w:rPr>
                <w:sz w:val="20"/>
                <w:szCs w:val="20"/>
              </w:rPr>
              <w:t xml:space="preserve"> claimed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91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Documents purporting to be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record of evidence</w:t>
            </w:r>
            <w:r>
              <w:rPr>
                <w:sz w:val="20"/>
                <w:szCs w:val="20"/>
              </w:rPr>
              <w:t xml:space="preserve"> or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statement or confession</w:t>
            </w:r>
            <w:r>
              <w:rPr>
                <w:sz w:val="20"/>
                <w:szCs w:val="20"/>
              </w:rPr>
              <w:t xml:space="preserve"> of an accused, taken according to law and signed by a Judge or Magistrate — genuine, statements about circumstances true, duly taken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92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Genuineness of documents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directed by law to be kept</w:t>
            </w:r>
            <w:r>
              <w:rPr>
                <w:sz w:val="20"/>
                <w:szCs w:val="20"/>
              </w:rPr>
              <w:t xml:space="preserve">, kept substantially in the required form and produced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proper custody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93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Maps or plans</w:t>
            </w:r>
            <w:r>
              <w:rPr>
                <w:sz w:val="20"/>
                <w:szCs w:val="20"/>
              </w:rPr>
              <w:t xml:space="preserve"> made by Government authority — accurate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 (not maps made for a suit)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94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Collections of laws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reports of decisions</w:t>
            </w:r>
            <w:r>
              <w:rPr>
                <w:sz w:val="20"/>
                <w:szCs w:val="20"/>
              </w:rPr>
              <w:t xml:space="preserve"> published under Government authority — genuine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95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Powers of attorney</w:t>
            </w:r>
            <w:r>
              <w:rPr>
                <w:sz w:val="20"/>
                <w:szCs w:val="20"/>
              </w:rPr>
              <w:t xml:space="preserve"> executed before and authenticated by a notary public, court, Judge, Magistrate, Pakistan Consul or Vice-Consul, or Federal Government representative — so executed and authenticated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Certified copies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foreign judicial records</w:t>
            </w:r>
            <w:r>
              <w:rPr>
                <w:sz w:val="20"/>
                <w:szCs w:val="20"/>
              </w:rPr>
              <w:t xml:space="preserve">, certified by a Pakistani representative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May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97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Books, maps and charts</w:t>
            </w:r>
            <w:r>
              <w:rPr>
                <w:sz w:val="20"/>
                <w:szCs w:val="20"/>
              </w:rPr>
              <w:t xml:space="preserve"> of public or general interest, and published maps or charts — written and published by the person and at the time and place purported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May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Telegraphic messages</w:t>
            </w:r>
            <w:r>
              <w:rPr>
                <w:sz w:val="20"/>
                <w:szCs w:val="20"/>
              </w:rPr>
              <w:t xml:space="preserve"> — the message delivered corresponds with the one handed in (no presumption as to the sender)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May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Documents called for and not produced</w:t>
            </w:r>
            <w:r>
              <w:rPr>
                <w:sz w:val="20"/>
                <w:szCs w:val="20"/>
              </w:rPr>
              <w:t xml:space="preserve"> after notice — duly attested, stamped and executed as required by law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Documents thirty years old</w:t>
            </w:r>
            <w:r>
              <w:rPr>
                <w:sz w:val="20"/>
                <w:szCs w:val="20"/>
              </w:rPr>
              <w:t xml:space="preserve"> produced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proper custody</w:t>
            </w:r>
            <w:r>
              <w:rPr>
                <w:sz w:val="20"/>
                <w:szCs w:val="20"/>
              </w:rPr>
              <w:t xml:space="preserve"> — signature and handwriting genuine, duly executed and attested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May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101</w:t>
            </w:r>
          </w:p>
        </w:tc>
        <w:tc>
          <w:tcPr>
            <w:tcW w:type="dxa" w:w="5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Certified copies of documents thirty years old</w:t>
            </w:r>
            <w:r>
              <w:rPr>
                <w:sz w:val="20"/>
                <w:szCs w:val="20"/>
              </w:rPr>
              <w:t xml:space="preserve">, where the original is lost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May</w:t>
            </w:r>
            <w:r>
              <w:rPr>
                <w:sz w:val="20"/>
                <w:szCs w:val="20"/>
              </w:rPr>
              <w:t xml:space="preserve"> presume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6" w:id="117"/>
      <w:r>
        <w:t xml:space="preserve">3.1 The power-of-attorney presumption — Article 95 (LHC 2023)</w:t>
      </w:r>
      <w:bookmarkEnd w:id="117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"95. The Court </w:t>
      </w:r>
      <w:r>
        <w:rPr>
          <w:b/>
          <w:bCs/>
          <w:color w:val="1E3A5F"/>
        </w:rPr>
        <w:t xml:space="preserve">shall presume</w:t>
      </w:r>
      <w:r>
        <w:rPr>
          <w:color w:val="1E3A5F"/>
        </w:rPr>
        <w:t xml:space="preserve"> that every document purporting to be a </w:t>
      </w:r>
      <w:r>
        <w:rPr>
          <w:b/>
          <w:bCs/>
          <w:color w:val="1E3A5F"/>
        </w:rPr>
        <w:t xml:space="preserve">power-of-attorney</w:t>
      </w:r>
      <w:r>
        <w:rPr>
          <w:color w:val="1E3A5F"/>
        </w:rPr>
        <w:t xml:space="preserve">, and to have been </w:t>
      </w:r>
      <w:r>
        <w:rPr>
          <w:b/>
          <w:bCs/>
          <w:color w:val="1E3A5F"/>
        </w:rPr>
        <w:t xml:space="preserve">executed before</w:t>
      </w:r>
      <w:r>
        <w:rPr>
          <w:color w:val="1E3A5F"/>
        </w:rPr>
        <w:t xml:space="preserve">, and </w:t>
      </w:r>
      <w:r>
        <w:rPr>
          <w:b/>
          <w:bCs/>
          <w:color w:val="1E3A5F"/>
        </w:rPr>
        <w:t xml:space="preserve">authenticated by</w:t>
      </w:r>
      <w:r>
        <w:rPr>
          <w:color w:val="1E3A5F"/>
        </w:rPr>
        <w:t xml:space="preserve">, a </w:t>
      </w:r>
      <w:r>
        <w:rPr>
          <w:b/>
          <w:bCs/>
          <w:color w:val="1E3A5F"/>
        </w:rPr>
        <w:t xml:space="preserve">notary public</w:t>
      </w:r>
      <w:r>
        <w:rPr>
          <w:color w:val="1E3A5F"/>
        </w:rPr>
        <w:t xml:space="preserve">, or any </w:t>
      </w:r>
      <w:r>
        <w:rPr>
          <w:b/>
          <w:bCs/>
          <w:color w:val="1E3A5F"/>
        </w:rPr>
        <w:t xml:space="preserve">Court, Judge, Magistrate, Pakistan Consul or Vice-Consul</w:t>
      </w:r>
      <w:r>
        <w:rPr>
          <w:color w:val="1E3A5F"/>
        </w:rPr>
        <w:t xml:space="preserve">, or </w:t>
      </w:r>
      <w:r>
        <w:rPr>
          <w:b/>
          <w:bCs/>
          <w:color w:val="1E3A5F"/>
        </w:rPr>
        <w:t xml:space="preserve">representative of the Federal Government</w:t>
      </w:r>
      <w:r>
        <w:rPr>
          <w:color w:val="1E3A5F"/>
        </w:rPr>
        <w:t xml:space="preserve">, was so executed and authenticated."</w:t>
      </w:r>
    </w:p>
    <w:p>
      <w:pPr>
        <w:pStyle w:val="Heading3"/>
        <w:keepNext/>
      </w:pPr>
      <w:r>
        <w:t xml:space="preserve">Requirements for the presumption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The document must </w:t>
      </w:r>
      <w:r>
        <w:rPr>
          <w:b/>
          <w:bCs/>
          <w:color w:val="2E7D32"/>
        </w:rPr>
        <w:t xml:space="preserve">purport to be a power of attorney</w:t>
      </w:r>
      <w:r>
        <w:t xml:space="preserve"> — an instrument by which the principal </w:t>
      </w:r>
      <w:r>
        <w:rPr>
          <w:b/>
          <w:bCs/>
          <w:color w:val="2E7D32"/>
        </w:rPr>
        <w:t xml:space="preserve">authorises</w:t>
      </w:r>
      <w:r>
        <w:t xml:space="preserve"> the attorney to act for him.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It must </w:t>
      </w:r>
      <w:r>
        <w:rPr>
          <w:b/>
          <w:bCs/>
          <w:color w:val="2E7D32"/>
        </w:rPr>
        <w:t xml:space="preserve">purport to have been executed before</w:t>
      </w:r>
      <w:r>
        <w:t xml:space="preserve"> one of the named functionaries — the principal must have </w:t>
      </w:r>
      <w:r>
        <w:rPr>
          <w:b/>
          <w:bCs/>
          <w:color w:val="2E7D32"/>
        </w:rPr>
        <w:t xml:space="preserve">appeared</w:t>
      </w:r>
      <w:r>
        <w:t xml:space="preserve"> and signed </w:t>
      </w:r>
      <w:r>
        <w:rPr>
          <w:b/>
          <w:bCs/>
          <w:color w:val="2E7D32"/>
        </w:rPr>
        <w:t xml:space="preserve">in his presence</w:t>
      </w:r>
      <w:r>
        <w:t xml:space="preserve"> (not merely signed elsewhere and sent).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It must </w:t>
      </w:r>
      <w:r>
        <w:rPr>
          <w:b/>
          <w:bCs/>
          <w:color w:val="2E7D32"/>
        </w:rPr>
        <w:t xml:space="preserve">purport to be authenticated</w:t>
      </w:r>
      <w:r>
        <w:t xml:space="preserve"> by that functionary — his </w:t>
      </w:r>
      <w:r>
        <w:rPr>
          <w:b/>
          <w:bCs/>
          <w:color w:val="2E7D32"/>
        </w:rPr>
        <w:t xml:space="preserve">certificate or endorsement</w:t>
      </w:r>
      <w:r>
        <w:t xml:space="preserve"> that the principal, </w:t>
      </w:r>
      <w:r>
        <w:rPr>
          <w:b/>
          <w:bCs/>
          <w:color w:val="2E7D32"/>
        </w:rPr>
        <w:t xml:space="preserve">identified</w:t>
      </w:r>
      <w:r>
        <w:t xml:space="preserve"> to him, executed it, with his </w:t>
      </w:r>
      <w:r>
        <w:rPr>
          <w:b/>
          <w:bCs/>
          <w:color w:val="2E7D32"/>
        </w:rPr>
        <w:t xml:space="preserve">signature, seal</w:t>
      </w:r>
      <w:r>
        <w:t xml:space="preserve"> and </w:t>
      </w:r>
      <w:r>
        <w:rPr>
          <w:b/>
          <w:bCs/>
          <w:color w:val="2E7D32"/>
        </w:rPr>
        <w:t xml:space="preserve">date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The functionary must be one of those </w:t>
      </w:r>
      <w:r>
        <w:rPr>
          <w:b/>
          <w:bCs/>
          <w:color w:val="2E7D32"/>
        </w:rPr>
        <w:t xml:space="preserve">named</w:t>
      </w:r>
      <w:r>
        <w:t xml:space="preserve"> — a </w:t>
      </w:r>
      <w:r>
        <w:rPr>
          <w:b/>
          <w:bCs/>
          <w:color w:val="2E7D32"/>
        </w:rPr>
        <w:t xml:space="preserve">notary public</w:t>
      </w:r>
      <w:r>
        <w:t xml:space="preserve"> (under the Notaries Ordinance 1961), a </w:t>
      </w:r>
      <w:r>
        <w:rPr>
          <w:b/>
          <w:bCs/>
          <w:color w:val="2E7D32"/>
        </w:rPr>
        <w:t xml:space="preserve">court, Judge or Magistrate</w:t>
      </w:r>
      <w:r>
        <w:t xml:space="preserve">, a </w:t>
      </w:r>
      <w:r>
        <w:rPr>
          <w:b/>
          <w:bCs/>
          <w:color w:val="2E7D32"/>
        </w:rPr>
        <w:t xml:space="preserve">Pakistan Consul or Vice-Consul</w:t>
      </w:r>
      <w:r>
        <w:t xml:space="preserve"> (for documents executed </w:t>
      </w:r>
      <w:r>
        <w:rPr>
          <w:b/>
          <w:bCs/>
          <w:color w:val="2E7D32"/>
        </w:rPr>
        <w:t xml:space="preserve">abroad</w:t>
      </w:r>
      <w:r>
        <w:t xml:space="preserve">), or a </w:t>
      </w:r>
      <w:r>
        <w:rPr>
          <w:b/>
          <w:bCs/>
          <w:color w:val="2E7D32"/>
        </w:rPr>
        <w:t xml:space="preserve">representative of the Federal Government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It must be </w:t>
      </w:r>
      <w:r>
        <w:rPr>
          <w:b/>
          <w:bCs/>
          <w:color w:val="2E7D32"/>
        </w:rPr>
        <w:t xml:space="preserve">duly stamped</w:t>
      </w:r>
      <w:r>
        <w:t xml:space="preserve"> (Stamp Act 1899, Schedule I, Art. 48) — an unstamped instrument is inadmissible until the duty and penalty are paid (Stamp Act ss. 35–36).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For immovable property</w:t>
      </w:r>
      <w:r>
        <w:t xml:space="preserve">, since </w:t>
      </w:r>
      <w:r>
        <w:rPr>
          <w:b/>
          <w:bCs/>
          <w:color w:val="2E7D32"/>
        </w:rPr>
        <w:t xml:space="preserve">2022</w:t>
      </w:r>
      <w:r>
        <w:t xml:space="preserve"> a power of attorney concerning immovable property of Rs. 100 or more must be </w:t>
      </w:r>
      <w:r>
        <w:rPr>
          <w:b/>
          <w:bCs/>
          <w:color w:val="2E7D32"/>
        </w:rPr>
        <w:t xml:space="preserve">registered</w:t>
      </w:r>
      <w:r>
        <w:t xml:space="preserve"> (Registration Act s. 17(1)(ba)); and for </w:t>
      </w:r>
      <w:r>
        <w:rPr>
          <w:b/>
          <w:bCs/>
          <w:color w:val="2E7D32"/>
        </w:rPr>
        <w:t xml:space="preserve">presentation</w:t>
      </w:r>
      <w:r>
        <w:t xml:space="preserve"> of documents for registration, only powers authenticated under </w:t>
      </w:r>
      <w:r>
        <w:rPr>
          <w:b/>
          <w:bCs/>
          <w:color w:val="2E7D32"/>
        </w:rPr>
        <w:t xml:space="preserve">s. 33</w:t>
      </w:r>
      <w:r>
        <w:t xml:space="preserve"> of the Registration Act are recognised (Civil Law-II, Topic 4).</w:t>
      </w:r>
    </w:p>
    <w:p>
      <w:pPr>
        <w:pStyle w:val="Heading3"/>
        <w:keepNext/>
      </w:pPr>
      <w:r>
        <w:t xml:space="preserve">Scope and limits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The presumption covers </w:t>
      </w:r>
      <w:r>
        <w:rPr>
          <w:b/>
          <w:bCs/>
          <w:color w:val="2E7D32"/>
        </w:rPr>
        <w:t xml:space="preserve">execution and authentication only</w:t>
      </w:r>
      <w:r>
        <w:t xml:space="preserve"> — not the </w:t>
      </w:r>
      <w:r>
        <w:rPr>
          <w:b/>
          <w:bCs/>
          <w:color w:val="2E7D32"/>
        </w:rPr>
        <w:t xml:space="preserve">genuineness of the principal's consent</w:t>
      </w:r>
      <w:r>
        <w:t xml:space="preserve"> against a plea of fraud, nor the </w:t>
      </w:r>
      <w:r>
        <w:rPr>
          <w:b/>
          <w:bCs/>
          <w:color w:val="2E7D32"/>
        </w:rPr>
        <w:t xml:space="preserve">scope of authority</w:t>
      </w:r>
      <w:r>
        <w:t xml:space="preserve">, nor that the attorney </w:t>
      </w:r>
      <w:r>
        <w:rPr>
          <w:b/>
          <w:bCs/>
          <w:color w:val="2E7D32"/>
        </w:rPr>
        <w:t xml:space="preserve">acted within</w:t>
      </w:r>
      <w:r>
        <w:t xml:space="preserve"> it. These must be proved by evidence.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It is a </w:t>
      </w:r>
      <w:r>
        <w:rPr>
          <w:b/>
          <w:bCs/>
          <w:color w:val="2E7D32"/>
        </w:rPr>
        <w:t xml:space="preserve">rebuttable</w:t>
      </w:r>
      <w:r>
        <w:t xml:space="preserve"> presumption ("shall presume … unless disproved" — Art. 2(8)); the principal may prove forgery or that he never appeared.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Powers of attorney are </w:t>
      </w:r>
      <w:r>
        <w:rPr>
          <w:b/>
          <w:bCs/>
          <w:color w:val="2E7D32"/>
        </w:rPr>
        <w:t xml:space="preserve">construed strictly</w:t>
      </w:r>
      <w:r>
        <w:t xml:space="preserve">: an attorney may do only what is </w:t>
      </w:r>
      <w:r>
        <w:rPr>
          <w:b/>
          <w:bCs/>
          <w:color w:val="2E7D32"/>
        </w:rPr>
        <w:t xml:space="preserve">expressly</w:t>
      </w:r>
      <w:r>
        <w:t xml:space="preserve"> authorised; a general power to "manage" does not authorise a </w:t>
      </w:r>
      <w:r>
        <w:rPr>
          <w:b/>
          <w:bCs/>
          <w:color w:val="2E7D32"/>
        </w:rPr>
        <w:t xml:space="preserve">sale</w:t>
      </w:r>
      <w:r>
        <w:t xml:space="preserve"> or a </w:t>
      </w:r>
      <w:r>
        <w:rPr>
          <w:b/>
          <w:bCs/>
          <w:color w:val="2E7D32"/>
        </w:rPr>
        <w:t xml:space="preserve">gift</w:t>
      </w:r>
      <w:r>
        <w:t xml:space="preserve">, and the attorney cannot transfer the principal's property </w:t>
      </w:r>
      <w:r>
        <w:rPr>
          <w:b/>
          <w:bCs/>
          <w:color w:val="2E7D32"/>
        </w:rPr>
        <w:t xml:space="preserve">to himself or his relatives</w:t>
      </w:r>
      <w:r>
        <w:t xml:space="preserve"> without the principal's </w:t>
      </w:r>
      <w:r>
        <w:rPr>
          <w:b/>
          <w:bCs/>
          <w:color w:val="2E7D32"/>
        </w:rPr>
        <w:t xml:space="preserve">specific consent</w:t>
      </w:r>
      <w:r>
        <w:t xml:space="preserve"> — such transactions are viewed with suspicion and the attorney must prove good faith (Art. 127 — active confidence).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A power of attorney </w:t>
      </w:r>
      <w:r>
        <w:rPr>
          <w:b/>
          <w:bCs/>
          <w:color w:val="2E7D32"/>
        </w:rPr>
        <w:t xml:space="preserve">not</w:t>
      </w:r>
      <w:r>
        <w:t xml:space="preserve"> executed before such a functionary must be </w:t>
      </w:r>
      <w:r>
        <w:rPr>
          <w:b/>
          <w:bCs/>
          <w:color w:val="2E7D32"/>
        </w:rPr>
        <w:t xml:space="preserve">proved</w:t>
      </w:r>
      <w:r>
        <w:t xml:space="preserve"> like any other document — execution and signature (Art. 78), and attestation if required.</w:t>
      </w:r>
    </w:p>
    <w:p>
      <w:pPr>
        <w:pStyle w:val="Heading1"/>
        <w:keepNext/>
        <w:pageBreakBefore/>
      </w:pPr>
      <w:bookmarkStart w:name="_h17" w:id="118"/>
      <w:r>
        <w:t xml:space="preserve">Chapter 4 · Exclusion of oral by documentary evidence (Arts. 102 to 110)</w:t>
      </w:r>
      <w:bookmarkEnd w:id="118"/>
    </w:p>
    <w:p>
      <w:pPr>
        <w:pStyle w:val="Heading2"/>
        <w:keepNext/>
      </w:pPr>
      <w:bookmarkStart w:name="_h18" w:id="119"/>
      <w:r>
        <w:t xml:space="preserve">4.1 Article 102 — the best-evidence rule for written transactions</w:t>
      </w:r>
      <w:bookmarkEnd w:id="119"/>
    </w:p>
    <w:p>
      <w:pPr>
        <w:spacing w:after="120" w:line="288"/>
      </w:pPr>
      <w:r>
        <w:t xml:space="preserve">When the terms of a </w:t>
      </w:r>
      <w:r>
        <w:rPr>
          <w:b/>
          <w:bCs/>
          <w:color w:val="2E7D32"/>
        </w:rPr>
        <w:t xml:space="preserve">contract, grant or other disposition of property</w:t>
      </w:r>
      <w:r>
        <w:t xml:space="preserve">, or any matter </w:t>
      </w:r>
      <w:r>
        <w:rPr>
          <w:b/>
          <w:bCs/>
          <w:color w:val="2E7D32"/>
        </w:rPr>
        <w:t xml:space="preserve">required by law to be in writing</w:t>
      </w:r>
      <w:r>
        <w:t xml:space="preserve">, have been reduced to the form of a document, </w:t>
      </w:r>
      <w:r>
        <w:rPr>
          <w:b/>
          <w:bCs/>
          <w:color w:val="2E7D32"/>
        </w:rPr>
        <w:t xml:space="preserve">no evidence</w:t>
      </w:r>
      <w:r>
        <w:t xml:space="preserve"> shall be given in proof of its terms </w:t>
      </w:r>
      <w:r>
        <w:rPr>
          <w:b/>
          <w:bCs/>
          <w:color w:val="2E7D32"/>
        </w:rPr>
        <w:t xml:space="preserve">except the document itself</w:t>
      </w:r>
      <w:r>
        <w:t xml:space="preserve">, or </w:t>
      </w:r>
      <w:r>
        <w:rPr>
          <w:b/>
          <w:bCs/>
          <w:color w:val="2E7D32"/>
        </w:rPr>
        <w:t xml:space="preserve">secondary evidence</w:t>
      </w:r>
      <w:r>
        <w:t xml:space="preserve"> where admissible. </w:t>
      </w:r>
      <w:r>
        <w:rPr>
          <w:i/>
          <w:iCs/>
        </w:rPr>
        <w:t xml:space="preserve">Exceptions:</w:t>
      </w:r>
      <w:r>
        <w:t xml:space="preserve"> the appointment of a public officer may be proved orally when it is shown that a person acted as such; </w:t>
      </w:r>
      <w:r>
        <w:rPr>
          <w:b/>
          <w:bCs/>
          <w:color w:val="2E7D32"/>
        </w:rPr>
        <w:t xml:space="preserve">wills</w:t>
      </w:r>
      <w:r>
        <w:t xml:space="preserve"> admitted to probate may be proved by the probate.</w:t>
      </w:r>
    </w:p>
    <w:p>
      <w:pPr>
        <w:pStyle w:val="Heading2"/>
        <w:keepNext/>
      </w:pPr>
      <w:bookmarkStart w:name="_h19" w:id="120"/>
      <w:r>
        <w:t xml:space="preserve">4.2 Article 103 — no oral evidence to vary the terms</w:t>
      </w:r>
      <w:bookmarkEnd w:id="120"/>
    </w:p>
    <w:p>
      <w:pPr>
        <w:spacing w:after="120" w:line="288"/>
      </w:pPr>
      <w:r>
        <w:t xml:space="preserve">When the terms of a document have been proved under Art. 102, </w:t>
      </w:r>
      <w:r>
        <w:rPr>
          <w:b/>
          <w:bCs/>
          <w:color w:val="2E7D32"/>
        </w:rPr>
        <w:t xml:space="preserve">no evidence of any oral agreement or statement</w:t>
      </w:r>
      <w:r>
        <w:t xml:space="preserve"> shall be admitted, </w:t>
      </w:r>
      <w:r>
        <w:rPr>
          <w:b/>
          <w:bCs/>
          <w:color w:val="2E7D32"/>
        </w:rPr>
        <w:t xml:space="preserve">as between the parties</w:t>
      </w:r>
      <w:r>
        <w:t xml:space="preserve"> or their representatives, to </w:t>
      </w:r>
      <w:r>
        <w:rPr>
          <w:b/>
          <w:bCs/>
          <w:color w:val="2E7D32"/>
        </w:rPr>
        <w:t xml:space="preserve">contradict, vary, add to or subtract from</w:t>
      </w:r>
      <w:r>
        <w:t xml:space="preserve"> its terms. </w:t>
      </w:r>
      <w:r>
        <w:rPr>
          <w:b/>
          <w:bCs/>
          <w:color w:val="2E7D32"/>
        </w:rPr>
        <w:t xml:space="preserve">Six provisos</w:t>
      </w:r>
      <w:r>
        <w:t xml:space="preserve"> — the following may be proved: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Invalidating facts</w:t>
      </w:r>
      <w:r>
        <w:t xml:space="preserve"> — </w:t>
      </w:r>
      <w:r>
        <w:rPr>
          <w:b/>
          <w:bCs/>
          <w:color w:val="2E7D32"/>
        </w:rPr>
        <w:t xml:space="preserve">fraud, intimidation, illegality, want of due execution, want of capacity, want or failure of consideration, mistake</w:t>
      </w:r>
      <w:r>
        <w:t xml:space="preserve"> in fact or law;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separate oral agreement</w:t>
      </w:r>
      <w:r>
        <w:t xml:space="preserve"> on a matter on which the document is </w:t>
      </w:r>
      <w:r>
        <w:rPr>
          <w:b/>
          <w:bCs/>
          <w:color w:val="2E7D32"/>
        </w:rPr>
        <w:t xml:space="preserve">silent</w:t>
      </w:r>
      <w:r>
        <w:t xml:space="preserve"> and not inconsistent with it (regard being had to the </w:t>
      </w:r>
      <w:r>
        <w:rPr>
          <w:b/>
          <w:bCs/>
          <w:color w:val="2E7D32"/>
        </w:rPr>
        <w:t xml:space="preserve">formality</w:t>
      </w:r>
      <w:r>
        <w:t xml:space="preserve"> of the document);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a separate oral agreement constituting a </w:t>
      </w:r>
      <w:r>
        <w:rPr>
          <w:b/>
          <w:bCs/>
          <w:color w:val="2E7D32"/>
        </w:rPr>
        <w:t xml:space="preserve">condition precedent</w:t>
      </w:r>
      <w:r>
        <w:t xml:space="preserve"> to any obligation under it;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distinct subsequent oral agreement</w:t>
      </w:r>
      <w:r>
        <w:t xml:space="preserve"> to </w:t>
      </w:r>
      <w:r>
        <w:rPr>
          <w:b/>
          <w:bCs/>
          <w:color w:val="2E7D32"/>
        </w:rPr>
        <w:t xml:space="preserve">rescind or modify</w:t>
      </w:r>
      <w:r>
        <w:t xml:space="preserve"> it — </w:t>
      </w:r>
      <w:r>
        <w:rPr>
          <w:b/>
          <w:bCs/>
          <w:color w:val="2E7D32"/>
        </w:rPr>
        <w:t xml:space="preserve">except</w:t>
      </w:r>
      <w:r>
        <w:t xml:space="preserve"> where the contract is by law required to be </w:t>
      </w:r>
      <w:r>
        <w:rPr>
          <w:b/>
          <w:bCs/>
          <w:color w:val="2E7D32"/>
        </w:rPr>
        <w:t xml:space="preserve">in writing</w:t>
      </w:r>
      <w:r>
        <w:t xml:space="preserve"> or has been </w:t>
      </w:r>
      <w:r>
        <w:rPr>
          <w:b/>
          <w:bCs/>
          <w:color w:val="2E7D32"/>
        </w:rPr>
        <w:t xml:space="preserve">registered</w:t>
      </w:r>
      <w:r>
        <w:t xml:space="preserve">;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usage or custom</w:t>
      </w:r>
      <w:r>
        <w:t xml:space="preserve"> annexing incidents to contracts of that kind, if not repugnant to the express terms;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any fact showing how the </w:t>
      </w:r>
      <w:r>
        <w:rPr>
          <w:b/>
          <w:bCs/>
          <w:color w:val="2E7D32"/>
        </w:rPr>
        <w:t xml:space="preserve">language</w:t>
      </w:r>
      <w:r>
        <w:t xml:space="preserve"> of the document is </w:t>
      </w:r>
      <w:r>
        <w:rPr>
          <w:b/>
          <w:bCs/>
          <w:color w:val="2E7D32"/>
        </w:rPr>
        <w:t xml:space="preserve">related to existing facts</w:t>
      </w:r>
      <w:r>
        <w:t xml:space="preserve">.</w:t>
      </w:r>
    </w:p>
    <w:p>
      <w:pPr>
        <w:spacing w:after="120" w:line="288"/>
      </w:pPr>
      <w:r>
        <w:rPr>
          <w:i/>
          <w:iCs/>
        </w:rPr>
        <w:t xml:space="preserve">Illustration (b):</w:t>
      </w:r>
      <w:r>
        <w:t xml:space="preserve"> A agrees in writing to pay B Rs. 1,000 on 1 March 1984; an oral agreement made at the same time that the money should not be paid till 31 March </w:t>
      </w:r>
      <w:r>
        <w:rPr>
          <w:b/>
          <w:bCs/>
          <w:color w:val="2E7D32"/>
        </w:rPr>
        <w:t xml:space="preserve">cannot</w:t>
      </w:r>
      <w:r>
        <w:t xml:space="preserve"> be proved.</w:t>
      </w:r>
    </w:p>
    <w:p>
      <w:pPr>
        <w:spacing w:after="120" w:line="288"/>
      </w:pPr>
      <w:r>
        <w:rPr>
          <w:b/>
          <w:bCs/>
          <w:color w:val="2E7D32"/>
        </w:rPr>
        <w:t xml:space="preserve">Who may give such evidence — Art. 109:</w:t>
      </w:r>
      <w:r>
        <w:t xml:space="preserve"> </w:t>
      </w:r>
      <w:r>
        <w:rPr>
          <w:b/>
          <w:bCs/>
          <w:color w:val="2E7D32"/>
        </w:rPr>
        <w:t xml:space="preserve">strangers</w:t>
      </w:r>
      <w:r>
        <w:t xml:space="preserve"> (persons who are not parties or their representatives) may give evidence of any fact tending to vary the terms — the rule binds only the </w:t>
      </w:r>
      <w:r>
        <w:rPr>
          <w:b/>
          <w:bCs/>
          <w:color w:val="2E7D32"/>
        </w:rPr>
        <w:t xml:space="preserve">parties</w:t>
      </w:r>
      <w:r>
        <w:t xml:space="preserve">.</w:t>
      </w:r>
    </w:p>
    <w:p>
      <w:pPr>
        <w:pStyle w:val="Heading2"/>
        <w:keepNext/>
      </w:pPr>
      <w:bookmarkStart w:name="_h20" w:id="121"/>
      <w:r>
        <w:t xml:space="preserve">4.3 Applying the document to facts — Articles 104 to 108</w:t>
      </w:r>
      <w:bookmarkEnd w:id="121"/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Art. 104</w:t>
      </w:r>
      <w:r>
        <w:t xml:space="preserve"> — language </w:t>
      </w:r>
      <w:r>
        <w:rPr>
          <w:b/>
          <w:bCs/>
          <w:color w:val="2E7D32"/>
        </w:rPr>
        <w:t xml:space="preserve">plain in itself</w:t>
      </w:r>
      <w:r>
        <w:t xml:space="preserve"> which </w:t>
      </w:r>
      <w:r>
        <w:rPr>
          <w:b/>
          <w:bCs/>
          <w:color w:val="2E7D32"/>
        </w:rPr>
        <w:t xml:space="preserve">applies accurately</w:t>
      </w:r>
      <w:r>
        <w:t xml:space="preserve"> to existing facts — </w:t>
      </w:r>
      <w:r>
        <w:rPr>
          <w:b/>
          <w:bCs/>
          <w:color w:val="2E7D32"/>
        </w:rPr>
        <w:t xml:space="preserve">no evidence</w:t>
      </w:r>
      <w:r>
        <w:t xml:space="preserve"> may be given to show it was </w:t>
      </w:r>
      <w:r>
        <w:rPr>
          <w:b/>
          <w:bCs/>
          <w:color w:val="2E7D32"/>
        </w:rPr>
        <w:t xml:space="preserve">not meant</w:t>
      </w:r>
      <w:r>
        <w:t xml:space="preserve"> to apply to them (</w:t>
      </w:r>
      <w:r>
        <w:rPr>
          <w:i/>
          <w:iCs/>
        </w:rPr>
        <w:t xml:space="preserve">illus.</w:t>
      </w:r>
      <w:r>
        <w:t xml:space="preserve">: "my estate at Rangpur containing 100 bighas" — no evidence that another estate was meant).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Art. 105</w:t>
      </w:r>
      <w:r>
        <w:t xml:space="preserve"> — language plain in itself but </w:t>
      </w:r>
      <w:r>
        <w:rPr>
          <w:b/>
          <w:bCs/>
          <w:color w:val="2E7D32"/>
        </w:rPr>
        <w:t xml:space="preserve">unmeaning in reference to existing facts</w:t>
      </w:r>
      <w:r>
        <w:t xml:space="preserve"> — evidence may show it was used in a </w:t>
      </w:r>
      <w:r>
        <w:rPr>
          <w:b/>
          <w:bCs/>
          <w:color w:val="2E7D32"/>
        </w:rPr>
        <w:t xml:space="preserve">peculiar sense</w:t>
      </w:r>
      <w:r>
        <w:t xml:space="preserve"> (</w:t>
      </w:r>
      <w:r>
        <w:rPr>
          <w:i/>
          <w:iCs/>
        </w:rPr>
        <w:t xml:space="preserve">illus.</w:t>
      </w:r>
      <w:r>
        <w:t xml:space="preserve">: "my house in Karachi" where A had none in Karachi but one at Keamari, possessed by B since the deed).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Art. 106</w:t>
      </w:r>
      <w:r>
        <w:t xml:space="preserve"> — language that could apply to </w:t>
      </w:r>
      <w:r>
        <w:rPr>
          <w:b/>
          <w:bCs/>
          <w:color w:val="2E7D32"/>
        </w:rPr>
        <w:t xml:space="preserve">any one, but only one, of several</w:t>
      </w:r>
      <w:r>
        <w:t xml:space="preserve"> persons or things — evidence of facts showing </w:t>
      </w:r>
      <w:r>
        <w:rPr>
          <w:b/>
          <w:bCs/>
          <w:color w:val="2E7D32"/>
        </w:rPr>
        <w:t xml:space="preserve">which</w:t>
      </w:r>
      <w:r>
        <w:t xml:space="preserve"> was intended (</w:t>
      </w:r>
      <w:r>
        <w:rPr>
          <w:i/>
          <w:iCs/>
        </w:rPr>
        <w:t xml:space="preserve">illus.</w:t>
      </w:r>
      <w:r>
        <w:t xml:space="preserve">: "my white horse" where A has two; "Hyderabad" — Deccan or Sind).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Art. 107</w:t>
      </w:r>
      <w:r>
        <w:t xml:space="preserve"> — language applying </w:t>
      </w:r>
      <w:r>
        <w:rPr>
          <w:b/>
          <w:bCs/>
          <w:color w:val="2E7D32"/>
        </w:rPr>
        <w:t xml:space="preserve">partly to one set</w:t>
      </w:r>
      <w:r>
        <w:t xml:space="preserve"> of facts and </w:t>
      </w:r>
      <w:r>
        <w:rPr>
          <w:b/>
          <w:bCs/>
          <w:color w:val="2E7D32"/>
        </w:rPr>
        <w:t xml:space="preserve">partly to another</w:t>
      </w:r>
      <w:r>
        <w:t xml:space="preserve">, but wholly to neither — evidence to show which was meant ("my land at X in the occupation of Y").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Art. 108</w:t>
      </w:r>
      <w:r>
        <w:t xml:space="preserve"> — evidence to show the meaning of </w:t>
      </w:r>
      <w:r>
        <w:rPr>
          <w:b/>
          <w:bCs/>
          <w:color w:val="2E7D32"/>
        </w:rPr>
        <w:t xml:space="preserve">illegible</w:t>
      </w:r>
      <w:r>
        <w:t xml:space="preserve"> or not commonly intelligible characters, </w:t>
      </w:r>
      <w:r>
        <w:rPr>
          <w:b/>
          <w:bCs/>
          <w:color w:val="2E7D32"/>
        </w:rPr>
        <w:t xml:space="preserve">foreign, obsolete, technical, local</w:t>
      </w:r>
      <w:r>
        <w:t xml:space="preserve"> expressions, </w:t>
      </w:r>
      <w:r>
        <w:rPr>
          <w:b/>
          <w:bCs/>
          <w:color w:val="2E7D32"/>
        </w:rPr>
        <w:t xml:space="preserve">abbreviations</w:t>
      </w:r>
      <w:r>
        <w:t xml:space="preserve"> and words used in a peculiar sense.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Art. 110</w:t>
      </w:r>
      <w:r>
        <w:t xml:space="preserve"> — the </w:t>
      </w:r>
      <w:r>
        <w:rPr>
          <w:b/>
          <w:bCs/>
          <w:color w:val="2E7D32"/>
        </w:rPr>
        <w:t xml:space="preserve">Succession Act</w:t>
      </w:r>
      <w:r>
        <w:t xml:space="preserve"> rules on the construction of </w:t>
      </w:r>
      <w:r>
        <w:rPr>
          <w:b/>
          <w:bCs/>
          <w:color w:val="2E7D32"/>
        </w:rPr>
        <w:t xml:space="preserve">wills</w:t>
      </w:r>
      <w:r>
        <w:t xml:space="preserve"> are saved.</w:t>
      </w:r>
    </w:p>
    <w:p>
      <w:pPr>
        <w:spacing w:after="120" w:line="288"/>
      </w:pPr>
      <w:r>
        <w:rPr>
          <w:b/>
          <w:bCs/>
          <w:color w:val="2E7D32"/>
        </w:rPr>
        <w:t xml:space="preserve">Note:</w:t>
      </w:r>
      <w:r>
        <w:t xml:space="preserve"> the Order has </w:t>
      </w:r>
      <w:r>
        <w:rPr>
          <w:b/>
          <w:bCs/>
          <w:color w:val="2E7D32"/>
        </w:rPr>
        <w:t xml:space="preserve">no counterpart of s. 93 of the Evidence Act</w:t>
      </w:r>
      <w:r>
        <w:t xml:space="preserve"> (patent ambiguity — "language ambiguous or defective on its face"); its Arts. 104–108 correspond to ss. 94–98. Explanation 3 to Art. 102 also allows </w:t>
      </w:r>
      <w:r>
        <w:rPr>
          <w:b/>
          <w:bCs/>
          <w:color w:val="2E7D32"/>
        </w:rPr>
        <w:t xml:space="preserve">oral evidence</w:t>
      </w:r>
      <w:r>
        <w:t xml:space="preserve"> of facts merely </w:t>
      </w:r>
      <w:r>
        <w:rPr>
          <w:b/>
          <w:bCs/>
          <w:color w:val="2E7D32"/>
        </w:rPr>
        <w:t xml:space="preserve">mentioned</w:t>
      </w:r>
      <w:r>
        <w:t xml:space="preserve"> in a document that are not its terms (</w:t>
      </w:r>
      <w:r>
        <w:rPr>
          <w:i/>
          <w:iCs/>
        </w:rPr>
        <w:t xml:space="preserve">illus.</w:t>
      </w:r>
      <w:r>
        <w:t xml:space="preserve">: a receipt does not bar oral proof of payment).</w:t>
      </w:r>
    </w:p>
    <w:p>
      <w:pPr>
        <w:pStyle w:val="Heading1"/>
        <w:keepNext/>
        <w:pageBreakBefore/>
      </w:pPr>
      <w:bookmarkStart w:name="_h21" w:id="122"/>
      <w:r>
        <w:t xml:space="preserve">Chapter 5 · Facts which need not be proved (Arts. 111 to 113)</w:t>
      </w:r>
      <w:bookmarkEnd w:id="122"/>
    </w:p>
    <w:p>
      <w:pPr>
        <w:pStyle w:val="Heading2"/>
        <w:keepNext/>
      </w:pPr>
      <w:bookmarkStart w:name="_h22" w:id="123"/>
      <w:r>
        <w:t xml:space="preserve">5.1 Judicial notice — Articles 111, 112 (LL.B. 2021; LHC 2023)</w:t>
      </w:r>
      <w:bookmarkEnd w:id="123"/>
    </w:p>
    <w:p>
      <w:pPr>
        <w:spacing w:after="120" w:line="288"/>
      </w:pPr>
      <w:r>
        <w:rPr>
          <w:b/>
          <w:bCs/>
          <w:color w:val="2E7D32"/>
        </w:rPr>
        <w:t xml:space="preserve">Meaning and rationale.</w:t>
      </w:r>
      <w:r>
        <w:t xml:space="preserve"> Some facts are so </w:t>
      </w:r>
      <w:r>
        <w:rPr>
          <w:b/>
          <w:bCs/>
          <w:color w:val="2E7D32"/>
        </w:rPr>
        <w:t xml:space="preserve">notorious</w:t>
      </w:r>
      <w:r>
        <w:t xml:space="preserve"> or so </w:t>
      </w:r>
      <w:r>
        <w:rPr>
          <w:b/>
          <w:bCs/>
          <w:color w:val="2E7D32"/>
        </w:rPr>
        <w:t xml:space="preserve">official</w:t>
      </w:r>
      <w:r>
        <w:t xml:space="preserve"> that proving them would waste time; the court </w:t>
      </w:r>
      <w:r>
        <w:rPr>
          <w:b/>
          <w:bCs/>
          <w:color w:val="2E7D32"/>
        </w:rPr>
        <w:t xml:space="preserve">notices</w:t>
      </w:r>
      <w:r>
        <w:t xml:space="preserve"> them itself. "</w:t>
      </w:r>
      <w:r>
        <w:rPr>
          <w:b/>
          <w:bCs/>
          <w:color w:val="2E7D32"/>
        </w:rPr>
        <w:t xml:space="preserve">No fact</w:t>
      </w:r>
      <w:r>
        <w:t xml:space="preserve"> of which the court will take </w:t>
      </w:r>
      <w:r>
        <w:rPr>
          <w:b/>
          <w:bCs/>
          <w:color w:val="2E7D32"/>
        </w:rPr>
        <w:t xml:space="preserve">judicial notice</w:t>
      </w:r>
      <w:r>
        <w:t xml:space="preserve"> need be proved" (Art. 111).</w:t>
      </w:r>
    </w:p>
    <w:p>
      <w:pPr>
        <w:spacing w:after="120" w:line="288"/>
      </w:pPr>
      <w:r>
        <w:rPr>
          <w:b/>
          <w:bCs/>
          <w:color w:val="2E7D32"/>
        </w:rPr>
        <w:t xml:space="preserve">Mandatory judicial notice — Art. 112(1)</w:t>
      </w:r>
      <w:r>
        <w:t xml:space="preserve"> — the court </w:t>
      </w:r>
      <w:r>
        <w:rPr>
          <w:b/>
          <w:bCs/>
          <w:color w:val="2E7D32"/>
        </w:rPr>
        <w:t xml:space="preserve">shall</w:t>
      </w:r>
      <w:r>
        <w:t xml:space="preserve"> take judicial notice of: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All-Pakistan laws</w:t>
      </w:r>
      <w:r>
        <w:t xml:space="preserve">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Articles of War</w:t>
      </w:r>
      <w:r>
        <w:t xml:space="preserve"> for the armed forces;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course of proceedings of Parliament</w:t>
      </w:r>
      <w:r>
        <w:t xml:space="preserve"> and of the provincial legislatures;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seals</w:t>
      </w:r>
      <w:r>
        <w:t xml:space="preserve"> of all courts in Pakistan, of Admiralty and Maritime courts, of </w:t>
      </w:r>
      <w:r>
        <w:rPr>
          <w:b/>
          <w:bCs/>
          <w:color w:val="2E7D32"/>
        </w:rPr>
        <w:t xml:space="preserve">notaries public</w:t>
      </w:r>
      <w:r>
        <w:t xml:space="preserve">, and all seals authorised by law;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accession to office, names, titles, functions and signatures</w:t>
      </w:r>
      <w:r>
        <w:t xml:space="preserve"> of persons filling public offices, if notified in the </w:t>
      </w:r>
      <w:r>
        <w:rPr>
          <w:b/>
          <w:bCs/>
          <w:color w:val="2E7D32"/>
        </w:rPr>
        <w:t xml:space="preserve">Gazette</w:t>
      </w:r>
      <w:r>
        <w:t xml:space="preserve">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existence, title and national flag</w:t>
      </w:r>
      <w:r>
        <w:t xml:space="preserve"> of every State recognised by the Federal Government;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divisions of time</w:t>
      </w:r>
      <w:r>
        <w:t xml:space="preserve">, the geographical divisions of the world, and </w:t>
      </w:r>
      <w:r>
        <w:rPr>
          <w:b/>
          <w:bCs/>
          <w:color w:val="2E7D32"/>
        </w:rPr>
        <w:t xml:space="preserve">public festivals, fasts and holidays</w:t>
      </w:r>
      <w:r>
        <w:t xml:space="preserve"> notified in the Gazette;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territories</w:t>
      </w:r>
      <w:r>
        <w:t xml:space="preserve"> of Pakistan;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commencement, continuance and termination of </w:t>
      </w:r>
      <w:r>
        <w:rPr>
          <w:b/>
          <w:bCs/>
          <w:color w:val="2E7D32"/>
        </w:rPr>
        <w:t xml:space="preserve">hostilities</w:t>
      </w:r>
      <w:r>
        <w:t xml:space="preserve"> between Pakistan and any other State;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names of the </w:t>
      </w:r>
      <w:r>
        <w:rPr>
          <w:b/>
          <w:bCs/>
          <w:color w:val="2E7D32"/>
        </w:rPr>
        <w:t xml:space="preserve">members and officers</w:t>
      </w:r>
      <w:r>
        <w:t xml:space="preserve"> of the court and of </w:t>
      </w:r>
      <w:r>
        <w:rPr>
          <w:b/>
          <w:bCs/>
          <w:color w:val="2E7D32"/>
        </w:rPr>
        <w:t xml:space="preserve">advocates</w:t>
      </w:r>
      <w:r>
        <w:t xml:space="preserve"> and others authorised to appear;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rule of the road</w:t>
      </w:r>
      <w:r>
        <w:t xml:space="preserve"> on land or at sea.</w:t>
      </w:r>
    </w:p>
    <w:p>
      <w:pPr>
        <w:spacing w:after="120" w:line="288"/>
      </w:pPr>
      <w:r>
        <w:rPr>
          <w:b/>
          <w:bCs/>
          <w:color w:val="2E7D32"/>
        </w:rPr>
        <w:t xml:space="preserve">Aids — Art. 112(2), (3):</w:t>
      </w:r>
      <w:r>
        <w:t xml:space="preserve"> on these matters and on </w:t>
      </w:r>
      <w:r>
        <w:rPr>
          <w:b/>
          <w:bCs/>
          <w:color w:val="2E7D32"/>
        </w:rPr>
        <w:t xml:space="preserve">public history, literature, science or art</w:t>
      </w:r>
      <w:r>
        <w:t xml:space="preserve">, the court may consult </w:t>
      </w:r>
      <w:r>
        <w:rPr>
          <w:b/>
          <w:bCs/>
          <w:color w:val="2E7D32"/>
        </w:rPr>
        <w:t xml:space="preserve">books or documents of reference</w:t>
      </w:r>
      <w:r>
        <w:t xml:space="preserve">, and may refuse to take notice until the party produces them.</w:t>
      </w:r>
    </w:p>
    <w:p>
      <w:pPr>
        <w:spacing w:after="120" w:line="288"/>
      </w:pPr>
      <w:r>
        <w:rPr>
          <w:b/>
          <w:bCs/>
          <w:color w:val="2E7D32"/>
        </w:rPr>
        <w:t xml:space="preserve">Beyond the list</w:t>
      </w:r>
      <w:r>
        <w:t xml:space="preserve"> — courts also notice </w:t>
      </w:r>
      <w:r>
        <w:rPr>
          <w:b/>
          <w:bCs/>
          <w:color w:val="2E7D32"/>
        </w:rPr>
        <w:t xml:space="preserve">notorious facts</w:t>
      </w:r>
      <w:r>
        <w:t xml:space="preserve"> of common knowledge (e.g., that the sun rises in the east; general economic conditions; that Islamabad is the federal capital), but </w:t>
      </w:r>
      <w:r>
        <w:rPr>
          <w:b/>
          <w:bCs/>
          <w:color w:val="2E7D32"/>
        </w:rPr>
        <w:t xml:space="preserve">local or special laws</w:t>
      </w:r>
      <w:r>
        <w:t xml:space="preserve"> and </w:t>
      </w:r>
      <w:r>
        <w:rPr>
          <w:b/>
          <w:bCs/>
          <w:color w:val="2E7D32"/>
        </w:rPr>
        <w:t xml:space="preserve">customs</w:t>
      </w:r>
      <w:r>
        <w:t xml:space="preserve"> must ordinarily be </w:t>
      </w:r>
      <w:r>
        <w:rPr>
          <w:b/>
          <w:bCs/>
          <w:color w:val="2E7D32"/>
        </w:rPr>
        <w:t xml:space="preserve">proved</w:t>
      </w:r>
      <w:r>
        <w:t xml:space="preserve">.</w:t>
      </w:r>
    </w:p>
    <w:p>
      <w:pPr>
        <w:pStyle w:val="Heading2"/>
        <w:keepNext/>
      </w:pPr>
      <w:bookmarkStart w:name="_h23" w:id="124"/>
      <w:r>
        <w:t xml:space="preserve">5.2 Facts admitted — Article 113</w:t>
      </w:r>
      <w:bookmarkEnd w:id="124"/>
    </w:p>
    <w:p>
      <w:pPr>
        <w:spacing w:after="120" w:line="288"/>
      </w:pPr>
      <w:r>
        <w:t xml:space="preserve">No fact need be proved which the parties or their agents </w:t>
      </w:r>
      <w:r>
        <w:rPr>
          <w:b/>
          <w:bCs/>
          <w:color w:val="2E7D32"/>
        </w:rPr>
        <w:t xml:space="preserve">agree to admit at the hearing</w:t>
      </w:r>
      <w:r>
        <w:t xml:space="preserve">, or </w:t>
      </w:r>
      <w:r>
        <w:rPr>
          <w:b/>
          <w:bCs/>
          <w:color w:val="2E7D32"/>
        </w:rPr>
        <w:t xml:space="preserve">before the hearing</w:t>
      </w:r>
      <w:r>
        <w:t xml:space="preserve"> agree to admit </w:t>
      </w:r>
      <w:r>
        <w:rPr>
          <w:b/>
          <w:bCs/>
          <w:color w:val="2E7D32"/>
        </w:rPr>
        <w:t xml:space="preserve">by writing</w:t>
      </w:r>
      <w:r>
        <w:t xml:space="preserve">, or which by any </w:t>
      </w:r>
      <w:r>
        <w:rPr>
          <w:b/>
          <w:bCs/>
          <w:color w:val="2E7D32"/>
        </w:rPr>
        <w:t xml:space="preserve">rule of pleading</w:t>
      </w:r>
      <w:r>
        <w:t xml:space="preserve"> in force (as amended in </w:t>
      </w:r>
      <w:r>
        <w:rPr>
          <w:b/>
          <w:bCs/>
          <w:color w:val="2E7D32"/>
        </w:rPr>
        <w:t xml:space="preserve">2025</w:t>
      </w:r>
      <w:r>
        <w:t xml:space="preserve">) they are </w:t>
      </w:r>
      <w:r>
        <w:rPr>
          <w:b/>
          <w:bCs/>
          <w:color w:val="2E7D32"/>
        </w:rPr>
        <w:t xml:space="preserve">deemed to have admitted</w:t>
      </w:r>
      <w:r>
        <w:t xml:space="preserve"> in their pleadings (e.g., </w:t>
      </w:r>
      <w:r>
        <w:rPr>
          <w:b/>
          <w:bCs/>
          <w:color w:val="2E7D32"/>
        </w:rPr>
        <w:t xml:space="preserve">O. VIII r. 5 CPC</w:t>
      </w:r>
      <w:r>
        <w:t xml:space="preserve"> — facts not specifically denied). </w:t>
      </w:r>
      <w:r>
        <w:rPr>
          <w:b/>
          <w:bCs/>
          <w:color w:val="2E7D32"/>
        </w:rPr>
        <w:t xml:space="preserve">Proviso:</w:t>
      </w:r>
      <w:r>
        <w:t xml:space="preserve"> the court may, in its discretion, </w:t>
      </w:r>
      <w:r>
        <w:rPr>
          <w:b/>
          <w:bCs/>
          <w:color w:val="2E7D32"/>
        </w:rPr>
        <w:t xml:space="preserve">require the facts admitted to be proved</w:t>
      </w:r>
      <w:r>
        <w:t xml:space="preserve"> otherwise. </w:t>
      </w:r>
      <w:r>
        <w:rPr>
          <w:b/>
          <w:bCs/>
          <w:color w:val="2E7D32"/>
        </w:rPr>
        <w:t xml:space="preserve">Judicial admissions</w:t>
      </w:r>
      <w:r>
        <w:t xml:space="preserve"> of this kind are </w:t>
      </w:r>
      <w:r>
        <w:rPr>
          <w:b/>
          <w:bCs/>
          <w:color w:val="2E7D32"/>
        </w:rPr>
        <w:t xml:space="preserve">conclusive</w:t>
      </w:r>
      <w:r>
        <w:t xml:space="preserve"> for the case (unlike Art. 45 admissions).</w:t>
      </w:r>
    </w:p>
    <w:p>
      <w:pPr>
        <w:pStyle w:val="Heading1"/>
        <w:keepNext/>
        <w:pageBreakBefore/>
      </w:pPr>
      <w:bookmarkStart w:name="_h24" w:id="125"/>
      <w:r>
        <w:t xml:space="preserve">Chapter 6 · Estoppel (Arts. 114 to 116)</w:t>
      </w:r>
      <w:bookmarkEnd w:id="125"/>
    </w:p>
    <w:p>
      <w:pPr>
        <w:pStyle w:val="Heading2"/>
        <w:keepNext/>
      </w:pPr>
      <w:bookmarkStart w:name="_h25" w:id="126"/>
      <w:r>
        <w:t xml:space="preserve">6.1 General estoppel — Article 114</w:t>
      </w:r>
      <w:bookmarkEnd w:id="126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"When one person has, by his </w:t>
      </w:r>
      <w:r>
        <w:rPr>
          <w:b/>
          <w:bCs/>
          <w:color w:val="1E3A5F"/>
        </w:rPr>
        <w:t xml:space="preserve">declaration, act or omission</w:t>
      </w:r>
      <w:r>
        <w:rPr>
          <w:color w:val="1E3A5F"/>
        </w:rPr>
        <w:t xml:space="preserve">, </w:t>
      </w:r>
      <w:r>
        <w:rPr>
          <w:b/>
          <w:bCs/>
          <w:color w:val="1E3A5F"/>
        </w:rPr>
        <w:t xml:space="preserve">intentionally caused or permitted</w:t>
      </w:r>
      <w:r>
        <w:rPr>
          <w:color w:val="1E3A5F"/>
        </w:rPr>
        <w:t xml:space="preserve"> another person to </w:t>
      </w:r>
      <w:r>
        <w:rPr>
          <w:b/>
          <w:bCs/>
          <w:color w:val="1E3A5F"/>
        </w:rPr>
        <w:t xml:space="preserve">believe a thing to be true</w:t>
      </w:r>
      <w:r>
        <w:rPr>
          <w:color w:val="1E3A5F"/>
        </w:rPr>
        <w:t xml:space="preserve"> and to </w:t>
      </w:r>
      <w:r>
        <w:rPr>
          <w:b/>
          <w:bCs/>
          <w:color w:val="1E3A5F"/>
        </w:rPr>
        <w:t xml:space="preserve">act upon such belief</w:t>
      </w:r>
      <w:r>
        <w:rPr>
          <w:color w:val="1E3A5F"/>
        </w:rPr>
        <w:t xml:space="preserve">, neither he nor his representative shall be allowed, in any suit or proceeding between himself and such person or his representative, to </w:t>
      </w:r>
      <w:r>
        <w:rPr>
          <w:b/>
          <w:bCs/>
          <w:color w:val="1E3A5F"/>
        </w:rPr>
        <w:t xml:space="preserve">deny the truth of that thing</w:t>
      </w:r>
      <w:r>
        <w:rPr>
          <w:color w:val="1E3A5F"/>
        </w:rPr>
        <w:t xml:space="preserve">."</w:t>
      </w:r>
    </w:p>
    <w:p>
      <w:pPr>
        <w:spacing w:after="120" w:line="288"/>
      </w:pPr>
      <w:r>
        <w:rPr>
          <w:b/>
          <w:bCs/>
          <w:color w:val="2E7D32"/>
        </w:rPr>
        <w:t xml:space="preserve">Ingredients:</w:t>
      </w:r>
      <w:r>
        <w:t xml:space="preserve"> (1) a </w:t>
      </w:r>
      <w:r>
        <w:rPr>
          <w:b/>
          <w:bCs/>
          <w:color w:val="2E7D32"/>
        </w:rPr>
        <w:t xml:space="preserve">representation</w:t>
      </w:r>
      <w:r>
        <w:t xml:space="preserve"> of an existing fact (by words, conduct or silence where there is a duty to speak); (2) made </w:t>
      </w:r>
      <w:r>
        <w:rPr>
          <w:b/>
          <w:bCs/>
          <w:color w:val="2E7D32"/>
        </w:rPr>
        <w:t xml:space="preserve">intentionally</w:t>
      </w:r>
      <w:r>
        <w:t xml:space="preserve"> or permitted; (3) the other party </w:t>
      </w:r>
      <w:r>
        <w:rPr>
          <w:b/>
          <w:bCs/>
          <w:color w:val="2E7D32"/>
        </w:rPr>
        <w:t xml:space="preserve">believed</w:t>
      </w:r>
      <w:r>
        <w:t xml:space="preserve"> it; (4) </w:t>
      </w:r>
      <w:r>
        <w:rPr>
          <w:b/>
          <w:bCs/>
          <w:color w:val="2E7D32"/>
        </w:rPr>
        <w:t xml:space="preserve">acted</w:t>
      </w:r>
      <w:r>
        <w:t xml:space="preserve"> on it, to his detriment; (5) the proceeding is </w:t>
      </w:r>
      <w:r>
        <w:rPr>
          <w:b/>
          <w:bCs/>
          <w:color w:val="2E7D32"/>
        </w:rPr>
        <w:t xml:space="preserve">between the same persons</w:t>
      </w:r>
      <w:r>
        <w:t xml:space="preserve"> or their representatives. </w:t>
      </w:r>
      <w:r>
        <w:rPr>
          <w:i/>
          <w:iCs/>
        </w:rPr>
        <w:t xml:space="preserve">Illus.:</w:t>
      </w:r>
      <w:r>
        <w:t xml:space="preserve"> A falsely leads B to believe land is his and B buys it; A later acquires title — A cannot set aside the sale.</w:t>
      </w:r>
    </w:p>
    <w:p>
      <w:pPr>
        <w:spacing w:after="120" w:line="288"/>
      </w:pPr>
      <w:r>
        <w:rPr>
          <w:b/>
          <w:bCs/>
          <w:color w:val="2E7D32"/>
        </w:rPr>
        <w:t xml:space="preserve">Estoppel is a rule of evidence</w:t>
      </w:r>
      <w:r>
        <w:t xml:space="preserve">, not a cause of action; there is </w:t>
      </w:r>
      <w:r>
        <w:rPr>
          <w:b/>
          <w:bCs/>
          <w:color w:val="2E7D32"/>
        </w:rPr>
        <w:t xml:space="preserve">no estoppel against a statute</w:t>
      </w:r>
      <w:r>
        <w:t xml:space="preserve"> or against the </w:t>
      </w:r>
      <w:r>
        <w:rPr>
          <w:b/>
          <w:bCs/>
          <w:color w:val="2E7D32"/>
        </w:rPr>
        <w:t xml:space="preserve">law</w:t>
      </w:r>
      <w:r>
        <w:t xml:space="preserve">; and no estoppel where </w:t>
      </w:r>
      <w:r>
        <w:rPr>
          <w:b/>
          <w:bCs/>
          <w:color w:val="2E7D32"/>
        </w:rPr>
        <w:t xml:space="preserve">both parties knew</w:t>
      </w:r>
      <w:r>
        <w:t xml:space="preserve"> the truth.</w:t>
      </w:r>
    </w:p>
    <w:p>
      <w:pPr>
        <w:pStyle w:val="Heading2"/>
        <w:keepNext/>
      </w:pPr>
      <w:bookmarkStart w:name="_h26" w:id="127"/>
      <w:r>
        <w:t xml:space="preserve">6.2 Kinds of estoppel</w:t>
      </w:r>
      <w:bookmarkEnd w:id="127"/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By record</w:t>
      </w:r>
      <w:r>
        <w:t xml:space="preserve"> — a judgment binding parties (res judicata; Arts. 54–55).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By deed</w:t>
      </w:r>
      <w:r>
        <w:t xml:space="preserve"> — a party to a deed cannot deny its recitals as against the other party.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In pais / by conduct</w:t>
      </w:r>
      <w:r>
        <w:t xml:space="preserve"> — Art. 114.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Promissory estoppel</w:t>
      </w:r>
      <w:r>
        <w:t xml:space="preserve"> — a promise intended to be acted upon and acted upon binds the promisor, even the State, unless overriding public interest (equitable doctrine).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Estoppel of tenant (Art. 115)</w:t>
      </w:r>
      <w:r>
        <w:t xml:space="preserve"> — no </w:t>
      </w:r>
      <w:r>
        <w:rPr>
          <w:b/>
          <w:bCs/>
          <w:color w:val="2E7D32"/>
        </w:rPr>
        <w:t xml:space="preserve">tenant</w:t>
      </w:r>
      <w:r>
        <w:t xml:space="preserve">, during the continuance of the tenancy, may deny that his </w:t>
      </w:r>
      <w:r>
        <w:rPr>
          <w:b/>
          <w:bCs/>
          <w:color w:val="2E7D32"/>
        </w:rPr>
        <w:t xml:space="preserve">landlord had title</w:t>
      </w:r>
      <w:r>
        <w:t xml:space="preserve"> at the </w:t>
      </w:r>
      <w:r>
        <w:rPr>
          <w:b/>
          <w:bCs/>
          <w:color w:val="2E7D32"/>
        </w:rPr>
        <w:t xml:space="preserve">beginning</w:t>
      </w:r>
      <w:r>
        <w:t xml:space="preserve"> of the tenancy; no </w:t>
      </w:r>
      <w:r>
        <w:rPr>
          <w:b/>
          <w:bCs/>
          <w:color w:val="2E7D32"/>
        </w:rPr>
        <w:t xml:space="preserve">licensee</w:t>
      </w:r>
      <w:r>
        <w:t xml:space="preserve"> may deny that the person who gave the licence had </w:t>
      </w:r>
      <w:r>
        <w:rPr>
          <w:b/>
          <w:bCs/>
          <w:color w:val="2E7D32"/>
        </w:rPr>
        <w:t xml:space="preserve">title to possession</w:t>
      </w:r>
      <w:r>
        <w:t xml:space="preserve"> when it was given.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Estoppel of acceptor, bailee, licensee (Art. 116)</w:t>
      </w:r>
      <w:r>
        <w:t xml:space="preserve"> — the </w:t>
      </w:r>
      <w:r>
        <w:rPr>
          <w:b/>
          <w:bCs/>
          <w:color w:val="2E7D32"/>
        </w:rPr>
        <w:t xml:space="preserve">acceptor of a bill of exchange</w:t>
      </w:r>
      <w:r>
        <w:t xml:space="preserve"> cannot deny the drawer's authority to draw it or endorse it; a </w:t>
      </w:r>
      <w:r>
        <w:rPr>
          <w:b/>
          <w:bCs/>
          <w:color w:val="2E7D32"/>
        </w:rPr>
        <w:t xml:space="preserve">bailee or licensee</w:t>
      </w:r>
      <w:r>
        <w:t xml:space="preserve"> cannot deny that his bailor or licensor had authority at the beginning of the bailment or licence.</w:t>
      </w:r>
    </w:p>
    <w:p>
      <w:pPr>
        <w:pStyle w:val="Heading1"/>
        <w:keepNext/>
        <w:pageBreakBefore/>
      </w:pPr>
      <w:bookmarkStart w:name="_h27" w:id="128"/>
      <w:r>
        <w:t xml:space="preserve">Chapter 7 · Burden of proof and presumptions (Arts. 117 to 129)</w:t>
      </w:r>
      <w:bookmarkEnd w:id="12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Burden of proof — the scheme</w:t>
      </w:r>
    </w:p>
    <w:p>
      <w:pPr>
        <w:pStyle w:val="Heading2"/>
        <w:keepNext/>
      </w:pPr>
      <w:bookmarkStart w:name="_h28" w:id="129"/>
      <w:r>
        <w:t xml:space="preserve">7.1 The general rules</w:t>
      </w:r>
      <w:bookmarkEnd w:id="129"/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Art. 117</w:t>
      </w:r>
      <w:r>
        <w:t xml:space="preserve"> — whoever desires a court to give judgment as to any legal right or liability dependent on facts </w:t>
      </w:r>
      <w:r>
        <w:rPr>
          <w:b/>
          <w:bCs/>
          <w:color w:val="2E7D32"/>
        </w:rPr>
        <w:t xml:space="preserve">which he asserts</w:t>
      </w:r>
      <w:r>
        <w:t xml:space="preserve"> must </w:t>
      </w:r>
      <w:r>
        <w:rPr>
          <w:b/>
          <w:bCs/>
          <w:color w:val="2E7D32"/>
        </w:rPr>
        <w:t xml:space="preserve">prove</w:t>
      </w:r>
      <w:r>
        <w:t xml:space="preserve"> that those facts exist; then the </w:t>
      </w:r>
      <w:r>
        <w:rPr>
          <w:b/>
          <w:bCs/>
          <w:color w:val="2E7D32"/>
        </w:rPr>
        <w:t xml:space="preserve">burden of proof lies on that person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Art. 118</w:t>
      </w:r>
      <w:r>
        <w:t xml:space="preserve"> — the burden of proof in a suit or proceeding lies on the person </w:t>
      </w:r>
      <w:r>
        <w:rPr>
          <w:b/>
          <w:bCs/>
          <w:color w:val="2E7D32"/>
        </w:rPr>
        <w:t xml:space="preserve">who would fail if no evidence at all were given</w:t>
      </w:r>
      <w:r>
        <w:t xml:space="preserve"> on either side (</w:t>
      </w:r>
      <w:r>
        <w:rPr>
          <w:i/>
          <w:iCs/>
        </w:rPr>
        <w:t xml:space="preserve">illus. (a)</w:t>
      </w:r>
      <w:r>
        <w:t xml:space="preserve">: A sues B, in possession, for land left by B's father to A — burden on A; </w:t>
      </w:r>
      <w:r>
        <w:rPr>
          <w:i/>
          <w:iCs/>
        </w:rPr>
        <w:t xml:space="preserve">(b)</w:t>
      </w:r>
      <w:r>
        <w:t xml:space="preserve">: execution of a bond admitted, B pleads </w:t>
      </w:r>
      <w:r>
        <w:rPr>
          <w:b/>
          <w:bCs/>
          <w:color w:val="2E7D32"/>
        </w:rPr>
        <w:t xml:space="preserve">fraud</w:t>
      </w:r>
      <w:r>
        <w:t xml:space="preserve"> — burden on B).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Art. 119</w:t>
      </w:r>
      <w:r>
        <w:t xml:space="preserve"> — the burden as to a </w:t>
      </w:r>
      <w:r>
        <w:rPr>
          <w:b/>
          <w:bCs/>
          <w:color w:val="2E7D32"/>
        </w:rPr>
        <w:t xml:space="preserve">particular fact</w:t>
      </w:r>
      <w:r>
        <w:t xml:space="preserve"> lies on the person who wishes the court to </w:t>
      </w:r>
      <w:r>
        <w:rPr>
          <w:b/>
          <w:bCs/>
          <w:color w:val="2E7D32"/>
        </w:rPr>
        <w:t xml:space="preserve">believe in its existence</w:t>
      </w:r>
      <w:r>
        <w:t xml:space="preserve"> (</w:t>
      </w:r>
      <w:r>
        <w:rPr>
          <w:i/>
          <w:iCs/>
        </w:rPr>
        <w:t xml:space="preserve">illus.</w:t>
      </w:r>
      <w:r>
        <w:t xml:space="preserve">: the accused's </w:t>
      </w:r>
      <w:r>
        <w:rPr>
          <w:b/>
          <w:bCs/>
          <w:color w:val="2E7D32"/>
        </w:rPr>
        <w:t xml:space="preserve">alibi</w:t>
      </w:r>
      <w:r>
        <w:t xml:space="preserve"> — on him).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Art. 120</w:t>
      </w:r>
      <w:r>
        <w:t xml:space="preserve"> — the burden of proving a fact necessary to make </w:t>
      </w:r>
      <w:r>
        <w:rPr>
          <w:b/>
          <w:bCs/>
          <w:color w:val="2E7D32"/>
        </w:rPr>
        <w:t xml:space="preserve">evidence admissible</w:t>
      </w:r>
      <w:r>
        <w:t xml:space="preserve"> is on the person who wishes to give it (proving </w:t>
      </w:r>
      <w:r>
        <w:rPr>
          <w:b/>
          <w:bCs/>
          <w:color w:val="2E7D32"/>
        </w:rPr>
        <w:t xml:space="preserve">death</w:t>
      </w:r>
      <w:r>
        <w:t xml:space="preserve"> before a dying declaration; proving </w:t>
      </w:r>
      <w:r>
        <w:rPr>
          <w:b/>
          <w:bCs/>
          <w:color w:val="2E7D32"/>
        </w:rPr>
        <w:t xml:space="preserve">loss</w:t>
      </w:r>
      <w:r>
        <w:t xml:space="preserve"> before secondary evidence).</w:t>
      </w:r>
    </w:p>
    <w:p>
      <w:pPr>
        <w:spacing w:after="120" w:line="288"/>
      </w:pPr>
      <w:r>
        <w:rPr>
          <w:b/>
          <w:bCs/>
          <w:color w:val="2E7D32"/>
        </w:rPr>
        <w:t xml:space="preserve">Burden of proof and onus</w:t>
      </w:r>
      <w:r>
        <w:t xml:space="preserve"> — the </w:t>
      </w:r>
      <w:r>
        <w:rPr>
          <w:b/>
          <w:bCs/>
          <w:color w:val="2E7D32"/>
        </w:rPr>
        <w:t xml:space="preserve">legal burden</w:t>
      </w:r>
      <w:r>
        <w:t xml:space="preserve"> (Art. 117) is fixed and never shifts; the </w:t>
      </w:r>
      <w:r>
        <w:rPr>
          <w:b/>
          <w:bCs/>
          <w:color w:val="2E7D32"/>
        </w:rPr>
        <w:t xml:space="preserve">evidential burden</w:t>
      </w:r>
      <w:r>
        <w:t xml:space="preserve"> (the onus of producing evidence) </w:t>
      </w:r>
      <w:r>
        <w:rPr>
          <w:b/>
          <w:bCs/>
          <w:color w:val="2E7D32"/>
        </w:rPr>
        <w:t xml:space="preserve">shifts</w:t>
      </w:r>
      <w:r>
        <w:t xml:space="preserve"> during trial as each side's evidence tilts the balance. In a civil case </w:t>
      </w:r>
      <w:r>
        <w:rPr>
          <w:b/>
          <w:bCs/>
          <w:color w:val="2E7D32"/>
        </w:rPr>
        <w:t xml:space="preserve">issues</w:t>
      </w:r>
      <w:r>
        <w:t xml:space="preserve"> are framed with the onus on the party asserting (e.g., "Whether the plaintiff is entitled to specific performance? OPP" — "onus on the plaintiff").</w:t>
      </w:r>
    </w:p>
    <w:p>
      <w:pPr>
        <w:pStyle w:val="Heading2"/>
        <w:keepNext/>
      </w:pPr>
      <w:bookmarkStart w:name="_h29" w:id="130"/>
      <w:r>
        <w:t xml:space="preserve">7.2 Special rules</w:t>
      </w:r>
      <w:bookmarkEnd w:id="13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3"/>
        <w:gridCol w:w="7943"/>
      </w:tblGrid>
      <w:tr>
        <w:trPr>
          <w:cantSplit/>
          <w:tblHeader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121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General exceptions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 criminal cases —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accused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must prove circumstances bringing his case within an exception (insanity, private defence, grave provocation), and the court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presumes their absence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122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fact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especially within the knowledge</w:t>
            </w:r>
            <w:r>
              <w:rPr>
                <w:sz w:val="20"/>
                <w:szCs w:val="20"/>
              </w:rPr>
              <w:t xml:space="preserve"> of a person — on him (a person travelling without a ticket must prove he had one); does not relieve the prosecution of its primary burden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123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person shown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alive within thirty years</w:t>
            </w:r>
            <w:r>
              <w:rPr>
                <w:sz w:val="20"/>
                <w:szCs w:val="20"/>
              </w:rPr>
              <w:t xml:space="preserve"> — the burden of proving he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dead</w:t>
            </w:r>
            <w:r>
              <w:rPr>
                <w:sz w:val="20"/>
                <w:szCs w:val="20"/>
              </w:rPr>
              <w:t xml:space="preserve"> is on the one who affirms it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124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person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heard of for seven years</w:t>
            </w:r>
            <w:r>
              <w:rPr>
                <w:sz w:val="20"/>
                <w:szCs w:val="20"/>
              </w:rPr>
              <w:t xml:space="preserve"> by those who would naturally have heard — the burden of proving he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alive</w:t>
            </w:r>
            <w:r>
              <w:rPr>
                <w:sz w:val="20"/>
                <w:szCs w:val="20"/>
              </w:rPr>
              <w:t xml:space="preserve"> shifts to the one who affirms it (no presumption as to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time</w:t>
            </w:r>
            <w:r>
              <w:rPr>
                <w:sz w:val="20"/>
                <w:szCs w:val="20"/>
              </w:rPr>
              <w:t xml:space="preserve"> of death)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125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Persons shown to have been acting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partners, landlord and tenant, or principal and agent</w:t>
            </w:r>
            <w:r>
              <w:rPr>
                <w:sz w:val="20"/>
                <w:szCs w:val="20"/>
              </w:rPr>
              <w:t xml:space="preserve"> — the burden of proving they are not, or have ceased to be, is on the one who affirms it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126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person shown to be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possession</w:t>
            </w:r>
            <w:r>
              <w:rPr>
                <w:sz w:val="20"/>
                <w:szCs w:val="20"/>
              </w:rPr>
              <w:t xml:space="preserve"> — the burden of proving he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the owner</w:t>
            </w:r>
            <w:r>
              <w:rPr>
                <w:sz w:val="20"/>
                <w:szCs w:val="20"/>
              </w:rPr>
              <w:t xml:space="preserve"> is on the one who affirms it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127</w:t>
            </w:r>
          </w:p>
        </w:tc>
        <w:tc>
          <w:tcPr>
            <w:tcW w:type="dxa" w:w="7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Good faith</w:t>
            </w:r>
            <w:r>
              <w:rPr>
                <w:sz w:val="20"/>
                <w:szCs w:val="20"/>
              </w:rPr>
              <w:t xml:space="preserve"> of a transaction where one party is in a position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active confidence</w:t>
            </w:r>
            <w:r>
              <w:rPr>
                <w:sz w:val="20"/>
                <w:szCs w:val="20"/>
              </w:rPr>
              <w:t xml:space="preserve"> (advocate–client, father–son just of age, guardian–ward, spiritual adviser, attorney–principal) — on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dominant</w:t>
            </w:r>
            <w:r>
              <w:rPr>
                <w:sz w:val="20"/>
                <w:szCs w:val="20"/>
              </w:rPr>
              <w:t xml:space="preserve"> party; specially applied to transactions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pardanashin women</w:t>
            </w:r>
            <w:r>
              <w:rPr>
                <w:sz w:val="20"/>
                <w:szCs w:val="20"/>
              </w:rPr>
              <w:t xml:space="preserve"> and illiterate persons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0" w:id="131"/>
      <w:r>
        <w:t xml:space="preserve">7.3 Legitimacy — Article 128</w:t>
      </w:r>
      <w:bookmarkEnd w:id="131"/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Conclusive proof</w:t>
      </w:r>
      <w:r>
        <w:t xml:space="preserve"> — a child born </w:t>
      </w:r>
      <w:r>
        <w:rPr>
          <w:b/>
          <w:bCs/>
          <w:color w:val="2E7D32"/>
        </w:rPr>
        <w:t xml:space="preserve">during a valid marriage</w:t>
      </w:r>
      <w:r>
        <w:t xml:space="preserve"> between his mother and any man, </w:t>
      </w:r>
      <w:r>
        <w:rPr>
          <w:b/>
          <w:bCs/>
          <w:color w:val="2E7D32"/>
        </w:rPr>
        <w:t xml:space="preserve">not earlier than six lunar months</w:t>
      </w:r>
      <w:r>
        <w:t xml:space="preserve"> from the date of marriage, </w:t>
      </w:r>
      <w:r>
        <w:rPr>
          <w:b/>
          <w:bCs/>
          <w:color w:val="2E7D32"/>
        </w:rPr>
        <w:t xml:space="preserve">or within two years after its dissolution</w:t>
      </w:r>
      <w:r>
        <w:t xml:space="preserve"> (the mother remaining </w:t>
      </w:r>
      <w:r>
        <w:rPr>
          <w:b/>
          <w:bCs/>
          <w:color w:val="2E7D32"/>
        </w:rPr>
        <w:t xml:space="preserve">unmarried</w:t>
      </w:r>
      <w:r>
        <w:t xml:space="preserve">), is the </w:t>
      </w:r>
      <w:r>
        <w:rPr>
          <w:b/>
          <w:bCs/>
          <w:color w:val="2E7D32"/>
        </w:rPr>
        <w:t xml:space="preserve">legitimate</w:t>
      </w:r>
      <w:r>
        <w:t xml:space="preserve"> child of that man — </w:t>
      </w:r>
      <w:r>
        <w:rPr>
          <w:b/>
          <w:bCs/>
          <w:color w:val="2E7D32"/>
        </w:rPr>
        <w:t xml:space="preserve">unless</w:t>
      </w:r>
      <w:r>
        <w:t xml:space="preserve"> (a) the husband </w:t>
      </w:r>
      <w:r>
        <w:rPr>
          <w:b/>
          <w:bCs/>
          <w:color w:val="2E7D32"/>
        </w:rPr>
        <w:t xml:space="preserve">refused or refuses to own</w:t>
      </w:r>
      <w:r>
        <w:t xml:space="preserve"> the child (lian), or (b) the child was born </w:t>
      </w:r>
      <w:r>
        <w:rPr>
          <w:b/>
          <w:bCs/>
          <w:color w:val="2E7D32"/>
        </w:rPr>
        <w:t xml:space="preserve">after six lunar months</w:t>
      </w:r>
      <w:r>
        <w:t xml:space="preserve"> from the date on which the woman had </w:t>
      </w:r>
      <w:r>
        <w:rPr>
          <w:b/>
          <w:bCs/>
          <w:color w:val="2E7D32"/>
        </w:rPr>
        <w:t xml:space="preserve">accepted that her iddat had ended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Non-Muslims</w:t>
      </w:r>
      <w:r>
        <w:t xml:space="preserve"> — the Article does not apply if inconsistent with their faith.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Compare the Evidence Act s. 112</w:t>
      </w:r>
      <w:r>
        <w:t xml:space="preserve"> (any time during marriage or within 280 days after dissolution, unless non-access) — the QSO follows </w:t>
      </w:r>
      <w:r>
        <w:rPr>
          <w:b/>
          <w:bCs/>
          <w:color w:val="2E7D32"/>
        </w:rPr>
        <w:t xml:space="preserve">Muslim law</w:t>
      </w:r>
      <w:r>
        <w:t xml:space="preserve">.</w:t>
      </w:r>
    </w:p>
    <w:p>
      <w:pPr>
        <w:pStyle w:val="Heading2"/>
        <w:keepNext/>
      </w:pPr>
      <w:bookmarkStart w:name="_h31" w:id="132"/>
      <w:r>
        <w:t xml:space="preserve">7.4 Presumptions of fact — Article 129</w:t>
      </w:r>
      <w:bookmarkEnd w:id="132"/>
    </w:p>
    <w:p>
      <w:pPr>
        <w:spacing w:after="120" w:line="288"/>
      </w:pPr>
      <w:r>
        <w:t xml:space="preserve">"The court </w:t>
      </w:r>
      <w:r>
        <w:rPr>
          <w:b/>
          <w:bCs/>
          <w:color w:val="2E7D32"/>
        </w:rPr>
        <w:t xml:space="preserve">may presume</w:t>
      </w:r>
      <w:r>
        <w:t xml:space="preserve"> the existence of any fact which it thinks </w:t>
      </w:r>
      <w:r>
        <w:rPr>
          <w:b/>
          <w:bCs/>
          <w:color w:val="2E7D32"/>
        </w:rPr>
        <w:t xml:space="preserve">likely to have happened</w:t>
      </w:r>
      <w:r>
        <w:t xml:space="preserve">, regard being had to the </w:t>
      </w:r>
      <w:r>
        <w:rPr>
          <w:b/>
          <w:bCs/>
          <w:color w:val="2E7D32"/>
        </w:rPr>
        <w:t xml:space="preserve">common course of natural events, human conduct and public and private business</w:t>
      </w:r>
      <w:r>
        <w:t xml:space="preserve">." </w:t>
      </w:r>
      <w:r>
        <w:rPr>
          <w:b/>
          <w:bCs/>
          <w:color w:val="2E7D32"/>
        </w:rPr>
        <w:t xml:space="preserve">Illustrations:</w:t>
      </w:r>
      <w:r>
        <w:t xml:space="preserve"> (a) a person in </w:t>
      </w:r>
      <w:r>
        <w:rPr>
          <w:b/>
          <w:bCs/>
          <w:color w:val="2E7D32"/>
        </w:rPr>
        <w:t xml:space="preserve">possession of stolen goods soon after the theft</w:t>
      </w:r>
      <w:r>
        <w:t xml:space="preserve"> is the thief or a knowing receiver, unless he accounts for it; (b) an </w:t>
      </w:r>
      <w:r>
        <w:rPr>
          <w:b/>
          <w:bCs/>
          <w:color w:val="2E7D32"/>
        </w:rPr>
        <w:t xml:space="preserve">accomplice is unworthy of credit</w:t>
      </w:r>
      <w:r>
        <w:t xml:space="preserve"> unless corroborated; (c) a </w:t>
      </w:r>
      <w:r>
        <w:rPr>
          <w:b/>
          <w:bCs/>
          <w:color w:val="2E7D32"/>
        </w:rPr>
        <w:t xml:space="preserve">bill of exchange</w:t>
      </w:r>
      <w:r>
        <w:t xml:space="preserve"> was accepted for good consideration; (d) a thing shown to exist continues to exist for its usual period; (e) </w:t>
      </w:r>
      <w:r>
        <w:rPr>
          <w:b/>
          <w:bCs/>
          <w:color w:val="2E7D32"/>
        </w:rPr>
        <w:t xml:space="preserve">judicial and official acts</w:t>
      </w:r>
      <w:r>
        <w:t xml:space="preserve"> have been </w:t>
      </w:r>
      <w:r>
        <w:rPr>
          <w:b/>
          <w:bCs/>
          <w:color w:val="2E7D32"/>
        </w:rPr>
        <w:t xml:space="preserve">regularly performed</w:t>
      </w:r>
      <w:r>
        <w:t xml:space="preserve">; (f) the </w:t>
      </w:r>
      <w:r>
        <w:rPr>
          <w:b/>
          <w:bCs/>
          <w:color w:val="2E7D32"/>
        </w:rPr>
        <w:t xml:space="preserve">common course of business</w:t>
      </w:r>
      <w:r>
        <w:t xml:space="preserve"> was followed; (g) </w:t>
      </w:r>
      <w:r>
        <w:rPr>
          <w:b/>
          <w:bCs/>
          <w:color w:val="2E7D32"/>
        </w:rPr>
        <w:t xml:space="preserve">evidence which could be and is not produced</w:t>
      </w:r>
      <w:r>
        <w:t xml:space="preserve"> would, if produced, be </w:t>
      </w:r>
      <w:r>
        <w:rPr>
          <w:b/>
          <w:bCs/>
          <w:color w:val="2E7D32"/>
        </w:rPr>
        <w:t xml:space="preserve">unfavourable</w:t>
      </w:r>
      <w:r>
        <w:t xml:space="preserve"> to the person withholding it; (h) a man who refuses to answer a question he is not compelled to answer — the answer would be unfavourable; (i) a document creating an obligation in the </w:t>
      </w:r>
      <w:r>
        <w:rPr>
          <w:b/>
          <w:bCs/>
          <w:color w:val="2E7D32"/>
        </w:rPr>
        <w:t xml:space="preserve">obligor's</w:t>
      </w:r>
      <w:r>
        <w:t xml:space="preserve"> hands — the obligation has been </w:t>
      </w:r>
      <w:r>
        <w:rPr>
          <w:b/>
          <w:bCs/>
          <w:color w:val="2E7D32"/>
        </w:rPr>
        <w:t xml:space="preserve">discharged</w:t>
      </w:r>
      <w:r>
        <w:t xml:space="preserve">. The court must also consider the </w:t>
      </w:r>
      <w:r>
        <w:rPr>
          <w:b/>
          <w:bCs/>
          <w:color w:val="2E7D32"/>
        </w:rPr>
        <w:t xml:space="preserve">qualifying facts</w:t>
      </w:r>
      <w:r>
        <w:t xml:space="preserve"> set out (e.g., a shopkeeper with a marked coin in his till; a river course changed by floods).</w:t>
      </w:r>
    </w:p>
    <w:p>
      <w:pPr>
        <w:spacing w:after="120" w:line="288"/>
      </w:pPr>
      <w:r>
        <w:rPr>
          <w:b/>
          <w:bCs/>
          <w:color w:val="2E7D32"/>
        </w:rPr>
        <w:t xml:space="preserve">Presumption (g) — withholding evidence</w:t>
      </w:r>
      <w:r>
        <w:t xml:space="preserve"> — is frequently applied: where a party does not produce the </w:t>
      </w:r>
      <w:r>
        <w:rPr>
          <w:b/>
          <w:bCs/>
          <w:color w:val="2E7D32"/>
        </w:rPr>
        <w:t xml:space="preserve">best evidence</w:t>
      </w:r>
      <w:r>
        <w:t xml:space="preserve"> in its power (a material witness, an original document, the CCTV footage), the court may draw an </w:t>
      </w:r>
      <w:r>
        <w:rPr>
          <w:b/>
          <w:bCs/>
          <w:color w:val="2E7D32"/>
        </w:rPr>
        <w:t xml:space="preserve">adverse inference</w:t>
      </w:r>
      <w:r>
        <w:t xml:space="preserve">.</w:t>
      </w:r>
    </w:p>
    <w:p>
      <w:pPr>
        <w:pStyle w:val="Heading1"/>
        <w:keepNext/>
        <w:pageBreakBefore/>
      </w:pPr>
      <w:bookmarkStart w:name="_h32" w:id="133"/>
      <w:r>
        <w:t xml:space="preserve">Chapter 8 · Examination of witnesses (Arts. 130 to 161)</w:t>
      </w:r>
      <w:bookmarkEnd w:id="13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2 · Examination of a witness</w:t>
      </w:r>
    </w:p>
    <w:p>
      <w:pPr>
        <w:pStyle w:val="Heading2"/>
        <w:keepNext/>
      </w:pPr>
      <w:bookmarkStart w:name="_h33" w:id="134"/>
      <w:r>
        <w:t xml:space="preserve">8.1 Order and admissibility — Articles 130, 131</w:t>
      </w:r>
      <w:bookmarkEnd w:id="134"/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130</w:t>
      </w:r>
      <w:r>
        <w:t xml:space="preserve"> — the </w:t>
      </w:r>
      <w:r>
        <w:rPr>
          <w:b/>
          <w:bCs/>
          <w:color w:val="2E7D32"/>
        </w:rPr>
        <w:t xml:space="preserve">order</w:t>
      </w:r>
      <w:r>
        <w:t xml:space="preserve"> of production and examination of witnesses is regulated by the law of procedure (CPC O. XVIII; CrPC), and in its absence by the </w:t>
      </w:r>
      <w:r>
        <w:rPr>
          <w:b/>
          <w:bCs/>
          <w:color w:val="2E7D32"/>
        </w:rPr>
        <w:t xml:space="preserve">court's discretion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131</w:t>
      </w:r>
      <w:r>
        <w:t xml:space="preserve"> — the </w:t>
      </w:r>
      <w:r>
        <w:rPr>
          <w:b/>
          <w:bCs/>
          <w:color w:val="2E7D32"/>
        </w:rPr>
        <w:t xml:space="preserve">judge decides admissibility</w:t>
      </w:r>
      <w:r>
        <w:t xml:space="preserve">: he may ask how the fact would be </w:t>
      </w:r>
      <w:r>
        <w:rPr>
          <w:b/>
          <w:bCs/>
          <w:color w:val="2E7D32"/>
        </w:rPr>
        <w:t xml:space="preserve">relevant</w:t>
      </w:r>
      <w:r>
        <w:t xml:space="preserve"> and admits it only if relevant; a fact admissible only on proof of another must wait until that is proved (unless the party undertakes to prove it later); he decides the </w:t>
      </w:r>
      <w:r>
        <w:rPr>
          <w:b/>
          <w:bCs/>
          <w:color w:val="2E7D32"/>
        </w:rPr>
        <w:t xml:space="preserve">order</w:t>
      </w:r>
      <w:r>
        <w:t xml:space="preserve"> of proof of interdependent facts.</w:t>
      </w:r>
    </w:p>
    <w:p>
      <w:pPr>
        <w:pStyle w:val="Heading2"/>
        <w:keepNext/>
      </w:pPr>
      <w:bookmarkStart w:name="_h34" w:id="135"/>
      <w:r>
        <w:t xml:space="preserve">8.2 The three stages — Articles 132, 133 (LL.B. 2021)</w:t>
      </w:r>
      <w:bookmarkEnd w:id="13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Examination-in-chief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By the party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calling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the witness — to elicit the facts supporting his case;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no leading questions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on disputed matters (Art. 137)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Cross-examination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By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adverse party</w:t>
            </w:r>
            <w:r>
              <w:rPr>
                <w:sz w:val="20"/>
                <w:szCs w:val="20"/>
              </w:rPr>
              <w:t xml:space="preserve"> — to test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truth, accuracy and credit</w:t>
            </w:r>
            <w:r>
              <w:rPr>
                <w:sz w:val="20"/>
                <w:szCs w:val="20"/>
              </w:rPr>
              <w:t xml:space="preserve">, to elicit facts favourable to the cross-examiner;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need not be confined</w:t>
            </w:r>
            <w:r>
              <w:rPr>
                <w:sz w:val="20"/>
                <w:szCs w:val="20"/>
              </w:rPr>
              <w:t xml:space="preserve"> to the matters in chief (Art. 133(2));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leading questions allowed</w:t>
            </w:r>
            <w:r>
              <w:rPr>
                <w:sz w:val="20"/>
                <w:szCs w:val="20"/>
              </w:rPr>
              <w:t xml:space="preserve"> (Art. 138); a party who does not cross-examine on a material point is taken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accept</w:t>
            </w:r>
            <w:r>
              <w:rPr>
                <w:sz w:val="20"/>
                <w:szCs w:val="20"/>
              </w:rPr>
              <w:t xml:space="preserve"> it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Re-examination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By the party calling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directed to explaining</w:t>
            </w:r>
            <w:r>
              <w:rPr>
                <w:sz w:val="20"/>
                <w:szCs w:val="20"/>
              </w:rPr>
              <w:t xml:space="preserve"> matters raised in cross-examination;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new matter</w:t>
            </w:r>
            <w:r>
              <w:rPr>
                <w:sz w:val="20"/>
                <w:szCs w:val="20"/>
              </w:rPr>
              <w:t xml:space="preserve"> only with the court's permission, and then the adverse party may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further cross-examine</w:t>
            </w:r>
            <w:r>
              <w:rPr>
                <w:sz w:val="20"/>
                <w:szCs w:val="20"/>
              </w:rPr>
              <w:t xml:space="preserve"> on it (Art. 133(3))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Others:</w:t>
      </w:r>
      <w:r>
        <w:t xml:space="preserve"> a person summoned only to </w:t>
      </w:r>
      <w:r>
        <w:rPr>
          <w:b/>
          <w:bCs/>
          <w:color w:val="2E7D32"/>
        </w:rPr>
        <w:t xml:space="preserve">produce a document</w:t>
      </w:r>
      <w:r>
        <w:t xml:space="preserve"> does not become a witness and cannot be cross-examined unless called as a witness (Art. 134); </w:t>
      </w:r>
      <w:r>
        <w:rPr>
          <w:b/>
          <w:bCs/>
          <w:color w:val="2E7D32"/>
        </w:rPr>
        <w:t xml:space="preserve">witnesses to character</w:t>
      </w:r>
      <w:r>
        <w:t xml:space="preserve"> may be cross-examined and re-examined (Art. 135).</w:t>
      </w:r>
    </w:p>
    <w:p>
      <w:pPr>
        <w:pStyle w:val="Heading2"/>
        <w:keepNext/>
      </w:pPr>
      <w:bookmarkStart w:name="_h35" w:id="136"/>
      <w:r>
        <w:t xml:space="preserve">8.3 Leading questions — Articles 136 to 138</w:t>
      </w:r>
      <w:bookmarkEnd w:id="136"/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Definition (Art. 136):</w:t>
      </w:r>
      <w:r>
        <w:t xml:space="preserve"> a question </w:t>
      </w:r>
      <w:r>
        <w:rPr>
          <w:b/>
          <w:bCs/>
          <w:color w:val="2E7D32"/>
        </w:rPr>
        <w:t xml:space="preserve">suggesting the answer</w:t>
      </w:r>
      <w:r>
        <w:t xml:space="preserve"> which the person putting it wishes or expects to receive ("Did you see A stab B with a knife?").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Not in chief or re-examination</w:t>
      </w:r>
      <w:r>
        <w:t xml:space="preserve">, if objected to, </w:t>
      </w:r>
      <w:r>
        <w:rPr>
          <w:b/>
          <w:bCs/>
          <w:color w:val="2E7D32"/>
        </w:rPr>
        <w:t xml:space="preserve">except with the court's permission</w:t>
      </w:r>
      <w:r>
        <w:t xml:space="preserve"> (Art. 137(1)); the court </w:t>
      </w:r>
      <w:r>
        <w:rPr>
          <w:b/>
          <w:bCs/>
          <w:color w:val="2E7D32"/>
        </w:rPr>
        <w:t xml:space="preserve">shall permit</w:t>
      </w:r>
      <w:r>
        <w:t xml:space="preserve"> them on matters </w:t>
      </w:r>
      <w:r>
        <w:rPr>
          <w:b/>
          <w:bCs/>
          <w:color w:val="2E7D32"/>
        </w:rPr>
        <w:t xml:space="preserve">introductory, undisputed</w:t>
      </w:r>
      <w:r>
        <w:t xml:space="preserve">, or already sufficiently proved (Art. 137(2)).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May be asked in cross-examination</w:t>
      </w:r>
      <w:r>
        <w:t xml:space="preserve"> (Art. 138).</w:t>
      </w:r>
    </w:p>
    <w:p>
      <w:pPr>
        <w:pStyle w:val="Heading2"/>
        <w:keepNext/>
      </w:pPr>
      <w:bookmarkStart w:name="_h36" w:id="137"/>
      <w:r>
        <w:t xml:space="preserve">8.4 Questions in cross-examination — Articles 139 to 149</w:t>
      </w:r>
      <w:bookmarkEnd w:id="137"/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139</w:t>
      </w:r>
      <w:r>
        <w:t xml:space="preserve"> — a witness may be asked whether a contract or grant was in </w:t>
      </w:r>
      <w:r>
        <w:rPr>
          <w:b/>
          <w:bCs/>
          <w:color w:val="2E7D32"/>
        </w:rPr>
        <w:t xml:space="preserve">writing</w:t>
      </w:r>
      <w:r>
        <w:t xml:space="preserve">; the adverse party may object to oral evidence of its contents until the document is produced.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140 — previous statements in writing:</w:t>
      </w:r>
      <w:r>
        <w:t xml:space="preserve"> a witness may be cross-examined about his </w:t>
      </w:r>
      <w:r>
        <w:rPr>
          <w:b/>
          <w:bCs/>
          <w:color w:val="2E7D32"/>
        </w:rPr>
        <w:t xml:space="preserve">previous written statements</w:t>
      </w:r>
      <w:r>
        <w:t xml:space="preserve"> without showing them to him; but </w:t>
      </w:r>
      <w:r>
        <w:rPr>
          <w:b/>
          <w:bCs/>
          <w:color w:val="2E7D32"/>
        </w:rPr>
        <w:t xml:space="preserve">to contradict</w:t>
      </w:r>
      <w:r>
        <w:t xml:space="preserve"> him, his attention must first be </w:t>
      </w:r>
      <w:r>
        <w:rPr>
          <w:b/>
          <w:bCs/>
          <w:color w:val="2E7D32"/>
        </w:rPr>
        <w:t xml:space="preserve">called to those parts</w:t>
      </w:r>
      <w:r>
        <w:t xml:space="preserve"> to be used (the method for using </w:t>
      </w:r>
      <w:r>
        <w:rPr>
          <w:b/>
          <w:bCs/>
          <w:color w:val="2E7D32"/>
        </w:rPr>
        <w:t xml:space="preserve">s. 161 CrPC</w:t>
      </w:r>
      <w:r>
        <w:t xml:space="preserve"> statements and the FIR).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141</w:t>
      </w:r>
      <w:r>
        <w:t xml:space="preserve"> — questions lawful in cross-examination to (1) </w:t>
      </w:r>
      <w:r>
        <w:rPr>
          <w:b/>
          <w:bCs/>
          <w:color w:val="2E7D32"/>
        </w:rPr>
        <w:t xml:space="preserve">test veracity</w:t>
      </w:r>
      <w:r>
        <w:t xml:space="preserve">, (2) discover </w:t>
      </w:r>
      <w:r>
        <w:rPr>
          <w:b/>
          <w:bCs/>
          <w:color w:val="2E7D32"/>
        </w:rPr>
        <w:t xml:space="preserve">who he is and his position in life</w:t>
      </w:r>
      <w:r>
        <w:t xml:space="preserve">, (3) </w:t>
      </w:r>
      <w:r>
        <w:rPr>
          <w:b/>
          <w:bCs/>
          <w:color w:val="2E7D32"/>
        </w:rPr>
        <w:t xml:space="preserve">shake his credit</w:t>
      </w:r>
      <w:r>
        <w:t xml:space="preserve"> by injuring his character — even if the answer may criminate him.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142</w:t>
      </w:r>
      <w:r>
        <w:t xml:space="preserve"> — if relevant to the suit, Art. 15 applies (must answer, with protection).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143</w:t>
      </w:r>
      <w:r>
        <w:t xml:space="preserve"> — if relevant </w:t>
      </w:r>
      <w:r>
        <w:rPr>
          <w:b/>
          <w:bCs/>
          <w:color w:val="2E7D32"/>
        </w:rPr>
        <w:t xml:space="preserve">only to credit</w:t>
      </w:r>
      <w:r>
        <w:t xml:space="preserve">, the </w:t>
      </w:r>
      <w:r>
        <w:rPr>
          <w:b/>
          <w:bCs/>
          <w:color w:val="2E7D32"/>
        </w:rPr>
        <w:t xml:space="preserve">court decides</w:t>
      </w:r>
      <w:r>
        <w:t xml:space="preserve"> whether to compel an answer, considering whether the imputation is serious, its remoteness, and disproportion; the court may draw an inference from refusal.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144</w:t>
      </w:r>
      <w:r>
        <w:t xml:space="preserve"> — no such question without </w:t>
      </w:r>
      <w:r>
        <w:rPr>
          <w:b/>
          <w:bCs/>
          <w:color w:val="2E7D32"/>
        </w:rPr>
        <w:t xml:space="preserve">reasonable grounds</w:t>
      </w:r>
      <w:r>
        <w:t xml:space="preserve">; </w:t>
      </w:r>
      <w:r>
        <w:rPr>
          <w:b/>
          <w:bCs/>
          <w:color w:val="2E7D32"/>
        </w:rPr>
        <w:t xml:space="preserve">Art. 145</w:t>
      </w:r>
      <w:r>
        <w:t xml:space="preserve"> — the court may report an advocate who asks such a question without grounds.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146</w:t>
      </w:r>
      <w:r>
        <w:t xml:space="preserve"> — the court may </w:t>
      </w:r>
      <w:r>
        <w:rPr>
          <w:b/>
          <w:bCs/>
          <w:color w:val="2E7D32"/>
        </w:rPr>
        <w:t xml:space="preserve">forbid indecent or scandalous</w:t>
      </w:r>
      <w:r>
        <w:t xml:space="preserve"> questions unless they relate to facts in issue.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147</w:t>
      </w:r>
      <w:r>
        <w:t xml:space="preserve"> — procedure in </w:t>
      </w:r>
      <w:r>
        <w:rPr>
          <w:b/>
          <w:bCs/>
          <w:color w:val="2E7D32"/>
        </w:rPr>
        <w:t xml:space="preserve">defamation</w:t>
      </w:r>
      <w:r>
        <w:t xml:space="preserve"> cases (questions about the defamatory matter).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148</w:t>
      </w:r>
      <w:r>
        <w:t xml:space="preserve"> — the court </w:t>
      </w:r>
      <w:r>
        <w:rPr>
          <w:b/>
          <w:bCs/>
          <w:color w:val="2E7D32"/>
        </w:rPr>
        <w:t xml:space="preserve">shall forbid</w:t>
      </w:r>
      <w:r>
        <w:t xml:space="preserve"> questions intended to </w:t>
      </w:r>
      <w:r>
        <w:rPr>
          <w:b/>
          <w:bCs/>
          <w:color w:val="2E7D32"/>
        </w:rPr>
        <w:t xml:space="preserve">insult or annoy</w:t>
      </w:r>
      <w:r>
        <w:t xml:space="preserve"> or needlessly offensive.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Art. 149</w:t>
      </w:r>
      <w:r>
        <w:t xml:space="preserve"> — answers to questions testing </w:t>
      </w:r>
      <w:r>
        <w:rPr>
          <w:b/>
          <w:bCs/>
          <w:color w:val="2E7D32"/>
        </w:rPr>
        <w:t xml:space="preserve">veracity</w:t>
      </w:r>
      <w:r>
        <w:t xml:space="preserve"> on collateral matters are </w:t>
      </w:r>
      <w:r>
        <w:rPr>
          <w:b/>
          <w:bCs/>
          <w:color w:val="2E7D32"/>
        </w:rPr>
        <w:t xml:space="preserve">final</w:t>
      </w:r>
      <w:r>
        <w:t xml:space="preserve"> — no contradicting evidence, except (i) a previous conviction, and (ii) facts showing </w:t>
      </w:r>
      <w:r>
        <w:rPr>
          <w:b/>
          <w:bCs/>
          <w:color w:val="2E7D32"/>
        </w:rPr>
        <w:t xml:space="preserve">bias</w:t>
      </w:r>
      <w:r>
        <w:t xml:space="preserve"> or impartiality.</w:t>
      </w:r>
    </w:p>
    <w:p>
      <w:pPr>
        <w:pStyle w:val="Heading2"/>
        <w:keepNext/>
      </w:pPr>
      <w:bookmarkStart w:name="_h37" w:id="138"/>
      <w:r>
        <w:t xml:space="preserve">8.5 The hostile witness — Article 150 (LHC 2020)</w:t>
      </w:r>
      <w:bookmarkEnd w:id="138"/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Meaning:</w:t>
      </w:r>
      <w:r>
        <w:t xml:space="preserve"> the QSO does not use the word "hostile". A witness is commonly called </w:t>
      </w:r>
      <w:r>
        <w:rPr>
          <w:b/>
          <w:bCs/>
          <w:color w:val="2E7D32"/>
        </w:rPr>
        <w:t xml:space="preserve">hostile</w:t>
      </w:r>
      <w:r>
        <w:t xml:space="preserve"> (adverse or unfavourable) when, being called by a party, he </w:t>
      </w:r>
      <w:r>
        <w:rPr>
          <w:b/>
          <w:bCs/>
          <w:color w:val="2E7D32"/>
        </w:rPr>
        <w:t xml:space="preserve">resiles</w:t>
      </w:r>
      <w:r>
        <w:t xml:space="preserve"> from his earlier statement or shows </w:t>
      </w:r>
      <w:r>
        <w:rPr>
          <w:b/>
          <w:bCs/>
          <w:color w:val="2E7D32"/>
        </w:rPr>
        <w:t xml:space="preserve">animus</w:t>
      </w:r>
      <w:r>
        <w:t xml:space="preserve"> against that party and tries to damage its case.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Provision — Art. 150:</w:t>
      </w:r>
      <w:r>
        <w:t xml:space="preserve"> "The Court may, </w:t>
      </w:r>
      <w:r>
        <w:rPr>
          <w:b/>
          <w:bCs/>
          <w:color w:val="2E7D32"/>
        </w:rPr>
        <w:t xml:space="preserve">in its discretion</w:t>
      </w:r>
      <w:r>
        <w:t xml:space="preserve">, permit the person who calls a witness to put any questions to him which </w:t>
      </w:r>
      <w:r>
        <w:rPr>
          <w:b/>
          <w:bCs/>
          <w:color w:val="2E7D32"/>
        </w:rPr>
        <w:t xml:space="preserve">might be put in cross-examination</w:t>
      </w:r>
      <w:r>
        <w:t xml:space="preserve"> by the adverse party." The court should exercise the discretion when it appears from the witness's </w:t>
      </w:r>
      <w:r>
        <w:rPr>
          <w:b/>
          <w:bCs/>
          <w:color w:val="2E7D32"/>
        </w:rPr>
        <w:t xml:space="preserve">demeanour, attitude, or contradiction of earlier statements</w:t>
      </w:r>
      <w:r>
        <w:t xml:space="preserve"> that he is not speaking the truth for the party calling him.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What happens when declared hostile:</w:t>
      </w:r>
    </w:p>
    <w:p>
      <w:pPr>
        <w:pStyle w:val="ListParagraph"/>
        <w:numPr>
          <w:ilvl w:val="1"/>
          <w:numId w:val="22"/>
        </w:numPr>
        <w:spacing w:after="60" w:line="276"/>
      </w:pPr>
      <w:r>
        <w:t xml:space="preserve">the party calling may </w:t>
      </w:r>
      <w:r>
        <w:rPr>
          <w:b/>
          <w:bCs/>
          <w:color w:val="2E7D32"/>
        </w:rPr>
        <w:t xml:space="preserve">cross-examine</w:t>
      </w:r>
      <w:r>
        <w:t xml:space="preserve"> him, with </w:t>
      </w:r>
      <w:r>
        <w:rPr>
          <w:b/>
          <w:bCs/>
          <w:color w:val="2E7D32"/>
        </w:rPr>
        <w:t xml:space="preserve">leading questions</w:t>
      </w:r>
      <w:r>
        <w:t xml:space="preserve">, and confront him with his </w:t>
      </w:r>
      <w:r>
        <w:rPr>
          <w:b/>
          <w:bCs/>
          <w:color w:val="2E7D32"/>
        </w:rPr>
        <w:t xml:space="preserve">previous statements</w:t>
      </w:r>
      <w:r>
        <w:t xml:space="preserve"> (Art. 140);</w:t>
      </w:r>
    </w:p>
    <w:p>
      <w:pPr>
        <w:pStyle w:val="ListParagraph"/>
        <w:numPr>
          <w:ilvl w:val="1"/>
          <w:numId w:val="22"/>
        </w:numPr>
        <w:spacing w:after="60" w:line="276"/>
      </w:pPr>
      <w:r>
        <w:t xml:space="preserve">the party may </w:t>
      </w:r>
      <w:r>
        <w:rPr>
          <w:b/>
          <w:bCs/>
          <w:color w:val="2E7D32"/>
        </w:rPr>
        <w:t xml:space="preserve">impeach his credit</w:t>
      </w:r>
      <w:r>
        <w:t xml:space="preserve"> with the court's consent (Art. 151);</w:t>
      </w:r>
    </w:p>
    <w:p>
      <w:pPr>
        <w:pStyle w:val="ListParagraph"/>
        <w:numPr>
          <w:ilvl w:val="1"/>
          <w:numId w:val="22"/>
        </w:numPr>
        <w:spacing w:after="60" w:line="276"/>
      </w:pPr>
      <w:r>
        <w:t xml:space="preserve">his </w:t>
      </w:r>
      <w:r>
        <w:rPr>
          <w:b/>
          <w:bCs/>
          <w:color w:val="2E7D32"/>
        </w:rPr>
        <w:t xml:space="preserve">evidence is not wiped off the record</w:t>
      </w:r>
      <w:r>
        <w:t xml:space="preserve"> — the court may </w:t>
      </w:r>
      <w:r>
        <w:rPr>
          <w:b/>
          <w:bCs/>
          <w:color w:val="2E7D32"/>
        </w:rPr>
        <w:t xml:space="preserve">rely on such part</w:t>
      </w:r>
      <w:r>
        <w:t xml:space="preserve"> of his testimony as is </w:t>
      </w:r>
      <w:r>
        <w:rPr>
          <w:b/>
          <w:bCs/>
          <w:color w:val="2E7D32"/>
        </w:rPr>
        <w:t xml:space="preserve">credible and corroborated</w:t>
      </w:r>
      <w:r>
        <w:t xml:space="preserve">, whether it favours the prosecution or the defence;</w:t>
      </w:r>
    </w:p>
    <w:p>
      <w:pPr>
        <w:pStyle w:val="ListParagraph"/>
        <w:numPr>
          <w:ilvl w:val="1"/>
          <w:numId w:val="22"/>
        </w:numPr>
        <w:spacing w:after="60" w:line="276"/>
      </w:pPr>
      <w:r>
        <w:t xml:space="preserve">the adverse party may still </w:t>
      </w:r>
      <w:r>
        <w:rPr>
          <w:b/>
          <w:bCs/>
          <w:color w:val="2E7D32"/>
        </w:rPr>
        <w:t xml:space="preserve">cross-examine</w:t>
      </w:r>
      <w:r>
        <w:t xml:space="preserve"> him afterwards;</w:t>
      </w:r>
    </w:p>
    <w:p>
      <w:pPr>
        <w:pStyle w:val="ListParagraph"/>
        <w:numPr>
          <w:ilvl w:val="1"/>
          <w:numId w:val="22"/>
        </w:numPr>
        <w:spacing w:after="60" w:line="276"/>
      </w:pPr>
      <w:r>
        <w:t xml:space="preserve">a hostile prosecution witness may be proceeded against for </w:t>
      </w:r>
      <w:r>
        <w:rPr>
          <w:b/>
          <w:bCs/>
          <w:color w:val="2E7D32"/>
        </w:rPr>
        <w:t xml:space="preserve">false evidence</w:t>
      </w:r>
      <w:r>
        <w:t xml:space="preserve"> if he lies.</w:t>
      </w:r>
    </w:p>
    <w:p>
      <w:pPr>
        <w:pStyle w:val="Heading2"/>
        <w:keepNext/>
      </w:pPr>
      <w:bookmarkStart w:name="_h38" w:id="139"/>
      <w:r>
        <w:t xml:space="preserve">8.6 Impeaching the credit of a witness — Article 151</w:t>
      </w:r>
      <w:bookmarkEnd w:id="139"/>
    </w:p>
    <w:p>
      <w:pPr>
        <w:spacing w:after="120" w:line="288"/>
      </w:pPr>
      <w:r>
        <w:t xml:space="preserve">The credit of a witness may be impeached </w:t>
      </w:r>
      <w:r>
        <w:rPr>
          <w:b/>
          <w:bCs/>
          <w:color w:val="2E7D32"/>
        </w:rPr>
        <w:t xml:space="preserve">by the adverse party</w:t>
      </w:r>
      <w:r>
        <w:t xml:space="preserve">, or, </w:t>
      </w:r>
      <w:r>
        <w:rPr>
          <w:b/>
          <w:bCs/>
          <w:color w:val="2E7D32"/>
        </w:rPr>
        <w:t xml:space="preserve">with the consent of the court</w:t>
      </w:r>
      <w:r>
        <w:t xml:space="preserve">, </w:t>
      </w:r>
      <w:r>
        <w:rPr>
          <w:b/>
          <w:bCs/>
          <w:color w:val="2E7D32"/>
        </w:rPr>
        <w:t xml:space="preserve">by the party who calls him</w:t>
      </w:r>
      <w:r>
        <w:t xml:space="preserve">: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by the evidence of persons who testify that, from their </w:t>
      </w:r>
      <w:r>
        <w:rPr>
          <w:b/>
          <w:bCs/>
          <w:color w:val="2E7D32"/>
        </w:rPr>
        <w:t xml:space="preserve">knowledge</w:t>
      </w:r>
      <w:r>
        <w:t xml:space="preserve"> of the witness, they believe him to be </w:t>
      </w:r>
      <w:r>
        <w:rPr>
          <w:b/>
          <w:bCs/>
          <w:color w:val="2E7D32"/>
        </w:rPr>
        <w:t xml:space="preserve">unworthy of credit</w:t>
      </w:r>
      <w:r>
        <w:t xml:space="preserve"> (they may not give reasons in chief, but may be asked in cross-examination — Explanation);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by proof that the witness has been </w:t>
      </w:r>
      <w:r>
        <w:rPr>
          <w:b/>
          <w:bCs/>
          <w:color w:val="2E7D32"/>
        </w:rPr>
        <w:t xml:space="preserve">bribed</w:t>
      </w:r>
      <w:r>
        <w:t xml:space="preserve">, or has accepted the offer of a bribe, or any other </w:t>
      </w:r>
      <w:r>
        <w:rPr>
          <w:b/>
          <w:bCs/>
          <w:color w:val="2E7D32"/>
        </w:rPr>
        <w:t xml:space="preserve">corrupt inducement</w:t>
      </w:r>
      <w:r>
        <w:t xml:space="preserve">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by proof of </w:t>
      </w:r>
      <w:r>
        <w:rPr>
          <w:b/>
          <w:bCs/>
          <w:color w:val="2E7D32"/>
        </w:rPr>
        <w:t xml:space="preserve">former statements inconsistent</w:t>
      </w:r>
      <w:r>
        <w:t xml:space="preserve"> with any part of his evidence which is liable to be contradicted;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(former clause (4) — that a prosecutrix in a rape case was of generally immoral character — omitted in 2016).</w:t>
      </w:r>
    </w:p>
    <w:p>
      <w:pPr>
        <w:spacing w:after="120" w:line="288"/>
      </w:pPr>
      <w:r>
        <w:rPr>
          <w:b/>
          <w:bCs/>
          <w:color w:val="2E7D32"/>
        </w:rPr>
        <w:t xml:space="preserve">Modes of impeaching one's own witness</w:t>
      </w:r>
      <w:r>
        <w:t xml:space="preserve"> (LHC 2020): (i) </w:t>
      </w:r>
      <w:r>
        <w:rPr>
          <w:b/>
          <w:bCs/>
          <w:color w:val="2E7D32"/>
        </w:rPr>
        <w:t xml:space="preserve">cross-examination</w:t>
      </w:r>
      <w:r>
        <w:t xml:space="preserve"> with the court's permission (Art. 150); (ii) the three modes of </w:t>
      </w:r>
      <w:r>
        <w:rPr>
          <w:b/>
          <w:bCs/>
          <w:color w:val="2E7D32"/>
        </w:rPr>
        <w:t xml:space="preserve">Art. 151</w:t>
      </w:r>
      <w:r>
        <w:t xml:space="preserve"> with the court's consent; (iii) </w:t>
      </w:r>
      <w:r>
        <w:rPr>
          <w:b/>
          <w:bCs/>
          <w:color w:val="2E7D32"/>
        </w:rPr>
        <w:t xml:space="preserve">contradiction</w:t>
      </w:r>
      <w:r>
        <w:t xml:space="preserve"> by previous written statements (Art. 140); and (iv) calling </w:t>
      </w:r>
      <w:r>
        <w:rPr>
          <w:b/>
          <w:bCs/>
          <w:color w:val="2E7D32"/>
        </w:rPr>
        <w:t xml:space="preserve">other witnesses</w:t>
      </w:r>
      <w:r>
        <w:t xml:space="preserve"> to prove the facts differently.</w:t>
      </w:r>
    </w:p>
    <w:p>
      <w:pPr>
        <w:pStyle w:val="Heading2"/>
        <w:keepNext/>
      </w:pPr>
      <w:bookmarkStart w:name="_h39" w:id="140"/>
      <w:r>
        <w:t xml:space="preserve">8.7 Corroboration — Articles 152 to 154</w:t>
      </w:r>
      <w:bookmarkEnd w:id="140"/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Art. 152</w:t>
      </w:r>
      <w:r>
        <w:t xml:space="preserve"> — a witness who is to be corroborated may be questioned about </w:t>
      </w:r>
      <w:r>
        <w:rPr>
          <w:b/>
          <w:bCs/>
          <w:color w:val="2E7D32"/>
        </w:rPr>
        <w:t xml:space="preserve">other circumstances</w:t>
      </w:r>
      <w:r>
        <w:t xml:space="preserve"> he observed at or near the time and place.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Art. 153</w:t>
      </w:r>
      <w:r>
        <w:t xml:space="preserve"> — </w:t>
      </w:r>
      <w:r>
        <w:rPr>
          <w:b/>
          <w:bCs/>
          <w:color w:val="2E7D32"/>
        </w:rPr>
        <w:t xml:space="preserve">former statements</w:t>
      </w:r>
      <w:r>
        <w:t xml:space="preserve"> of a witness relating to the same fact, made </w:t>
      </w:r>
      <w:r>
        <w:rPr>
          <w:b/>
          <w:bCs/>
          <w:color w:val="2E7D32"/>
        </w:rPr>
        <w:t xml:space="preserve">at or about the time</w:t>
      </w:r>
      <w:r>
        <w:t xml:space="preserve"> the fact took place, or </w:t>
      </w:r>
      <w:r>
        <w:rPr>
          <w:b/>
          <w:bCs/>
          <w:color w:val="2E7D32"/>
        </w:rPr>
        <w:t xml:space="preserve">before any authority legally competent to investigate</w:t>
      </w:r>
      <w:r>
        <w:t xml:space="preserve">, may be proved to </w:t>
      </w:r>
      <w:r>
        <w:rPr>
          <w:b/>
          <w:bCs/>
          <w:color w:val="2E7D32"/>
        </w:rPr>
        <w:t xml:space="preserve">corroborate</w:t>
      </w:r>
      <w:r>
        <w:t xml:space="preserve"> his later testimony (the FIR to corroborate its maker; a prompt complaint).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Art. 154</w:t>
      </w:r>
      <w:r>
        <w:t xml:space="preserve"> — when a statement under Art. 46 or 47 is proved, anything may be proved to contradict, corroborate, impeach or confirm the credit of its maker.</w:t>
      </w:r>
    </w:p>
    <w:p>
      <w:pPr>
        <w:pStyle w:val="Heading2"/>
        <w:keepNext/>
      </w:pPr>
      <w:bookmarkStart w:name="_h40" w:id="141"/>
      <w:r>
        <w:t xml:space="preserve">8.8 Refreshing memory — Articles 155 to 157</w:t>
      </w:r>
      <w:bookmarkEnd w:id="141"/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Art. 155</w:t>
      </w:r>
      <w:r>
        <w:t xml:space="preserve"> — a witness may </w:t>
      </w:r>
      <w:r>
        <w:rPr>
          <w:b/>
          <w:bCs/>
          <w:color w:val="2E7D32"/>
        </w:rPr>
        <w:t xml:space="preserve">refresh his memory</w:t>
      </w:r>
      <w:r>
        <w:t xml:space="preserve"> by referring to any </w:t>
      </w:r>
      <w:r>
        <w:rPr>
          <w:b/>
          <w:bCs/>
          <w:color w:val="2E7D32"/>
        </w:rPr>
        <w:t xml:space="preserve">writing made by himself</w:t>
      </w:r>
      <w:r>
        <w:t xml:space="preserve"> at the time of the transaction, or </w:t>
      </w:r>
      <w:r>
        <w:rPr>
          <w:b/>
          <w:bCs/>
          <w:color w:val="2E7D32"/>
        </w:rPr>
        <w:t xml:space="preserve">so soon afterwards</w:t>
      </w:r>
      <w:r>
        <w:t xml:space="preserve"> that it was fresh in his memory; or to a writing </w:t>
      </w:r>
      <w:r>
        <w:rPr>
          <w:b/>
          <w:bCs/>
          <w:color w:val="2E7D32"/>
        </w:rPr>
        <w:t xml:space="preserve">made by another</w:t>
      </w:r>
      <w:r>
        <w:t xml:space="preserve"> and </w:t>
      </w:r>
      <w:r>
        <w:rPr>
          <w:b/>
          <w:bCs/>
          <w:color w:val="2E7D32"/>
        </w:rPr>
        <w:t xml:space="preserve">read by him</w:t>
      </w:r>
      <w:r>
        <w:t xml:space="preserve"> at that time, knowing it correct; with permission, to a </w:t>
      </w:r>
      <w:r>
        <w:rPr>
          <w:b/>
          <w:bCs/>
          <w:color w:val="2E7D32"/>
        </w:rPr>
        <w:t xml:space="preserve">copy</w:t>
      </w:r>
      <w:r>
        <w:t xml:space="preserve"> if the original's non-production is explained; an </w:t>
      </w:r>
      <w:r>
        <w:rPr>
          <w:b/>
          <w:bCs/>
          <w:color w:val="2E7D32"/>
        </w:rPr>
        <w:t xml:space="preserve">expert</w:t>
      </w:r>
      <w:r>
        <w:t xml:space="preserve"> may refer to </w:t>
      </w:r>
      <w:r>
        <w:rPr>
          <w:b/>
          <w:bCs/>
          <w:color w:val="2E7D32"/>
        </w:rPr>
        <w:t xml:space="preserve">professional treatises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Art. 156</w:t>
      </w:r>
      <w:r>
        <w:t xml:space="preserve"> — he may testify to facts in such a document though he has no specific recollection, if he is sure they were correctly recorded (e.g., a doctor's notes).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Art. 157</w:t>
      </w:r>
      <w:r>
        <w:t xml:space="preserve"> — the </w:t>
      </w:r>
      <w:r>
        <w:rPr>
          <w:b/>
          <w:bCs/>
          <w:color w:val="2E7D32"/>
        </w:rPr>
        <w:t xml:space="preserve">adverse party</w:t>
      </w:r>
      <w:r>
        <w:t xml:space="preserve"> may see the writing, </w:t>
      </w:r>
      <w:r>
        <w:rPr>
          <w:b/>
          <w:bCs/>
          <w:color w:val="2E7D32"/>
        </w:rPr>
        <w:t xml:space="preserve">cross-examine</w:t>
      </w:r>
      <w:r>
        <w:t xml:space="preserve"> on it, and put it in evidence.</w:t>
      </w:r>
    </w:p>
    <w:p>
      <w:pPr>
        <w:pStyle w:val="Heading2"/>
        <w:keepNext/>
      </w:pPr>
      <w:bookmarkStart w:name="_h41" w:id="142"/>
      <w:r>
        <w:t xml:space="preserve">8.9 Production of documents — Articles 158 to 160</w:t>
      </w:r>
      <w:bookmarkEnd w:id="142"/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Art. 158</w:t>
      </w:r>
      <w:r>
        <w:t xml:space="preserve"> — a witness summoned to produce a document </w:t>
      </w:r>
      <w:r>
        <w:rPr>
          <w:b/>
          <w:bCs/>
          <w:color w:val="2E7D32"/>
        </w:rPr>
        <w:t xml:space="preserve">shall bring it</w:t>
      </w:r>
      <w:r>
        <w:t xml:space="preserve"> to court notwithstanding any objection; the </w:t>
      </w:r>
      <w:r>
        <w:rPr>
          <w:b/>
          <w:bCs/>
          <w:color w:val="2E7D32"/>
        </w:rPr>
        <w:t xml:space="preserve">court decides</w:t>
      </w:r>
      <w:r>
        <w:t xml:space="preserve"> the validity of the objection (and may inspect it, except a document of State).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Art. 159</w:t>
      </w:r>
      <w:r>
        <w:t xml:space="preserve"> — a party who calls for and inspects a document produced on notice is </w:t>
      </w:r>
      <w:r>
        <w:rPr>
          <w:b/>
          <w:bCs/>
          <w:color w:val="2E7D32"/>
        </w:rPr>
        <w:t xml:space="preserve">bound to give it as evidence</w:t>
      </w:r>
      <w:r>
        <w:t xml:space="preserve"> if the producing party requires.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Art. 160</w:t>
      </w:r>
      <w:r>
        <w:t xml:space="preserve"> — a party who </w:t>
      </w:r>
      <w:r>
        <w:rPr>
          <w:b/>
          <w:bCs/>
          <w:color w:val="2E7D32"/>
        </w:rPr>
        <w:t xml:space="preserve">refuses to produce</w:t>
      </w:r>
      <w:r>
        <w:t xml:space="preserve"> a document on notice </w:t>
      </w:r>
      <w:r>
        <w:rPr>
          <w:b/>
          <w:bCs/>
          <w:color w:val="2E7D32"/>
        </w:rPr>
        <w:t xml:space="preserve">cannot afterwards use it</w:t>
      </w:r>
      <w:r>
        <w:t xml:space="preserve"> as evidence without the other party's consent or the court's order.</w:t>
      </w:r>
    </w:p>
    <w:p>
      <w:pPr>
        <w:pStyle w:val="Heading2"/>
        <w:keepNext/>
      </w:pPr>
      <w:bookmarkStart w:name="_h42" w:id="143"/>
      <w:r>
        <w:t xml:space="preserve">8.10 The judge's power — Article 161</w:t>
      </w:r>
      <w:bookmarkEnd w:id="143"/>
    </w:p>
    <w:p>
      <w:pPr>
        <w:spacing w:after="120" w:line="288"/>
      </w:pPr>
      <w:r>
        <w:t xml:space="preserve">The judge may, to discover or obtain proper proof of relevant facts, </w:t>
      </w:r>
      <w:r>
        <w:rPr>
          <w:b/>
          <w:bCs/>
          <w:color w:val="2E7D32"/>
        </w:rPr>
        <w:t xml:space="preserve">ask any question he pleases</w:t>
      </w:r>
      <w:r>
        <w:t xml:space="preserve">, in any form, at any time, of any witness or party, about any fact </w:t>
      </w:r>
      <w:r>
        <w:rPr>
          <w:b/>
          <w:bCs/>
          <w:color w:val="2E7D32"/>
        </w:rPr>
        <w:t xml:space="preserve">relevant or irrelevant</w:t>
      </w:r>
      <w:r>
        <w:t xml:space="preserve">, and </w:t>
      </w:r>
      <w:r>
        <w:rPr>
          <w:b/>
          <w:bCs/>
          <w:color w:val="2E7D32"/>
        </w:rPr>
        <w:t xml:space="preserve">order the production</w:t>
      </w:r>
      <w:r>
        <w:t xml:space="preserve"> of any document or thing; no party may object, or cross-examine on the answer without leave. </w:t>
      </w:r>
      <w:r>
        <w:rPr>
          <w:b/>
          <w:bCs/>
          <w:color w:val="2E7D32"/>
        </w:rPr>
        <w:t xml:space="preserve">But:</w:t>
      </w:r>
      <w:r>
        <w:t xml:space="preserve"> the </w:t>
      </w:r>
      <w:r>
        <w:rPr>
          <w:b/>
          <w:bCs/>
          <w:color w:val="2E7D32"/>
        </w:rPr>
        <w:t xml:space="preserve">judgment must be based on facts declared relevant and duly proved</w:t>
      </w:r>
      <w:r>
        <w:t xml:space="preserve">; the judge may not compel answers privileged under Arts. 4–14, ask improper questions (Arts. 143–144), or </w:t>
      </w:r>
      <w:r>
        <w:rPr>
          <w:b/>
          <w:bCs/>
          <w:color w:val="2E7D32"/>
        </w:rPr>
        <w:t xml:space="preserve">dispense with primary evidence</w:t>
      </w:r>
      <w:r>
        <w:t xml:space="preserve"> of a document except as allowed. (Compare CrPC s. 540 and CPC O. XVI r. 14.)</w:t>
      </w:r>
    </w:p>
    <w:p>
      <w:pPr>
        <w:pStyle w:val="Heading1"/>
        <w:keepNext/>
        <w:pageBreakBefore/>
      </w:pPr>
      <w:bookmarkStart w:name="_h43" w:id="144"/>
      <w:r>
        <w:t xml:space="preserve">Chapter 9 · Improper admission, oath and modern devices (Arts. 162 to 164)</w:t>
      </w:r>
      <w:bookmarkEnd w:id="144"/>
    </w:p>
    <w:p>
      <w:pPr>
        <w:pStyle w:val="Heading2"/>
        <w:keepNext/>
      </w:pPr>
      <w:bookmarkStart w:name="_h44" w:id="145"/>
      <w:r>
        <w:t xml:space="preserve">9.1 Improper admission or rejection — Article 162</w:t>
      </w:r>
      <w:bookmarkEnd w:id="145"/>
    </w:p>
    <w:p>
      <w:pPr>
        <w:spacing w:after="120" w:line="288"/>
      </w:pPr>
      <w:r>
        <w:t xml:space="preserve">The improper admission or rejection of evidence is </w:t>
      </w:r>
      <w:r>
        <w:rPr>
          <w:b/>
          <w:bCs/>
          <w:color w:val="2E7D32"/>
        </w:rPr>
        <w:t xml:space="preserve">not by itself</w:t>
      </w:r>
      <w:r>
        <w:t xml:space="preserve"> ground for a </w:t>
      </w:r>
      <w:r>
        <w:rPr>
          <w:b/>
          <w:bCs/>
          <w:color w:val="2E7D32"/>
        </w:rPr>
        <w:t xml:space="preserve">new trial or reversal</w:t>
      </w:r>
      <w:r>
        <w:t xml:space="preserve">, if, </w:t>
      </w:r>
      <w:r>
        <w:rPr>
          <w:b/>
          <w:bCs/>
          <w:color w:val="2E7D32"/>
        </w:rPr>
        <w:t xml:space="preserve">independently</w:t>
      </w:r>
      <w:r>
        <w:t xml:space="preserve"> of the evidence objected to and admitted, there was </w:t>
      </w:r>
      <w:r>
        <w:rPr>
          <w:b/>
          <w:bCs/>
          <w:color w:val="2E7D32"/>
        </w:rPr>
        <w:t xml:space="preserve">sufficient evidence</w:t>
      </w:r>
      <w:r>
        <w:t xml:space="preserve"> to justify the decision, or if the rejected evidence, had it been received, </w:t>
      </w:r>
      <w:r>
        <w:rPr>
          <w:b/>
          <w:bCs/>
          <w:color w:val="2E7D32"/>
        </w:rPr>
        <w:t xml:space="preserve">ought not to have varied</w:t>
      </w:r>
      <w:r>
        <w:t xml:space="preserve"> the decision. Objections to the </w:t>
      </w:r>
      <w:r>
        <w:rPr>
          <w:b/>
          <w:bCs/>
          <w:color w:val="2E7D32"/>
        </w:rPr>
        <w:t xml:space="preserve">mode of proof</w:t>
      </w:r>
      <w:r>
        <w:t xml:space="preserve"> must be taken </w:t>
      </w:r>
      <w:r>
        <w:rPr>
          <w:b/>
          <w:bCs/>
          <w:color w:val="2E7D32"/>
        </w:rPr>
        <w:t xml:space="preserve">when the document is tendered</w:t>
      </w:r>
      <w:r>
        <w:t xml:space="preserve">; if not taken then, they cannot be raised later (but objections to </w:t>
      </w:r>
      <w:r>
        <w:rPr>
          <w:b/>
          <w:bCs/>
          <w:color w:val="2E7D32"/>
        </w:rPr>
        <w:t xml:space="preserve">admissibility</w:t>
      </w:r>
      <w:r>
        <w:t xml:space="preserve"> in law — e.g., an unregistered or unstamped document for a barred purpose — may be raised at any stage).</w:t>
      </w:r>
    </w:p>
    <w:p>
      <w:pPr>
        <w:pStyle w:val="Heading2"/>
        <w:keepNext/>
      </w:pPr>
      <w:bookmarkStart w:name="_h45" w:id="146"/>
      <w:r>
        <w:t xml:space="preserve">9.2 Decision on oath — Article 163</w:t>
      </w:r>
      <w:bookmarkEnd w:id="146"/>
    </w:p>
    <w:p>
      <w:pPr>
        <w:pStyle w:val="ListParagraph"/>
        <w:numPr>
          <w:ilvl w:val="0"/>
          <w:numId w:val="27"/>
        </w:numPr>
        <w:spacing w:after="60" w:line="276"/>
      </w:pPr>
      <w:r>
        <w:t xml:space="preserve">When the </w:t>
      </w:r>
      <w:r>
        <w:rPr>
          <w:b/>
          <w:bCs/>
          <w:color w:val="2E7D32"/>
        </w:rPr>
        <w:t xml:space="preserve">plaintiff takes oath</w:t>
      </w:r>
      <w:r>
        <w:t xml:space="preserve"> in support of his claim, the court </w:t>
      </w:r>
      <w:r>
        <w:rPr>
          <w:b/>
          <w:bCs/>
          <w:color w:val="2E7D32"/>
        </w:rPr>
        <w:t xml:space="preserve">shall</w:t>
      </w:r>
      <w:r>
        <w:t xml:space="preserve">, on the plaintiff's application, call upon the </w:t>
      </w:r>
      <w:r>
        <w:rPr>
          <w:b/>
          <w:bCs/>
          <w:color w:val="2E7D32"/>
        </w:rPr>
        <w:t xml:space="preserve">defendant to deny the claim on oath</w:t>
      </w:r>
      <w:r>
        <w:t xml:space="preserve"> (an Islamic mode of deciding civil claims — </w:t>
      </w:r>
      <w:r>
        <w:rPr>
          <w:i/>
          <w:iCs/>
        </w:rPr>
        <w:t xml:space="preserve">al-bayyinatu ala al-mudda'i wal-yaminu ala man ankar</w:t>
      </w:r>
      <w:r>
        <w:t xml:space="preserve">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t xml:space="preserve">The court may pass orders as to </w:t>
      </w:r>
      <w:r>
        <w:rPr>
          <w:b/>
          <w:bCs/>
          <w:color w:val="2E7D32"/>
        </w:rPr>
        <w:t xml:space="preserve">costs</w:t>
      </w:r>
      <w:r>
        <w:t xml:space="preserve"> and other matters.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t xml:space="preserve">Not applicable to </w:t>
      </w:r>
      <w:r>
        <w:rPr>
          <w:b/>
          <w:bCs/>
          <w:color w:val="2E7D32"/>
        </w:rPr>
        <w:t xml:space="preserve">Hudood</w:t>
      </w:r>
      <w:r>
        <w:t xml:space="preserve"> or other </w:t>
      </w:r>
      <w:r>
        <w:rPr>
          <w:b/>
          <w:bCs/>
          <w:color w:val="2E7D32"/>
        </w:rPr>
        <w:t xml:space="preserve">criminal</w:t>
      </w:r>
      <w:r>
        <w:t xml:space="preserve"> cases.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t xml:space="preserve">The parties may also agree to be bound by a </w:t>
      </w:r>
      <w:r>
        <w:rPr>
          <w:b/>
          <w:bCs/>
          <w:color w:val="2E7D32"/>
        </w:rPr>
        <w:t xml:space="preserve">special oath</w:t>
      </w:r>
      <w:r>
        <w:t xml:space="preserve"> (Oaths Act 1873, ss. 8–11) — the oath is then </w:t>
      </w:r>
      <w:r>
        <w:rPr>
          <w:b/>
          <w:bCs/>
          <w:color w:val="2E7D32"/>
        </w:rPr>
        <w:t xml:space="preserve">conclusive</w:t>
      </w:r>
      <w:r>
        <w:t xml:space="preserve"> as against the person who offered it.</w:t>
      </w:r>
    </w:p>
    <w:p>
      <w:pPr>
        <w:pStyle w:val="Heading2"/>
        <w:keepNext/>
      </w:pPr>
      <w:bookmarkStart w:name="_h46" w:id="147"/>
      <w:r>
        <w:t xml:space="preserve">9.3 Evidence through modern devices — Article 164 (LHC 2020)</w:t>
      </w:r>
      <w:bookmarkEnd w:id="147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"164. Depending on the nature of case and circumstances, the Court may, if deem appropriate, allow to be produced any </w:t>
      </w:r>
      <w:r>
        <w:rPr>
          <w:b/>
          <w:bCs/>
          <w:color w:val="1E3A5F"/>
        </w:rPr>
        <w:t xml:space="preserve">evidence or witnesses recorded by the Court through the modern devices or techniques</w:t>
      </w:r>
      <w:r>
        <w:rPr>
          <w:color w:val="1E3A5F"/>
        </w:rPr>
        <w:t xml:space="preserve"> including </w:t>
      </w:r>
      <w:r>
        <w:rPr>
          <w:b/>
          <w:bCs/>
          <w:color w:val="1E3A5F"/>
        </w:rPr>
        <w:t xml:space="preserve">video call, viber, skype, imo, whatsapp, facebook messenger, line caller and video conference</w:t>
      </w:r>
      <w:r>
        <w:rPr>
          <w:color w:val="1E3A5F"/>
        </w:rPr>
        <w:t xml:space="preserve">, etc." (as substituted in </w:t>
      </w:r>
      <w:r>
        <w:rPr>
          <w:b/>
          <w:bCs/>
          <w:color w:val="1E3A5F"/>
        </w:rPr>
        <w:t xml:space="preserve">2023</w:t>
      </w:r>
      <w:r>
        <w:rPr>
          <w:color w:val="1E3A5F"/>
        </w:rPr>
        <w:t xml:space="preserve">)</w:t>
      </w:r>
    </w:p>
    <w:p>
      <w:pPr>
        <w:pStyle w:val="Heading3"/>
        <w:keepNext/>
      </w:pPr>
      <w:r>
        <w:t xml:space="preserve">The QSO's technology framework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Provision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2(1)(e), (f)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"Electronic", "information system", "electronic document", "electronic signature", "security procedure" — as in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Electronic Transactions Ordinance 2002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30 Explanation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Statements generated by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automated information system</w:t>
            </w:r>
            <w:r>
              <w:rPr>
                <w:sz w:val="20"/>
                <w:szCs w:val="20"/>
              </w:rPr>
              <w:t xml:space="preserve"> are attributable to the person controlling it — admissions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46A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Electronic statements generated by a system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working order</w:t>
            </w:r>
            <w:r>
              <w:rPr>
                <w:sz w:val="20"/>
                <w:szCs w:val="20"/>
              </w:rPr>
              <w:t xml:space="preserve"> are relevant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59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Experts</w:t>
            </w:r>
            <w:r>
              <w:rPr>
                <w:sz w:val="20"/>
                <w:szCs w:val="20"/>
              </w:rPr>
              <w:t xml:space="preserve"> on authenticity of electronic documents and information systems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73 Expl. 3–4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Printouts</w:t>
            </w:r>
            <w:r>
              <w:rPr>
                <w:sz w:val="20"/>
                <w:szCs w:val="20"/>
              </w:rPr>
              <w:t xml:space="preserve">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primary</w:t>
            </w:r>
            <w:r>
              <w:rPr>
                <w:sz w:val="20"/>
                <w:szCs w:val="20"/>
              </w:rPr>
              <w:t xml:space="preserve"> evidence (system in working order; security procedure)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76(d)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Microfilm</w:t>
            </w:r>
            <w:r>
              <w:rPr>
                <w:sz w:val="20"/>
                <w:szCs w:val="20"/>
              </w:rPr>
              <w:t xml:space="preserve"> and modern copies of bulky originals as secondary evidence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78A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Proof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electronic signature</w:t>
            </w:r>
            <w:r>
              <w:rPr>
                <w:sz w:val="20"/>
                <w:szCs w:val="20"/>
              </w:rPr>
              <w:t xml:space="preserve"> by security procedure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85(6)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ETO certificates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documents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164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Video-link</w:t>
            </w:r>
            <w:r>
              <w:rPr>
                <w:sz w:val="20"/>
                <w:szCs w:val="20"/>
              </w:rPr>
              <w:t xml:space="preserve"> recording of evidence and production of modern-device evidence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 xml:space="preserve">How courts treat audio and video evidence</w:t>
      </w:r>
    </w:p>
    <w:p>
      <w:pPr>
        <w:spacing w:after="120" w:line="288"/>
      </w:pPr>
      <w:r>
        <w:t xml:space="preserve">The Supreme Court has laid down that an </w:t>
      </w:r>
      <w:r>
        <w:rPr>
          <w:b/>
          <w:bCs/>
          <w:color w:val="2E7D32"/>
        </w:rPr>
        <w:t xml:space="preserve">audio or video recording</w:t>
      </w:r>
      <w:r>
        <w:t xml:space="preserve"> is admissible only if its </w:t>
      </w:r>
      <w:r>
        <w:rPr>
          <w:b/>
          <w:bCs/>
          <w:color w:val="2E7D32"/>
        </w:rPr>
        <w:t xml:space="preserve">genuineness and integrity</w:t>
      </w:r>
      <w:r>
        <w:t xml:space="preserve"> are proved: (1) the </w:t>
      </w:r>
      <w:r>
        <w:rPr>
          <w:b/>
          <w:bCs/>
          <w:color w:val="2E7D32"/>
        </w:rPr>
        <w:t xml:space="preserve">person who recorded</w:t>
      </w:r>
      <w:r>
        <w:t xml:space="preserve"> it must produce it and be cross-examined; (2) the </w:t>
      </w:r>
      <w:r>
        <w:rPr>
          <w:b/>
          <w:bCs/>
          <w:color w:val="2E7D32"/>
        </w:rPr>
        <w:t xml:space="preserve">original device or first copy</w:t>
      </w:r>
      <w:r>
        <w:t xml:space="preserve"> must be produced, with a reliable </w:t>
      </w:r>
      <w:r>
        <w:rPr>
          <w:b/>
          <w:bCs/>
          <w:color w:val="2E7D32"/>
        </w:rPr>
        <w:t xml:space="preserve">chain of custody</w:t>
      </w:r>
      <w:r>
        <w:t xml:space="preserve">; (3) a </w:t>
      </w:r>
      <w:r>
        <w:rPr>
          <w:b/>
          <w:bCs/>
          <w:color w:val="2E7D32"/>
        </w:rPr>
        <w:t xml:space="preserve">forensic examination</w:t>
      </w:r>
      <w:r>
        <w:t xml:space="preserve"> should show it is </w:t>
      </w:r>
      <w:r>
        <w:rPr>
          <w:b/>
          <w:bCs/>
          <w:color w:val="2E7D32"/>
        </w:rPr>
        <w:t xml:space="preserve">not edited, tampered or doctored</w:t>
      </w:r>
      <w:r>
        <w:t xml:space="preserve">; (4) the </w:t>
      </w:r>
      <w:r>
        <w:rPr>
          <w:b/>
          <w:bCs/>
          <w:color w:val="2E7D32"/>
        </w:rPr>
        <w:t xml:space="preserve">voices and persons</w:t>
      </w:r>
      <w:r>
        <w:t xml:space="preserve"> must be identified; (5) the </w:t>
      </w:r>
      <w:r>
        <w:rPr>
          <w:b/>
          <w:bCs/>
          <w:color w:val="2E7D32"/>
        </w:rPr>
        <w:t xml:space="preserve">date, time and place</w:t>
      </w:r>
      <w:r>
        <w:t xml:space="preserve"> must be established; (6) it is ordinarily </w:t>
      </w:r>
      <w:r>
        <w:rPr>
          <w:b/>
          <w:bCs/>
          <w:color w:val="2E7D32"/>
        </w:rPr>
        <w:t xml:space="preserve">corroborative</w:t>
      </w:r>
      <w:r>
        <w:t xml:space="preserve">, not stand-alone, evidence (</w:t>
      </w:r>
      <w:r>
        <w:rPr>
          <w:i/>
          <w:iCs/>
        </w:rPr>
        <w:t xml:space="preserve">Ishtiaq Ahmed Mirza v. Federation of Pakistan</w:t>
      </w:r>
      <w:r>
        <w:t xml:space="preserve">, PLD 2019 SC 675; verify). </w:t>
      </w:r>
      <w:r>
        <w:rPr>
          <w:b/>
          <w:bCs/>
          <w:color w:val="2E7D32"/>
        </w:rPr>
        <w:t xml:space="preserve">Advantages</w:t>
      </w:r>
      <w:r>
        <w:t xml:space="preserve"> of technology in proceedings: recording evidence of witnesses </w:t>
      </w:r>
      <w:r>
        <w:rPr>
          <w:b/>
          <w:bCs/>
          <w:color w:val="2E7D32"/>
        </w:rPr>
        <w:t xml:space="preserve">abroad</w:t>
      </w:r>
      <w:r>
        <w:t xml:space="preserve">, sick or vulnerable witnesses (rape victims, children), </w:t>
      </w:r>
      <w:r>
        <w:rPr>
          <w:b/>
          <w:bCs/>
          <w:color w:val="2E7D32"/>
        </w:rPr>
        <w:t xml:space="preserve">saving time and expense</w:t>
      </w:r>
      <w:r>
        <w:t xml:space="preserve">, security in terrorism cases, transparency; </w:t>
      </w:r>
      <w:r>
        <w:rPr>
          <w:b/>
          <w:bCs/>
          <w:color w:val="2E7D32"/>
        </w:rPr>
        <w:t xml:space="preserve">risks</w:t>
      </w:r>
      <w:r>
        <w:t xml:space="preserve">: tampering, identity of the witness, tutoring off-camera, connectivity — the court must ensure the witness is </w:t>
      </w:r>
      <w:r>
        <w:rPr>
          <w:b/>
          <w:bCs/>
          <w:color w:val="2E7D32"/>
        </w:rPr>
        <w:t xml:space="preserve">alone</w:t>
      </w:r>
      <w:r>
        <w:t xml:space="preserve">, properly </w:t>
      </w:r>
      <w:r>
        <w:rPr>
          <w:b/>
          <w:bCs/>
          <w:color w:val="2E7D32"/>
        </w:rPr>
        <w:t xml:space="preserve">identified</w:t>
      </w:r>
      <w:r>
        <w:t xml:space="preserve">, and the </w:t>
      </w:r>
      <w:r>
        <w:rPr>
          <w:b/>
          <w:bCs/>
          <w:color w:val="2E7D32"/>
        </w:rPr>
        <w:t xml:space="preserve">oath</w:t>
      </w:r>
      <w:r>
        <w:t xml:space="preserve"> administered.</w:t>
      </w:r>
    </w:p>
    <w:p>
      <w:pPr>
        <w:pStyle w:val="Heading1"/>
        <w:keepNext/>
        <w:pageBreakBefore/>
      </w:pPr>
      <w:bookmarkStart w:name="_h47" w:id="148"/>
      <w:r>
        <w:t xml:space="preserve">Chapter 10 · Discussing admissibility — the judge's method</w:t>
      </w:r>
      <w:bookmarkEnd w:id="14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Five-step method for "discuss the admissibility of evidence"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Identify</w:t>
            </w:r>
            <w:r>
              <w:t xml:space="preserve"> the item — oral or documentary; original or copy; electronic or paper; statement by whom, to whom, when.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Relevancy</w:t>
            </w:r>
            <w:r>
              <w:t xml:space="preserve"> — which Article makes it relevant (Arts. 19–69)?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Exclusionary rules</w:t>
            </w:r>
            <w:r>
              <w:t xml:space="preserve"> — hearsay (Art. 71); confession to police (Arts. 38–39); privilege (Arts. 4–14); oral evidence of a written contract (Arts. 102–103); character (Arts. 66–68); without-prejudice (Art. 36).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Mode of proof</w:t>
            </w:r>
            <w:r>
              <w:t xml:space="preserve"> — primary or secondary (Arts. 73–77); signature and attestation (Arts. 78–84; Art. 17); certified copy (Arts. 85–89); presumption available (Arts. 90–101); </w:t>
            </w:r>
            <w:r>
              <w:rPr>
                <w:b/>
                <w:bCs/>
                <w:color w:val="2E7D32"/>
              </w:rPr>
              <w:t xml:space="preserve">stamp</w:t>
            </w:r>
            <w:r>
              <w:t xml:space="preserve"> and </w:t>
            </w:r>
            <w:r>
              <w:rPr>
                <w:b/>
                <w:bCs/>
                <w:color w:val="2E7D32"/>
              </w:rPr>
              <w:t xml:space="preserve">registration</w:t>
            </w:r>
            <w:r>
              <w:t xml:space="preserve"> (Stamp Act s. 35; Registration Act s. 49); electronic authenticity (Arts. 73, 78A, 164).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Weight</w:t>
            </w:r>
            <w:r>
              <w:t xml:space="preserve"> — credibility, corroboration, interest, consistency with medical and circumstantial evidence; presumptions (Art. 129); state the conclusion — admitted / excluded / admitted for a limited purpose.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Worked examples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 photocopy of an agreement to sell</w:t>
            </w:r>
            <w:r>
              <w:t xml:space="preserve"> is tendered by the plaintiff. — Secondary evidence; inadmissible unless loss of the original or non-production after notice is proved (Arts. 76(a), (c), 77); and the agreement, being a document of a future obligation, must be attested by two men (Art. 17) and proved by two attesting witnesses (Art. 79).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 recovery memo of a pistol pointed out by the accused in police custody</w:t>
            </w:r>
            <w:r>
              <w:t xml:space="preserve">. — The accused's statement "I hid it under the bed" is admissible to the extent it </w:t>
            </w:r>
            <w:r>
              <w:rPr>
                <w:b/>
                <w:bCs/>
                <w:color w:val="2E7D32"/>
              </w:rPr>
              <w:t xml:space="preserve">distinctly relates</w:t>
            </w:r>
            <w:r>
              <w:t xml:space="preserve"> to the discovery (Art. 40); the rest is barred by Arts. 38–39; the recovery witnesses must be credible and independent where possible.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 WhatsApp video of the occurrence</w:t>
            </w:r>
            <w:r>
              <w:t xml:space="preserve"> recorded by a bystander. — Relevant (Arts. 19, 46A); admissible if the maker produces it, the original device or first copy is available, a forensic report rules out tampering, and the persons are identified (Art. 164; </w:t>
            </w:r>
            <w:r>
              <w:rPr>
                <w:i/>
                <w:iCs/>
              </w:rPr>
              <w:t xml:space="preserve">Ishtiaq Ahmed Mirza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The statement of the deceased recorded by the investigating officer under s. 161 CrPC.</w:t>
            </w:r>
            <w:r>
              <w:t xml:space="preserve"> — Admissible as a </w:t>
            </w:r>
            <w:r>
              <w:rPr>
                <w:b/>
                <w:bCs/>
                <w:color w:val="2E7D32"/>
              </w:rPr>
              <w:t xml:space="preserve">dying declaration</w:t>
            </w:r>
            <w:r>
              <w:t xml:space="preserve"> under Art. 46(1) (CrPC s. 162(2)); weight depends on fitness, voluntariness and corroboration.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An oral promise by the landlord, made when signing a written lease, not to increase rent for five years.</w:t>
            </w:r>
            <w:r>
              <w:t xml:space="preserve"> — Excluded by Art. 103 if it varies the written terms; admissible under proviso (2) only if the lease is silent and it is consistent; the 2022 registration rules may also bar reliance if the lease is unregistered (Registration Act s. 49).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48" w:id="149"/>
      <w:r>
        <w:t xml:space="preserve">Chapter 11 · Maxims and last-night revision</w:t>
      </w:r>
      <w:bookmarkEnd w:id="149"/>
    </w:p>
    <w:p>
      <w:pPr>
        <w:pStyle w:val="Heading2"/>
        <w:keepNext/>
      </w:pPr>
      <w:bookmarkStart w:name="_h49" w:id="150"/>
      <w:r>
        <w:t xml:space="preserve">11.1 Maxims</w:t>
      </w:r>
      <w:bookmarkEnd w:id="15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8"/>
        <w:gridCol w:w="2978"/>
        <w:gridCol w:w="2980"/>
      </w:tblGrid>
      <w:tr>
        <w:trPr>
          <w:cantSplit/>
          <w:tblHeader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applies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Ei incumbit probatio qui dicit, non qui negat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burden is on him who affirms, not on him who denies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Arts. 117–119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Al-bayyinatu ala al-mudda'i wal-yaminu ala man ankar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Proof on the claimant, oath on the denier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163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Notoria non egent probatione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Notorious facts need no proof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Arts. 111–112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Allegans contraria non est audiendus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One who alleges contradictory things is not to be heard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Estoppel (Art. 114)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Omnia praesumuntur rite esse acta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Official acts are presumed regular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129(e)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Best evidence rule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best evidence the nature of the case allows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Arts. 75, 102, 129(g)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Evidence is weighed, not counted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Quality, not quantity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17(2)(b)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50" w:id="151"/>
      <w:r>
        <w:t xml:space="preserve">11.2 The 30 points of Topic 2</w:t>
      </w:r>
      <w:bookmarkEnd w:id="15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F7D32" w:sz="24"/>
              <w:bottom w:val="none" w:color="FFFFFF" w:sz="0"/>
              <w:right w:val="none" w:color="FFFFFF" w:sz="0"/>
            </w:tcBorders>
            <w:shd w:fill="EFF7EF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7D32"/>
                <w:spacing w:val="20"/>
                <w:sz w:val="18"/>
                <w:szCs w:val="18"/>
              </w:rPr>
              <w:t xml:space="preserve">QUICK RECAP</w:t>
            </w:r>
            <w:r>
              <w:rPr>
                <w:color w:val="2F7D32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2F7D32"/>
                <w:sz w:val="18"/>
                <w:szCs w:val="18"/>
              </w:rPr>
              <w:t xml:space="preserve">Revision sheet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70 — all facts except contents of documents by oral evidence; Art. 71 — direct: saw, heard, perceived, holds the opinion.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Hearsay excluded; exceptions — res gestae, admissions, Art. 46, 46A, 47, public records, treatises, shahada ala al-shahadah.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Shahada ala al-shahadah — absent witness appoints two witnesses; not in Hudood.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Interested / related / chance witnesses; falsus in uno (</w:t>
            </w:r>
            <w:r>
              <w:rPr>
                <w:i/>
                <w:iCs/>
              </w:rPr>
              <w:t xml:space="preserve">Khizar Hayat</w:t>
            </w:r>
            <w:r>
              <w:t xml:space="preserve"> PLD 2019 SC 527); improvements.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Primary evidence — the document itself; parts, counterparts, uniform process; electronic printouts (Expl. 3–4).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Secondary evidence — certified copies, mechanical copies, compared copies, counterparts, oral accounts by one who saw it.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76 — nine cases (a)–(i); certified copy only for public documents; notice to produce (Art. 77) with six exceptions.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78 — prove signature / handwriting; Art. 78A — electronic signature by security procedure.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79 — two attesting witnesses; registered non-will documents exempt unless execution specifically denied; Arts. 80–83.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17 + Art. 79 — financial / future obligations need two attesting witnesses, both produced.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84 — comparison by the court; specimen writing.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Public documents (Art. 85) — acts of sovereign / officials / tribunals, public records of private documents, judicial records, statutory records, undisputed registered documents, ETO certificates; certified copies (Arts. 87–89).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Presumptions — shall: 90, 91, 92, 93, 94, 95, 99; may: 96, 97, 98, 100, 101.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95 — executed before and authenticated by notary, court, Judge, Magistrate, Consul, Federal representative; stamped; registration (2022); only execution and authentication presumed; strict construction.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100 — thirty years + proper custody → may presume genuineness and execution.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102 — terms of written transactions only by the document; Art. 103 — no oral variation; six provisos.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109 — strangers not bound; Arts. 104–108 — applying the document to facts (no s. 93 counterpart).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Judicial notice (Arts. 111–112) — eleven heads; reference books.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113 — admitted facts (agreement, writing, rule of pleading); court may still require proof.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Estoppel (Art. 114) — representation, belief, action, same parties; not against statute; tenant (115), bailee / licensee / acceptor (116).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Burden — Art. 117 asserts; Art. 118 who would fail; Art. 119 particular fact; Art. 120 foundation facts.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121 — exceptions on the accused; Art. 122 — special knowledge.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Arts. 123–126 — 30 years alive; 7 years unheard; partners / tenant / agent; possession → ownership.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127 — active confidence: dominant party proves good faith (pardanashin).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128 — legitimacy: six lunar months / two years; husband's disowning; iddat acknowledgment.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129 — may presume: stolen goods, accomplice, regularity, withheld evidence (g).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Examination — chief, cross (not confined; leading allowed), re-examination (new matter with leave) (Arts. 132–138).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Arts. 140–149 — previous statements; questions on credit; indecent, insulting questions; finality of collateral answers.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Hostile witness — Art. 150 (court's discretion), evidence not effaced; impeaching credit — Art. 151 (three modes; clause 4 omitted 2016); corroboration (Art. 153); refreshing memory (Arts. 155–157).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60" w:line="276"/>
            </w:pPr>
            <w:r>
              <w:t xml:space="preserve">Art. 161 judge's power; Art. 162 improper admission; Art. 163 decision on oath; Art. 164 modern devices; audio-video proof (</w:t>
            </w:r>
            <w:r>
              <w:rPr>
                <w:i/>
                <w:iCs/>
              </w:rPr>
              <w:t xml:space="preserve">Ishtiaq Ahmed Mirza</w:t>
            </w:r>
            <w:r>
              <w:t xml:space="preserve">).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Qanun-e-Shahadat 1984 and Pleadings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Qanun-e-Shahadat and Pleadings · Topic 2 ·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b41639c05ae1f1ccb969652677ac17dc0215eead.png"/><Relationship Id="rId11" Type="http://schemas.openxmlformats.org/officeDocument/2006/relationships/image" Target="media/2b973ff7751641bf0fb72cfeeba58e7d6028641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 · Qanun-e-Shahadat 1984 — Proof, Burden and Examination of Witnesses</dc:title>
  <dc:creator>Civil Judge Exam Preparation</dc:creator>
  <cp:lastModifiedBy>Un-named</cp:lastModifiedBy>
  <cp:revision>1</cp:revision>
  <dcterms:created xsi:type="dcterms:W3CDTF">2026-10-16T10:24:57.386Z</dcterms:created>
  <dcterms:modified xsi:type="dcterms:W3CDTF">2026-10-16T10:24:57.386Z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